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4C" w:rsidRPr="00206AD7" w:rsidRDefault="00E8784C" w:rsidP="003639CD">
      <w:pPr>
        <w:spacing w:after="0" w:line="240" w:lineRule="auto"/>
        <w:jc w:val="center"/>
        <w:rPr>
          <w:rFonts w:ascii="Times New Roman" w:eastAsia="Times New Roman" w:hAnsi="Times New Roman" w:cs="Times New Roman"/>
          <w:b/>
          <w:sz w:val="44"/>
          <w:szCs w:val="44"/>
        </w:rPr>
      </w:pPr>
    </w:p>
    <w:p w:rsidR="003639CD" w:rsidRPr="00206AD7" w:rsidRDefault="003639CD" w:rsidP="003639CD">
      <w:pPr>
        <w:spacing w:after="0" w:line="360" w:lineRule="auto"/>
        <w:ind w:firstLine="708"/>
        <w:jc w:val="center"/>
        <w:rPr>
          <w:rFonts w:ascii="Times New Roman" w:eastAsia="Times New Roman" w:hAnsi="Times New Roman" w:cs="Times New Roman"/>
          <w:b/>
          <w:sz w:val="32"/>
          <w:szCs w:val="32"/>
        </w:rPr>
      </w:pPr>
    </w:p>
    <w:p w:rsidR="003639CD" w:rsidRPr="00376243" w:rsidRDefault="00685CF1" w:rsidP="003639CD">
      <w:pPr>
        <w:autoSpaceDE w:val="0"/>
        <w:autoSpaceDN w:val="0"/>
        <w:adjustRightInd w:val="0"/>
        <w:spacing w:after="0" w:line="240" w:lineRule="auto"/>
        <w:jc w:val="center"/>
        <w:rPr>
          <w:rFonts w:ascii="Times New Roman" w:eastAsia="Times New Roman" w:hAnsi="Times New Roman" w:cs="Times New Roman"/>
          <w:b/>
          <w:sz w:val="32"/>
          <w:szCs w:val="32"/>
        </w:rPr>
      </w:pPr>
      <w:r w:rsidRPr="00376243">
        <w:rPr>
          <w:rFonts w:ascii="Times New Roman" w:eastAsia="Times New Roman" w:hAnsi="Times New Roman" w:cs="Times New Roman"/>
          <w:b/>
          <w:sz w:val="32"/>
          <w:szCs w:val="32"/>
        </w:rPr>
        <w:t xml:space="preserve">КОНТРОЛЬНО-СЧЕТНАЯ ПАЛАТА </w:t>
      </w:r>
    </w:p>
    <w:p w:rsidR="00685CF1" w:rsidRPr="00376243" w:rsidRDefault="00F24CC0" w:rsidP="003639CD">
      <w:pPr>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МР «НЕРЮНГРИНСКИЙ РАЙОН»</w:t>
      </w: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280"/>
        <w:gridCol w:w="2559"/>
        <w:gridCol w:w="2089"/>
      </w:tblGrid>
      <w:tr w:rsidR="003639CD" w:rsidRPr="00376243" w:rsidTr="00B83258">
        <w:tc>
          <w:tcPr>
            <w:tcW w:w="5032" w:type="dxa"/>
            <w:tcBorders>
              <w:bottom w:val="single" w:sz="18" w:space="0" w:color="808080"/>
              <w:right w:val="single" w:sz="18" w:space="0" w:color="808080"/>
            </w:tcBorders>
            <w:vAlign w:val="center"/>
          </w:tcPr>
          <w:p w:rsidR="003639CD" w:rsidRPr="00376243" w:rsidRDefault="003639CD" w:rsidP="00B83258">
            <w:pPr>
              <w:spacing w:after="0" w:line="240" w:lineRule="auto"/>
              <w:rPr>
                <w:rFonts w:ascii="Times New Roman" w:eastAsia="Times New Roman" w:hAnsi="Times New Roman" w:cs="Times New Roman"/>
                <w:sz w:val="70"/>
                <w:szCs w:val="70"/>
              </w:rPr>
            </w:pPr>
            <w:r w:rsidRPr="00376243">
              <w:rPr>
                <w:rFonts w:ascii="Times New Roman" w:eastAsia="Times New Roman" w:hAnsi="Times New Roman" w:cs="Times New Roman"/>
                <w:sz w:val="70"/>
                <w:szCs w:val="70"/>
              </w:rPr>
              <w:t xml:space="preserve">ЗАКЛЮЧЕНИЕ </w:t>
            </w:r>
          </w:p>
          <w:p w:rsidR="003639CD" w:rsidRPr="00376243" w:rsidRDefault="00245C98" w:rsidP="00FE7430">
            <w:pPr>
              <w:spacing w:after="0" w:line="240" w:lineRule="auto"/>
              <w:rPr>
                <w:rFonts w:ascii="Times New Roman" w:eastAsia="Times New Roman" w:hAnsi="Times New Roman" w:cs="Times New Roman"/>
                <w:sz w:val="48"/>
                <w:szCs w:val="48"/>
              </w:rPr>
            </w:pPr>
            <w:r w:rsidRPr="00376243">
              <w:rPr>
                <w:rFonts w:ascii="Times New Roman" w:eastAsia="Times New Roman" w:hAnsi="Times New Roman" w:cs="Times New Roman"/>
                <w:sz w:val="48"/>
                <w:szCs w:val="48"/>
              </w:rPr>
              <w:t xml:space="preserve">№ </w:t>
            </w:r>
            <w:r w:rsidR="009B58D9">
              <w:rPr>
                <w:rFonts w:ascii="Times New Roman" w:eastAsia="Times New Roman" w:hAnsi="Times New Roman" w:cs="Times New Roman"/>
                <w:sz w:val="48"/>
                <w:szCs w:val="48"/>
              </w:rPr>
              <w:t>13</w:t>
            </w:r>
            <w:r w:rsidR="00FE7430">
              <w:rPr>
                <w:rFonts w:ascii="Times New Roman" w:eastAsia="Times New Roman" w:hAnsi="Times New Roman" w:cs="Times New Roman"/>
                <w:sz w:val="48"/>
                <w:szCs w:val="48"/>
              </w:rPr>
              <w:t>9</w:t>
            </w:r>
          </w:p>
        </w:tc>
        <w:tc>
          <w:tcPr>
            <w:tcW w:w="4640" w:type="dxa"/>
            <w:gridSpan w:val="2"/>
            <w:tcBorders>
              <w:left w:val="single" w:sz="18" w:space="0" w:color="808080"/>
              <w:bottom w:val="single" w:sz="18" w:space="0" w:color="808080"/>
            </w:tcBorders>
            <w:vAlign w:val="center"/>
          </w:tcPr>
          <w:p w:rsidR="003639CD" w:rsidRPr="00376243" w:rsidRDefault="009B58D9" w:rsidP="00E547F5">
            <w:pPr>
              <w:spacing w:after="0" w:line="240" w:lineRule="auto"/>
              <w:rPr>
                <w:rFonts w:ascii="Times New Roman" w:eastAsia="Times New Roman" w:hAnsi="Times New Roman" w:cs="Times New Roman"/>
                <w:sz w:val="140"/>
                <w:szCs w:val="140"/>
              </w:rPr>
            </w:pPr>
            <w:r>
              <w:rPr>
                <w:rFonts w:ascii="Times New Roman" w:eastAsia="Times New Roman" w:hAnsi="Times New Roman" w:cs="Times New Roman"/>
                <w:sz w:val="36"/>
                <w:szCs w:val="36"/>
              </w:rPr>
              <w:t>2</w:t>
            </w:r>
            <w:r w:rsidR="00E547F5">
              <w:rPr>
                <w:rFonts w:ascii="Times New Roman" w:eastAsia="Times New Roman" w:hAnsi="Times New Roman" w:cs="Times New Roman"/>
                <w:sz w:val="36"/>
                <w:szCs w:val="36"/>
              </w:rPr>
              <w:t>9 ноября</w:t>
            </w:r>
            <w:r w:rsidR="00671095" w:rsidRPr="00376243">
              <w:rPr>
                <w:rFonts w:ascii="Times New Roman" w:eastAsia="Times New Roman" w:hAnsi="Times New Roman" w:cs="Times New Roman"/>
                <w:sz w:val="36"/>
                <w:szCs w:val="36"/>
              </w:rPr>
              <w:t xml:space="preserve"> </w:t>
            </w:r>
            <w:r w:rsidR="00EC7BD0" w:rsidRPr="00376243">
              <w:rPr>
                <w:rFonts w:ascii="Times New Roman" w:eastAsia="Times New Roman" w:hAnsi="Times New Roman" w:cs="Times New Roman"/>
                <w:sz w:val="140"/>
                <w:szCs w:val="140"/>
              </w:rPr>
              <w:t>20</w:t>
            </w:r>
            <w:r w:rsidR="00D442CB" w:rsidRPr="00376243">
              <w:rPr>
                <w:rFonts w:ascii="Times New Roman" w:eastAsia="Times New Roman" w:hAnsi="Times New Roman" w:cs="Times New Roman"/>
                <w:sz w:val="140"/>
                <w:szCs w:val="140"/>
              </w:rPr>
              <w:t>2</w:t>
            </w:r>
            <w:r>
              <w:rPr>
                <w:rFonts w:ascii="Times New Roman" w:eastAsia="Times New Roman" w:hAnsi="Times New Roman" w:cs="Times New Roman"/>
                <w:sz w:val="140"/>
                <w:szCs w:val="140"/>
              </w:rPr>
              <w:t>4</w:t>
            </w:r>
            <w:r w:rsidR="003639CD" w:rsidRPr="00376243">
              <w:rPr>
                <w:rFonts w:ascii="Times New Roman" w:eastAsia="Times New Roman" w:hAnsi="Times New Roman" w:cs="Times New Roman"/>
                <w:sz w:val="140"/>
                <w:szCs w:val="140"/>
              </w:rPr>
              <w:t xml:space="preserve"> г.</w:t>
            </w:r>
          </w:p>
        </w:tc>
      </w:tr>
      <w:tr w:rsidR="003639CD" w:rsidRPr="00376243" w:rsidTr="005E1C9F">
        <w:trPr>
          <w:trHeight w:val="1835"/>
        </w:trPr>
        <w:tc>
          <w:tcPr>
            <w:tcW w:w="7587" w:type="dxa"/>
            <w:gridSpan w:val="2"/>
            <w:tcBorders>
              <w:top w:val="single" w:sz="18" w:space="0" w:color="808080"/>
            </w:tcBorders>
            <w:vAlign w:val="center"/>
          </w:tcPr>
          <w:p w:rsidR="003639CD" w:rsidRPr="00376243" w:rsidRDefault="003639CD" w:rsidP="00B83258">
            <w:pPr>
              <w:spacing w:after="0" w:line="240" w:lineRule="auto"/>
              <w:rPr>
                <w:rFonts w:ascii="Times New Roman" w:eastAsia="Times New Roman" w:hAnsi="Times New Roman" w:cs="Times New Roman"/>
                <w:b/>
                <w:bCs/>
                <w:i/>
                <w:iCs/>
                <w:sz w:val="28"/>
                <w:szCs w:val="28"/>
              </w:rPr>
            </w:pPr>
          </w:p>
          <w:p w:rsidR="003639CD" w:rsidRPr="00376243" w:rsidRDefault="003639CD" w:rsidP="00B83258">
            <w:pPr>
              <w:spacing w:after="0" w:line="240" w:lineRule="auto"/>
              <w:rPr>
                <w:rFonts w:ascii="Times New Roman" w:eastAsia="Times New Roman" w:hAnsi="Times New Roman" w:cs="Times New Roman"/>
                <w:b/>
                <w:bCs/>
                <w:i/>
                <w:iCs/>
                <w:sz w:val="32"/>
                <w:szCs w:val="32"/>
              </w:rPr>
            </w:pPr>
            <w:r w:rsidRPr="00376243">
              <w:rPr>
                <w:rFonts w:ascii="Times New Roman" w:eastAsia="Times New Roman" w:hAnsi="Times New Roman" w:cs="Times New Roman"/>
                <w:b/>
                <w:bCs/>
                <w:i/>
                <w:iCs/>
                <w:sz w:val="32"/>
                <w:szCs w:val="32"/>
              </w:rPr>
              <w:t>На проект решения Нерюнгринского районного</w:t>
            </w:r>
          </w:p>
          <w:p w:rsidR="003639CD" w:rsidRPr="00376243" w:rsidRDefault="003639CD" w:rsidP="009B58D9">
            <w:pPr>
              <w:spacing w:after="0" w:line="240" w:lineRule="auto"/>
              <w:rPr>
                <w:rFonts w:ascii="Times New Roman" w:eastAsia="Times New Roman" w:hAnsi="Times New Roman" w:cs="Times New Roman"/>
                <w:b/>
                <w:bCs/>
                <w:i/>
                <w:iCs/>
                <w:sz w:val="32"/>
                <w:szCs w:val="32"/>
              </w:rPr>
            </w:pPr>
            <w:r w:rsidRPr="00376243">
              <w:rPr>
                <w:rFonts w:ascii="Times New Roman" w:eastAsia="Times New Roman" w:hAnsi="Times New Roman" w:cs="Times New Roman"/>
                <w:b/>
                <w:bCs/>
                <w:i/>
                <w:iCs/>
                <w:sz w:val="32"/>
                <w:szCs w:val="32"/>
              </w:rPr>
              <w:t>Совета депутатов «О бюджете Нерюнгринского района на 20</w:t>
            </w:r>
            <w:r w:rsidR="00B64975" w:rsidRPr="00376243">
              <w:rPr>
                <w:rFonts w:ascii="Times New Roman" w:eastAsia="Times New Roman" w:hAnsi="Times New Roman" w:cs="Times New Roman"/>
                <w:b/>
                <w:bCs/>
                <w:i/>
                <w:iCs/>
                <w:sz w:val="32"/>
                <w:szCs w:val="32"/>
              </w:rPr>
              <w:t>2</w:t>
            </w:r>
            <w:r w:rsidR="009B58D9">
              <w:rPr>
                <w:rFonts w:ascii="Times New Roman" w:eastAsia="Times New Roman" w:hAnsi="Times New Roman" w:cs="Times New Roman"/>
                <w:b/>
                <w:bCs/>
                <w:i/>
                <w:iCs/>
                <w:sz w:val="32"/>
                <w:szCs w:val="32"/>
              </w:rPr>
              <w:t>5</w:t>
            </w:r>
            <w:r w:rsidRPr="00376243">
              <w:rPr>
                <w:rFonts w:ascii="Times New Roman" w:eastAsia="Times New Roman" w:hAnsi="Times New Roman" w:cs="Times New Roman"/>
                <w:b/>
                <w:bCs/>
                <w:i/>
                <w:iCs/>
                <w:sz w:val="32"/>
                <w:szCs w:val="32"/>
              </w:rPr>
              <w:t xml:space="preserve"> год</w:t>
            </w:r>
            <w:r w:rsidR="003B7AE5" w:rsidRPr="00376243">
              <w:rPr>
                <w:rFonts w:ascii="Times New Roman" w:eastAsia="Times New Roman" w:hAnsi="Times New Roman" w:cs="Times New Roman"/>
                <w:b/>
                <w:bCs/>
                <w:i/>
                <w:iCs/>
                <w:sz w:val="32"/>
                <w:szCs w:val="32"/>
              </w:rPr>
              <w:t xml:space="preserve"> и на плановый период 20</w:t>
            </w:r>
            <w:r w:rsidR="00A41ADB" w:rsidRPr="00376243">
              <w:rPr>
                <w:rFonts w:ascii="Times New Roman" w:eastAsia="Times New Roman" w:hAnsi="Times New Roman" w:cs="Times New Roman"/>
                <w:b/>
                <w:bCs/>
                <w:i/>
                <w:iCs/>
                <w:sz w:val="32"/>
                <w:szCs w:val="32"/>
              </w:rPr>
              <w:t>2</w:t>
            </w:r>
            <w:r w:rsidR="009B58D9">
              <w:rPr>
                <w:rFonts w:ascii="Times New Roman" w:eastAsia="Times New Roman" w:hAnsi="Times New Roman" w:cs="Times New Roman"/>
                <w:b/>
                <w:bCs/>
                <w:i/>
                <w:iCs/>
                <w:sz w:val="32"/>
                <w:szCs w:val="32"/>
              </w:rPr>
              <w:t>6</w:t>
            </w:r>
            <w:r w:rsidR="003B7AE5" w:rsidRPr="00376243">
              <w:rPr>
                <w:rFonts w:ascii="Times New Roman" w:eastAsia="Times New Roman" w:hAnsi="Times New Roman" w:cs="Times New Roman"/>
                <w:b/>
                <w:bCs/>
                <w:i/>
                <w:iCs/>
                <w:sz w:val="32"/>
                <w:szCs w:val="32"/>
              </w:rPr>
              <w:t xml:space="preserve"> и  20</w:t>
            </w:r>
            <w:r w:rsidR="00067857" w:rsidRPr="00376243">
              <w:rPr>
                <w:rFonts w:ascii="Times New Roman" w:eastAsia="Times New Roman" w:hAnsi="Times New Roman" w:cs="Times New Roman"/>
                <w:b/>
                <w:bCs/>
                <w:i/>
                <w:iCs/>
                <w:sz w:val="32"/>
                <w:szCs w:val="32"/>
              </w:rPr>
              <w:t>2</w:t>
            </w:r>
            <w:r w:rsidR="009B58D9">
              <w:rPr>
                <w:rFonts w:ascii="Times New Roman" w:eastAsia="Times New Roman" w:hAnsi="Times New Roman" w:cs="Times New Roman"/>
                <w:b/>
                <w:bCs/>
                <w:i/>
                <w:iCs/>
                <w:sz w:val="32"/>
                <w:szCs w:val="32"/>
              </w:rPr>
              <w:t>7</w:t>
            </w:r>
            <w:r w:rsidR="003B7AE5" w:rsidRPr="00376243">
              <w:rPr>
                <w:rFonts w:ascii="Times New Roman" w:eastAsia="Times New Roman" w:hAnsi="Times New Roman" w:cs="Times New Roman"/>
                <w:b/>
                <w:bCs/>
                <w:i/>
                <w:iCs/>
                <w:sz w:val="32"/>
                <w:szCs w:val="32"/>
              </w:rPr>
              <w:t xml:space="preserve"> годов</w:t>
            </w:r>
            <w:r w:rsidRPr="00376243">
              <w:rPr>
                <w:rFonts w:ascii="Times New Roman" w:eastAsia="Times New Roman" w:hAnsi="Times New Roman" w:cs="Times New Roman"/>
                <w:b/>
                <w:bCs/>
                <w:i/>
                <w:iCs/>
                <w:sz w:val="32"/>
                <w:szCs w:val="32"/>
              </w:rPr>
              <w:t>»</w:t>
            </w:r>
          </w:p>
        </w:tc>
        <w:tc>
          <w:tcPr>
            <w:tcW w:w="2085" w:type="dxa"/>
            <w:tcBorders>
              <w:top w:val="single" w:sz="18" w:space="0" w:color="808080"/>
            </w:tcBorders>
            <w:vAlign w:val="center"/>
          </w:tcPr>
          <w:p w:rsidR="003639CD" w:rsidRPr="00376243" w:rsidRDefault="003639CD" w:rsidP="00B83258">
            <w:pPr>
              <w:spacing w:after="0" w:line="240" w:lineRule="auto"/>
              <w:rPr>
                <w:rFonts w:ascii="Times New Roman" w:eastAsia="Times New Roman" w:hAnsi="Times New Roman" w:cs="Times New Roman"/>
                <w:sz w:val="36"/>
                <w:szCs w:val="36"/>
              </w:rPr>
            </w:pPr>
          </w:p>
        </w:tc>
      </w:tr>
    </w:tbl>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376243"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28"/>
          <w:szCs w:val="28"/>
          <w14:textOutline w14:w="9525" w14:cap="flat" w14:cmpd="sng" w14:algn="ctr">
            <w14:solidFill>
              <w14:srgbClr w14:val="5F497A"/>
            </w14:solidFill>
            <w14:prstDash w14:val="solid"/>
            <w14:round/>
          </w14:textOutline>
          <w14:textFill>
            <w14:noFill/>
          </w14:textFill>
        </w:rPr>
      </w:pPr>
    </w:p>
    <w:p w:rsidR="003639CD" w:rsidRPr="00376243"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376243"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376243"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376243"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22293F" w:rsidRPr="00376243" w:rsidRDefault="0022293F" w:rsidP="000851E8">
      <w:pPr>
        <w:autoSpaceDE w:val="0"/>
        <w:autoSpaceDN w:val="0"/>
        <w:adjustRightInd w:val="0"/>
        <w:spacing w:after="0" w:line="360" w:lineRule="auto"/>
        <w:rPr>
          <w:rFonts w:ascii="Times New Roman" w:eastAsia="Times New Roman" w:hAnsi="Times New Roman" w:cs="Times New Roman"/>
          <w:b/>
          <w:bCs/>
          <w:sz w:val="28"/>
          <w:szCs w:val="28"/>
        </w:rPr>
      </w:pPr>
    </w:p>
    <w:p w:rsidR="00B85E82" w:rsidRPr="00376243" w:rsidRDefault="00B85E82"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B85E82" w:rsidRPr="00376243" w:rsidRDefault="00B85E82"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B85E82" w:rsidRPr="00376243" w:rsidRDefault="00B85E82"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472028" w:rsidRPr="00D81803"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r w:rsidRPr="00D81803">
        <w:rPr>
          <w:rFonts w:ascii="Times New Roman" w:eastAsia="Times New Roman" w:hAnsi="Times New Roman" w:cs="Times New Roman"/>
          <w:b/>
          <w:bCs/>
          <w:sz w:val="28"/>
          <w:szCs w:val="28"/>
        </w:rPr>
        <w:lastRenderedPageBreak/>
        <w:t>Оглавление</w:t>
      </w:r>
    </w:p>
    <w:p w:rsidR="00472028" w:rsidRPr="00D81803"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472028" w:rsidRPr="00D81803" w:rsidRDefault="00472028" w:rsidP="00472028">
      <w:pPr>
        <w:autoSpaceDE w:val="0"/>
        <w:autoSpaceDN w:val="0"/>
        <w:adjustRightInd w:val="0"/>
        <w:spacing w:after="0" w:line="240" w:lineRule="auto"/>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1. Общие положения……………………………………………………………………….……</w:t>
      </w:r>
      <w:r w:rsidR="00D442CB" w:rsidRPr="00D81803">
        <w:rPr>
          <w:rFonts w:ascii="Times New Roman" w:eastAsia="Times New Roman" w:hAnsi="Times New Roman" w:cs="Times New Roman"/>
          <w:bCs/>
          <w:sz w:val="24"/>
          <w:szCs w:val="24"/>
        </w:rPr>
        <w:t>..</w:t>
      </w:r>
      <w:r w:rsidRPr="00D81803">
        <w:rPr>
          <w:rFonts w:ascii="Times New Roman" w:eastAsia="Times New Roman" w:hAnsi="Times New Roman" w:cs="Times New Roman"/>
          <w:bCs/>
          <w:sz w:val="24"/>
          <w:szCs w:val="24"/>
        </w:rPr>
        <w:t>.2</w:t>
      </w:r>
    </w:p>
    <w:p w:rsidR="00472028" w:rsidRPr="00D81803" w:rsidRDefault="00472028" w:rsidP="00472028">
      <w:pPr>
        <w:pStyle w:val="1"/>
        <w:spacing w:before="0" w:after="0"/>
        <w:jc w:val="both"/>
        <w:rPr>
          <w:rFonts w:ascii="Times New Roman" w:hAnsi="Times New Roman" w:cs="Times New Roman"/>
          <w:b w:val="0"/>
        </w:rPr>
      </w:pPr>
    </w:p>
    <w:p w:rsidR="00472028" w:rsidRPr="00D81803" w:rsidRDefault="00472028" w:rsidP="00472028">
      <w:pPr>
        <w:keepNext/>
        <w:spacing w:after="0" w:line="240" w:lineRule="auto"/>
        <w:jc w:val="both"/>
        <w:outlineLvl w:val="0"/>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2. Параметры прогноза исходных макроэкономических показателей для составления проекта бюджета Нерюнгринского района………..……………………………………….….</w:t>
      </w:r>
      <w:r w:rsidR="00D442CB" w:rsidRPr="00D8180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.3</w:t>
      </w:r>
    </w:p>
    <w:p w:rsidR="00B85E82" w:rsidRPr="00D81803" w:rsidRDefault="00B85E82" w:rsidP="00B85E82">
      <w:pPr>
        <w:pStyle w:val="1"/>
        <w:spacing w:before="0" w:after="0"/>
        <w:contextualSpacing/>
        <w:jc w:val="left"/>
        <w:rPr>
          <w:rFonts w:ascii="Times New Roman" w:hAnsi="Times New Roman"/>
          <w:b w:val="0"/>
          <w:color w:val="auto"/>
        </w:rPr>
      </w:pPr>
    </w:p>
    <w:p w:rsidR="00472028" w:rsidRPr="00D81803" w:rsidRDefault="00BE20AA" w:rsidP="00472028">
      <w:pPr>
        <w:pStyle w:val="a3"/>
        <w:jc w:val="both"/>
        <w:rPr>
          <w:rFonts w:ascii="Times New Roman" w:hAnsi="Times New Roman" w:cs="Times New Roman"/>
          <w:sz w:val="24"/>
          <w:szCs w:val="24"/>
        </w:rPr>
      </w:pPr>
      <w:r w:rsidRPr="00D81803">
        <w:rPr>
          <w:rFonts w:ascii="Times New Roman" w:hAnsi="Times New Roman" w:cs="Times New Roman"/>
          <w:sz w:val="24"/>
          <w:szCs w:val="24"/>
        </w:rPr>
        <w:t>3</w:t>
      </w:r>
      <w:r w:rsidR="00472028" w:rsidRPr="00D81803">
        <w:rPr>
          <w:rFonts w:ascii="Times New Roman" w:hAnsi="Times New Roman" w:cs="Times New Roman"/>
          <w:sz w:val="24"/>
          <w:szCs w:val="24"/>
        </w:rPr>
        <w:t xml:space="preserve">. Основные характеристики проекта бюджета муниципального образования «Нерюнгринский район» </w:t>
      </w:r>
      <w:r w:rsidR="009B58D9" w:rsidRPr="00D81803">
        <w:rPr>
          <w:rFonts w:ascii="Times New Roman" w:hAnsi="Times New Roman" w:cs="Times New Roman"/>
          <w:sz w:val="24"/>
          <w:szCs w:val="24"/>
        </w:rPr>
        <w:t>на 2025 год и на плановый период 2026 и 2027 годов</w:t>
      </w:r>
      <w:r w:rsidR="00472028" w:rsidRPr="00D81803">
        <w:rPr>
          <w:rFonts w:ascii="Times New Roman" w:hAnsi="Times New Roman" w:cs="Times New Roman"/>
          <w:sz w:val="24"/>
          <w:szCs w:val="24"/>
        </w:rPr>
        <w:t>…………………………………..………………………………………………..…………</w:t>
      </w:r>
      <w:r w:rsidR="006A3D0E" w:rsidRPr="00D81803">
        <w:rPr>
          <w:rFonts w:ascii="Times New Roman" w:hAnsi="Times New Roman" w:cs="Times New Roman"/>
          <w:sz w:val="24"/>
          <w:szCs w:val="24"/>
        </w:rPr>
        <w:t>10</w:t>
      </w:r>
    </w:p>
    <w:p w:rsidR="00472028" w:rsidRPr="00D81803" w:rsidRDefault="00BE20AA" w:rsidP="00472028">
      <w:pPr>
        <w:pStyle w:val="a3"/>
        <w:jc w:val="both"/>
        <w:rPr>
          <w:rFonts w:ascii="Times New Roman" w:hAnsi="Times New Roman" w:cs="Times New Roman"/>
          <w:sz w:val="24"/>
          <w:szCs w:val="24"/>
        </w:rPr>
      </w:pPr>
      <w:r w:rsidRPr="00D81803">
        <w:rPr>
          <w:rFonts w:ascii="Times New Roman" w:hAnsi="Times New Roman" w:cs="Times New Roman"/>
          <w:sz w:val="24"/>
          <w:szCs w:val="24"/>
        </w:rPr>
        <w:t>4</w:t>
      </w:r>
      <w:r w:rsidR="00472028" w:rsidRPr="00D81803">
        <w:rPr>
          <w:rFonts w:ascii="Times New Roman" w:hAnsi="Times New Roman" w:cs="Times New Roman"/>
          <w:sz w:val="24"/>
          <w:szCs w:val="24"/>
        </w:rPr>
        <w:t>. Оценка достоверности и полноты отражения доходов в доходной части бюджета Нерюнгринского района…………………………………….……….………………………....</w:t>
      </w:r>
      <w:r w:rsidR="00D442CB" w:rsidRPr="00D81803">
        <w:rPr>
          <w:rFonts w:ascii="Times New Roman" w:hAnsi="Times New Roman" w:cs="Times New Roman"/>
          <w:sz w:val="24"/>
          <w:szCs w:val="24"/>
        </w:rPr>
        <w:t>.</w:t>
      </w:r>
      <w:r w:rsidR="00472028" w:rsidRPr="00D81803">
        <w:rPr>
          <w:rFonts w:ascii="Times New Roman" w:hAnsi="Times New Roman" w:cs="Times New Roman"/>
          <w:sz w:val="24"/>
          <w:szCs w:val="24"/>
        </w:rPr>
        <w:t>.</w:t>
      </w:r>
      <w:r w:rsidR="006A3D0E" w:rsidRPr="00D81803">
        <w:rPr>
          <w:rFonts w:ascii="Times New Roman" w:hAnsi="Times New Roman" w:cs="Times New Roman"/>
          <w:sz w:val="24"/>
          <w:szCs w:val="24"/>
        </w:rPr>
        <w:t>12</w:t>
      </w:r>
    </w:p>
    <w:p w:rsidR="00472028" w:rsidRPr="00D81803" w:rsidRDefault="00BE20AA" w:rsidP="00472028">
      <w:pPr>
        <w:pStyle w:val="a3"/>
        <w:ind w:right="-143"/>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4</w:t>
      </w:r>
      <w:r w:rsidR="00472028" w:rsidRPr="00D81803">
        <w:rPr>
          <w:rFonts w:ascii="Times New Roman" w:eastAsia="Times New Roman" w:hAnsi="Times New Roman" w:cs="Times New Roman"/>
          <w:sz w:val="24"/>
          <w:szCs w:val="24"/>
        </w:rPr>
        <w:t>.1. Налоговые доходы……………………………………………………….………….………</w:t>
      </w:r>
      <w:r w:rsidR="00B85E82" w:rsidRPr="00D81803">
        <w:rPr>
          <w:rFonts w:ascii="Times New Roman" w:eastAsia="Times New Roman" w:hAnsi="Times New Roman" w:cs="Times New Roman"/>
          <w:sz w:val="24"/>
          <w:szCs w:val="24"/>
        </w:rPr>
        <w:t>.</w:t>
      </w:r>
      <w:r w:rsidR="006A3D0E" w:rsidRPr="00D81803">
        <w:rPr>
          <w:rFonts w:ascii="Times New Roman" w:eastAsia="Times New Roman" w:hAnsi="Times New Roman" w:cs="Times New Roman"/>
          <w:sz w:val="24"/>
          <w:szCs w:val="24"/>
        </w:rPr>
        <w:t>2</w:t>
      </w:r>
      <w:r w:rsidR="00132470">
        <w:rPr>
          <w:rFonts w:ascii="Times New Roman" w:eastAsia="Times New Roman" w:hAnsi="Times New Roman" w:cs="Times New Roman"/>
          <w:sz w:val="24"/>
          <w:szCs w:val="24"/>
        </w:rPr>
        <w:t>1</w:t>
      </w:r>
    </w:p>
    <w:p w:rsidR="00472028" w:rsidRPr="00D81803" w:rsidRDefault="00BE20AA" w:rsidP="00472028">
      <w:pPr>
        <w:spacing w:after="0" w:line="240" w:lineRule="auto"/>
        <w:ind w:right="-284"/>
        <w:jc w:val="both"/>
        <w:rPr>
          <w:rFonts w:ascii="Times New Roman" w:hAnsi="Times New Roman" w:cs="Times New Roman"/>
          <w:sz w:val="24"/>
          <w:szCs w:val="24"/>
        </w:rPr>
      </w:pPr>
      <w:r w:rsidRPr="00D81803">
        <w:rPr>
          <w:rFonts w:ascii="Times New Roman" w:hAnsi="Times New Roman" w:cs="Times New Roman"/>
          <w:sz w:val="24"/>
          <w:szCs w:val="24"/>
        </w:rPr>
        <w:t>4</w:t>
      </w:r>
      <w:r w:rsidR="00472028" w:rsidRPr="00D81803">
        <w:rPr>
          <w:rFonts w:ascii="Times New Roman" w:hAnsi="Times New Roman" w:cs="Times New Roman"/>
          <w:sz w:val="24"/>
          <w:szCs w:val="24"/>
        </w:rPr>
        <w:t>.2. Неналоговые доходы…………………………………………………….………………</w:t>
      </w:r>
      <w:r w:rsidR="00D442CB" w:rsidRPr="00D81803">
        <w:rPr>
          <w:rFonts w:ascii="Times New Roman" w:hAnsi="Times New Roman" w:cs="Times New Roman"/>
          <w:sz w:val="24"/>
          <w:szCs w:val="24"/>
        </w:rPr>
        <w:t>.</w:t>
      </w:r>
      <w:r w:rsidR="00B85E82" w:rsidRPr="00D81803">
        <w:rPr>
          <w:rFonts w:ascii="Times New Roman" w:hAnsi="Times New Roman" w:cs="Times New Roman"/>
          <w:sz w:val="24"/>
          <w:szCs w:val="24"/>
        </w:rPr>
        <w:t>.....2</w:t>
      </w:r>
      <w:r w:rsidR="006A3D0E" w:rsidRPr="00D81803">
        <w:rPr>
          <w:rFonts w:ascii="Times New Roman" w:hAnsi="Times New Roman" w:cs="Times New Roman"/>
          <w:sz w:val="24"/>
          <w:szCs w:val="24"/>
        </w:rPr>
        <w:t>6</w:t>
      </w:r>
    </w:p>
    <w:p w:rsidR="00472028" w:rsidRPr="00D81803" w:rsidRDefault="00BE20AA" w:rsidP="00472028">
      <w:pPr>
        <w:spacing w:after="0" w:line="240" w:lineRule="auto"/>
        <w:ind w:right="-284"/>
        <w:jc w:val="both"/>
        <w:rPr>
          <w:rFonts w:ascii="Times New Roman" w:hAnsi="Times New Roman" w:cs="Times New Roman"/>
          <w:sz w:val="24"/>
          <w:szCs w:val="24"/>
        </w:rPr>
      </w:pPr>
      <w:r w:rsidRPr="00D81803">
        <w:rPr>
          <w:rFonts w:ascii="Times New Roman" w:hAnsi="Times New Roman" w:cs="Times New Roman"/>
          <w:sz w:val="24"/>
          <w:szCs w:val="24"/>
        </w:rPr>
        <w:t>4</w:t>
      </w:r>
      <w:r w:rsidR="00472028" w:rsidRPr="00D81803">
        <w:rPr>
          <w:rFonts w:ascii="Times New Roman" w:hAnsi="Times New Roman" w:cs="Times New Roman"/>
          <w:sz w:val="24"/>
          <w:szCs w:val="24"/>
        </w:rPr>
        <w:t>.3. Безвозмездные поступления………………………………………………………</w:t>
      </w:r>
      <w:r w:rsidR="00D442CB" w:rsidRPr="00D81803">
        <w:rPr>
          <w:rFonts w:ascii="Times New Roman" w:hAnsi="Times New Roman" w:cs="Times New Roman"/>
          <w:sz w:val="24"/>
          <w:szCs w:val="24"/>
        </w:rPr>
        <w:t>..</w:t>
      </w:r>
      <w:r w:rsidR="004453DF" w:rsidRPr="00D81803">
        <w:rPr>
          <w:rFonts w:ascii="Times New Roman" w:hAnsi="Times New Roman" w:cs="Times New Roman"/>
          <w:sz w:val="24"/>
          <w:szCs w:val="24"/>
        </w:rPr>
        <w:t>………</w:t>
      </w:r>
      <w:r w:rsidR="00B85E82" w:rsidRPr="00D81803">
        <w:rPr>
          <w:rFonts w:ascii="Times New Roman" w:hAnsi="Times New Roman" w:cs="Times New Roman"/>
          <w:sz w:val="24"/>
          <w:szCs w:val="24"/>
        </w:rPr>
        <w:t>.</w:t>
      </w:r>
      <w:r w:rsidR="006A3D0E" w:rsidRPr="00D81803">
        <w:rPr>
          <w:rFonts w:ascii="Times New Roman" w:hAnsi="Times New Roman" w:cs="Times New Roman"/>
          <w:sz w:val="24"/>
          <w:szCs w:val="24"/>
        </w:rPr>
        <w:t>31</w:t>
      </w:r>
    </w:p>
    <w:p w:rsidR="00472028" w:rsidRPr="00D81803" w:rsidRDefault="00472028" w:rsidP="00472028">
      <w:pPr>
        <w:spacing w:after="0" w:line="240" w:lineRule="auto"/>
        <w:jc w:val="both"/>
        <w:rPr>
          <w:rFonts w:ascii="Times New Roman" w:hAnsi="Times New Roman" w:cs="Times New Roman"/>
          <w:sz w:val="24"/>
          <w:szCs w:val="24"/>
        </w:rPr>
      </w:pPr>
    </w:p>
    <w:p w:rsidR="00472028" w:rsidRPr="00D81803" w:rsidRDefault="00BE20AA" w:rsidP="006A3D0E">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D81803">
        <w:rPr>
          <w:rFonts w:ascii="Times New Roman" w:hAnsi="Times New Roman" w:cs="Times New Roman"/>
          <w:sz w:val="24"/>
          <w:szCs w:val="24"/>
        </w:rPr>
        <w:t>5</w:t>
      </w:r>
      <w:r w:rsidR="00472028" w:rsidRPr="00D81803">
        <w:rPr>
          <w:rFonts w:ascii="Times New Roman" w:hAnsi="Times New Roman" w:cs="Times New Roman"/>
          <w:sz w:val="24"/>
          <w:szCs w:val="24"/>
        </w:rPr>
        <w:t>. Оценка  ассигнований в расходной части бюджета, запланированных на реализацию мероприятий муниципальных программ и непрограммных направлений деятельности………………………………………………………………...…………….……</w:t>
      </w:r>
      <w:r w:rsidR="00D442CB" w:rsidRPr="00D81803">
        <w:rPr>
          <w:rFonts w:ascii="Times New Roman" w:hAnsi="Times New Roman" w:cs="Times New Roman"/>
          <w:sz w:val="24"/>
          <w:szCs w:val="24"/>
        </w:rPr>
        <w:t>.</w:t>
      </w:r>
      <w:r w:rsidR="00472028" w:rsidRPr="00D81803">
        <w:rPr>
          <w:rFonts w:ascii="Times New Roman" w:hAnsi="Times New Roman" w:cs="Times New Roman"/>
          <w:sz w:val="24"/>
          <w:szCs w:val="24"/>
        </w:rPr>
        <w:t>.</w:t>
      </w:r>
      <w:r w:rsidR="00D442CB" w:rsidRPr="00D81803">
        <w:rPr>
          <w:rFonts w:ascii="Times New Roman" w:hAnsi="Times New Roman" w:cs="Times New Roman"/>
          <w:sz w:val="24"/>
          <w:szCs w:val="24"/>
        </w:rPr>
        <w:t>.</w:t>
      </w:r>
      <w:r w:rsidR="006A3D0E" w:rsidRPr="00D81803">
        <w:rPr>
          <w:rFonts w:ascii="Times New Roman" w:hAnsi="Times New Roman" w:cs="Times New Roman"/>
          <w:sz w:val="24"/>
          <w:szCs w:val="24"/>
        </w:rPr>
        <w:t>32</w:t>
      </w:r>
      <w:r w:rsidRPr="00D81803">
        <w:rPr>
          <w:rFonts w:ascii="Times New Roman" w:eastAsia="Times New Roman" w:hAnsi="Times New Roman" w:cs="Times New Roman"/>
          <w:sz w:val="24"/>
          <w:szCs w:val="24"/>
        </w:rPr>
        <w:t>5</w:t>
      </w:r>
      <w:r w:rsidR="00472028" w:rsidRPr="00D81803">
        <w:rPr>
          <w:rFonts w:ascii="Times New Roman" w:eastAsia="Times New Roman" w:hAnsi="Times New Roman" w:cs="Times New Roman"/>
          <w:sz w:val="24"/>
          <w:szCs w:val="24"/>
        </w:rPr>
        <w:t xml:space="preserve">.1. Оценка </w:t>
      </w:r>
      <w:r w:rsidR="00472028" w:rsidRPr="00D81803">
        <w:rPr>
          <w:rFonts w:ascii="Times New Roman" w:hAnsi="Times New Roman" w:cs="Times New Roman"/>
          <w:sz w:val="24"/>
          <w:szCs w:val="24"/>
        </w:rPr>
        <w:t>ассигнований, запланированных на реализацию мероприятий       муниципальных программ………………………….…………………………………………</w:t>
      </w:r>
      <w:r w:rsidR="00D442CB" w:rsidRPr="00D81803">
        <w:rPr>
          <w:rFonts w:ascii="Times New Roman" w:hAnsi="Times New Roman" w:cs="Times New Roman"/>
          <w:sz w:val="24"/>
          <w:szCs w:val="24"/>
        </w:rPr>
        <w:t>.</w:t>
      </w:r>
      <w:r w:rsidR="00472028" w:rsidRPr="00D81803">
        <w:rPr>
          <w:rFonts w:ascii="Times New Roman" w:hAnsi="Times New Roman" w:cs="Times New Roman"/>
          <w:sz w:val="24"/>
          <w:szCs w:val="24"/>
        </w:rPr>
        <w:t>.</w:t>
      </w:r>
      <w:r w:rsidR="00D442CB" w:rsidRPr="00D81803">
        <w:rPr>
          <w:rFonts w:ascii="Times New Roman" w:hAnsi="Times New Roman" w:cs="Times New Roman"/>
          <w:sz w:val="24"/>
          <w:szCs w:val="24"/>
        </w:rPr>
        <w:t>.</w:t>
      </w:r>
      <w:r w:rsidR="00132470">
        <w:rPr>
          <w:rFonts w:ascii="Times New Roman" w:hAnsi="Times New Roman" w:cs="Times New Roman"/>
          <w:sz w:val="24"/>
          <w:szCs w:val="24"/>
        </w:rPr>
        <w:t>39</w:t>
      </w:r>
    </w:p>
    <w:p w:rsidR="00472028" w:rsidRPr="00D81803" w:rsidRDefault="00472028" w:rsidP="00472028">
      <w:pPr>
        <w:spacing w:after="0" w:line="240" w:lineRule="auto"/>
        <w:jc w:val="both"/>
        <w:rPr>
          <w:rFonts w:ascii="Times New Roman" w:hAnsi="Times New Roman" w:cs="Times New Roman"/>
          <w:sz w:val="24"/>
          <w:szCs w:val="24"/>
        </w:rPr>
      </w:pPr>
    </w:p>
    <w:p w:rsidR="00472028" w:rsidRPr="00D81803" w:rsidRDefault="00BE20AA" w:rsidP="00472028">
      <w:pPr>
        <w:pStyle w:val="8"/>
        <w:spacing w:before="0" w:after="0"/>
        <w:jc w:val="both"/>
        <w:rPr>
          <w:i w:val="0"/>
        </w:rPr>
      </w:pPr>
      <w:r w:rsidRPr="00D81803">
        <w:rPr>
          <w:i w:val="0"/>
        </w:rPr>
        <w:t>6</w:t>
      </w:r>
      <w:r w:rsidR="00472028" w:rsidRPr="00D81803">
        <w:rPr>
          <w:i w:val="0"/>
        </w:rPr>
        <w:t xml:space="preserve">. Источники финансирования дефицита бюджета Нерюнгринского района </w:t>
      </w:r>
      <w:r w:rsidR="009B58D9" w:rsidRPr="00D81803">
        <w:rPr>
          <w:i w:val="0"/>
        </w:rPr>
        <w:t>на 2025 год и на плановый период 2026 и 2027 годов</w:t>
      </w:r>
      <w:r w:rsidR="00E2667D" w:rsidRPr="00D81803">
        <w:rPr>
          <w:i w:val="0"/>
        </w:rPr>
        <w:t>.</w:t>
      </w:r>
      <w:r w:rsidR="00472028" w:rsidRPr="00D81803">
        <w:rPr>
          <w:i w:val="0"/>
        </w:rPr>
        <w:t>..........</w:t>
      </w:r>
      <w:r w:rsidR="00D442CB" w:rsidRPr="00D81803">
        <w:rPr>
          <w:i w:val="0"/>
        </w:rPr>
        <w:t>.....</w:t>
      </w:r>
      <w:r w:rsidR="00472028" w:rsidRPr="00D81803">
        <w:rPr>
          <w:i w:val="0"/>
        </w:rPr>
        <w:t>........................................................................</w:t>
      </w:r>
      <w:r w:rsidR="00D442CB" w:rsidRPr="00D81803">
        <w:rPr>
          <w:i w:val="0"/>
        </w:rPr>
        <w:t>.</w:t>
      </w:r>
      <w:r w:rsidR="00472028" w:rsidRPr="00D81803">
        <w:rPr>
          <w:i w:val="0"/>
        </w:rPr>
        <w:t>..</w:t>
      </w:r>
      <w:r w:rsidR="00D80624" w:rsidRPr="00D81803">
        <w:rPr>
          <w:i w:val="0"/>
        </w:rPr>
        <w:t>4</w:t>
      </w:r>
      <w:r w:rsidR="00132470">
        <w:rPr>
          <w:i w:val="0"/>
        </w:rPr>
        <w:t>6</w:t>
      </w:r>
    </w:p>
    <w:p w:rsidR="00472028" w:rsidRPr="00D81803" w:rsidRDefault="00472028" w:rsidP="00472028">
      <w:pPr>
        <w:spacing w:after="0" w:line="240" w:lineRule="auto"/>
        <w:jc w:val="both"/>
        <w:rPr>
          <w:rFonts w:ascii="Times New Roman" w:hAnsi="Times New Roman" w:cs="Times New Roman"/>
          <w:sz w:val="24"/>
          <w:szCs w:val="24"/>
        </w:rPr>
      </w:pPr>
    </w:p>
    <w:p w:rsidR="00472028" w:rsidRPr="00D81803" w:rsidRDefault="00BE20AA" w:rsidP="00472028">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7</w:t>
      </w:r>
      <w:r w:rsidR="00472028" w:rsidRPr="00D81803">
        <w:rPr>
          <w:rFonts w:ascii="Times New Roman" w:hAnsi="Times New Roman" w:cs="Times New Roman"/>
          <w:sz w:val="24"/>
          <w:szCs w:val="24"/>
        </w:rPr>
        <w:t xml:space="preserve">. Объем муниципального внутреннего долга Нерюнгринского района </w:t>
      </w:r>
      <w:r w:rsidR="009B58D9" w:rsidRPr="00D81803">
        <w:rPr>
          <w:rFonts w:ascii="Times New Roman" w:hAnsi="Times New Roman" w:cs="Times New Roman"/>
          <w:sz w:val="24"/>
          <w:szCs w:val="24"/>
        </w:rPr>
        <w:t>на 2025 год и на плановый период 2026 и 2027 годов</w:t>
      </w:r>
      <w:r w:rsidR="00E2667D" w:rsidRPr="00D81803">
        <w:rPr>
          <w:rFonts w:ascii="Times New Roman" w:hAnsi="Times New Roman" w:cs="Times New Roman"/>
          <w:sz w:val="24"/>
          <w:szCs w:val="24"/>
        </w:rPr>
        <w:t>………..</w:t>
      </w:r>
      <w:r w:rsidR="00472028" w:rsidRPr="00D81803">
        <w:rPr>
          <w:rFonts w:ascii="Times New Roman" w:hAnsi="Times New Roman" w:cs="Times New Roman"/>
          <w:sz w:val="24"/>
          <w:szCs w:val="24"/>
        </w:rPr>
        <w:t>...........................................................................</w:t>
      </w:r>
      <w:r w:rsidR="00D442CB" w:rsidRPr="00D81803">
        <w:rPr>
          <w:rFonts w:ascii="Times New Roman" w:hAnsi="Times New Roman" w:cs="Times New Roman"/>
          <w:sz w:val="24"/>
          <w:szCs w:val="24"/>
        </w:rPr>
        <w:t>.</w:t>
      </w:r>
      <w:r w:rsidR="00472028" w:rsidRPr="00D81803">
        <w:rPr>
          <w:rFonts w:ascii="Times New Roman" w:hAnsi="Times New Roman" w:cs="Times New Roman"/>
          <w:sz w:val="24"/>
          <w:szCs w:val="24"/>
        </w:rPr>
        <w:t>.</w:t>
      </w:r>
      <w:r w:rsidR="00D80624" w:rsidRPr="00D81803">
        <w:rPr>
          <w:rFonts w:ascii="Times New Roman" w:hAnsi="Times New Roman" w:cs="Times New Roman"/>
          <w:sz w:val="24"/>
          <w:szCs w:val="24"/>
        </w:rPr>
        <w:t>47</w:t>
      </w:r>
    </w:p>
    <w:p w:rsidR="00472028" w:rsidRPr="00D81803" w:rsidRDefault="00472028" w:rsidP="00472028">
      <w:pPr>
        <w:spacing w:after="0" w:line="240" w:lineRule="auto"/>
        <w:jc w:val="both"/>
        <w:rPr>
          <w:rFonts w:ascii="Times New Roman" w:hAnsi="Times New Roman" w:cs="Times New Roman"/>
          <w:sz w:val="24"/>
          <w:szCs w:val="24"/>
        </w:rPr>
      </w:pPr>
    </w:p>
    <w:p w:rsidR="0000232D" w:rsidRPr="00D81803" w:rsidRDefault="00BE20AA" w:rsidP="00472028">
      <w:pPr>
        <w:widowControl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8</w:t>
      </w:r>
      <w:r w:rsidR="00472028" w:rsidRPr="00D81803">
        <w:rPr>
          <w:rFonts w:ascii="Times New Roman" w:hAnsi="Times New Roman" w:cs="Times New Roman"/>
          <w:sz w:val="24"/>
          <w:szCs w:val="24"/>
        </w:rPr>
        <w:t>. Программа муниципальных заимствований Нерюнгринского района на 20</w:t>
      </w:r>
      <w:r w:rsidR="00B64975" w:rsidRPr="00D81803">
        <w:rPr>
          <w:rFonts w:ascii="Times New Roman" w:hAnsi="Times New Roman" w:cs="Times New Roman"/>
          <w:sz w:val="24"/>
          <w:szCs w:val="24"/>
        </w:rPr>
        <w:t>2</w:t>
      </w:r>
      <w:r w:rsidR="0091188C" w:rsidRPr="00D81803">
        <w:rPr>
          <w:rFonts w:ascii="Times New Roman" w:hAnsi="Times New Roman" w:cs="Times New Roman"/>
          <w:sz w:val="24"/>
          <w:szCs w:val="24"/>
        </w:rPr>
        <w:t>4</w:t>
      </w:r>
      <w:r w:rsidR="00472028" w:rsidRPr="00D81803">
        <w:rPr>
          <w:rFonts w:ascii="Times New Roman" w:hAnsi="Times New Roman" w:cs="Times New Roman"/>
          <w:sz w:val="24"/>
          <w:szCs w:val="24"/>
        </w:rPr>
        <w:t xml:space="preserve"> год</w:t>
      </w:r>
      <w:r w:rsidR="00E2667D" w:rsidRPr="00D81803">
        <w:rPr>
          <w:rFonts w:ascii="Times New Roman" w:hAnsi="Times New Roman" w:cs="Times New Roman"/>
          <w:sz w:val="24"/>
          <w:szCs w:val="24"/>
        </w:rPr>
        <w:t xml:space="preserve">                             и на плановый период 20</w:t>
      </w:r>
      <w:r w:rsidR="00A41ADB" w:rsidRPr="00D81803">
        <w:rPr>
          <w:rFonts w:ascii="Times New Roman" w:hAnsi="Times New Roman" w:cs="Times New Roman"/>
          <w:sz w:val="24"/>
          <w:szCs w:val="24"/>
        </w:rPr>
        <w:t>2</w:t>
      </w:r>
      <w:r w:rsidR="0091188C" w:rsidRPr="00D81803">
        <w:rPr>
          <w:rFonts w:ascii="Times New Roman" w:hAnsi="Times New Roman" w:cs="Times New Roman"/>
          <w:sz w:val="24"/>
          <w:szCs w:val="24"/>
        </w:rPr>
        <w:t>5</w:t>
      </w:r>
      <w:r w:rsidR="00E2667D" w:rsidRPr="00D81803">
        <w:rPr>
          <w:rFonts w:ascii="Times New Roman" w:hAnsi="Times New Roman" w:cs="Times New Roman"/>
          <w:sz w:val="24"/>
          <w:szCs w:val="24"/>
        </w:rPr>
        <w:t xml:space="preserve"> и 202</w:t>
      </w:r>
      <w:r w:rsidR="0091188C" w:rsidRPr="00D81803">
        <w:rPr>
          <w:rFonts w:ascii="Times New Roman" w:hAnsi="Times New Roman" w:cs="Times New Roman"/>
          <w:sz w:val="24"/>
          <w:szCs w:val="24"/>
        </w:rPr>
        <w:t>6</w:t>
      </w:r>
      <w:r w:rsidR="00E2667D" w:rsidRPr="00D81803">
        <w:rPr>
          <w:rFonts w:ascii="Times New Roman" w:hAnsi="Times New Roman" w:cs="Times New Roman"/>
          <w:sz w:val="24"/>
          <w:szCs w:val="24"/>
        </w:rPr>
        <w:t xml:space="preserve"> годов….</w:t>
      </w:r>
      <w:r w:rsidR="00472028" w:rsidRPr="00D81803">
        <w:rPr>
          <w:rFonts w:ascii="Times New Roman" w:hAnsi="Times New Roman" w:cs="Times New Roman"/>
          <w:sz w:val="24"/>
          <w:szCs w:val="24"/>
        </w:rPr>
        <w:t>.............................................................................</w:t>
      </w:r>
      <w:r w:rsidR="00594FBC" w:rsidRPr="00D81803">
        <w:rPr>
          <w:rFonts w:ascii="Times New Roman" w:hAnsi="Times New Roman" w:cs="Times New Roman"/>
          <w:sz w:val="24"/>
          <w:szCs w:val="24"/>
        </w:rPr>
        <w:t>.</w:t>
      </w:r>
      <w:r w:rsidR="00D80624" w:rsidRPr="00D81803">
        <w:rPr>
          <w:rFonts w:ascii="Times New Roman" w:hAnsi="Times New Roman" w:cs="Times New Roman"/>
          <w:sz w:val="24"/>
          <w:szCs w:val="24"/>
        </w:rPr>
        <w:t>4</w:t>
      </w:r>
      <w:r w:rsidR="00132470">
        <w:rPr>
          <w:rFonts w:ascii="Times New Roman" w:hAnsi="Times New Roman" w:cs="Times New Roman"/>
          <w:sz w:val="24"/>
          <w:szCs w:val="24"/>
        </w:rPr>
        <w:t>7</w:t>
      </w:r>
    </w:p>
    <w:p w:rsidR="0000232D" w:rsidRPr="00D81803" w:rsidRDefault="0000232D" w:rsidP="00472028">
      <w:pPr>
        <w:widowControl w:val="0"/>
        <w:spacing w:after="0" w:line="240" w:lineRule="auto"/>
        <w:jc w:val="both"/>
        <w:rPr>
          <w:rFonts w:ascii="Times New Roman" w:hAnsi="Times New Roman" w:cs="Times New Roman"/>
          <w:sz w:val="24"/>
          <w:szCs w:val="24"/>
        </w:rPr>
      </w:pPr>
    </w:p>
    <w:p w:rsidR="0000232D" w:rsidRPr="00D81803" w:rsidRDefault="00BE20AA" w:rsidP="00472028">
      <w:pPr>
        <w:widowControl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9</w:t>
      </w:r>
      <w:r w:rsidR="0000232D" w:rsidRPr="00D81803">
        <w:rPr>
          <w:rFonts w:ascii="Times New Roman" w:hAnsi="Times New Roman" w:cs="Times New Roman"/>
          <w:sz w:val="24"/>
          <w:szCs w:val="24"/>
        </w:rPr>
        <w:t>. Резервный фонд……</w:t>
      </w:r>
      <w:r w:rsidR="00B85E82" w:rsidRPr="00D81803">
        <w:rPr>
          <w:rFonts w:ascii="Times New Roman" w:hAnsi="Times New Roman" w:cs="Times New Roman"/>
          <w:sz w:val="24"/>
          <w:szCs w:val="24"/>
        </w:rPr>
        <w:t>…………………………………………………………………………</w:t>
      </w:r>
      <w:r w:rsidR="00C73125" w:rsidRPr="00D81803">
        <w:rPr>
          <w:rFonts w:ascii="Times New Roman" w:hAnsi="Times New Roman" w:cs="Times New Roman"/>
          <w:sz w:val="24"/>
          <w:szCs w:val="24"/>
        </w:rPr>
        <w:t>..</w:t>
      </w:r>
      <w:r w:rsidR="00D80624" w:rsidRPr="00D81803">
        <w:rPr>
          <w:rFonts w:ascii="Times New Roman" w:hAnsi="Times New Roman" w:cs="Times New Roman"/>
          <w:sz w:val="24"/>
          <w:szCs w:val="24"/>
        </w:rPr>
        <w:t>4</w:t>
      </w:r>
      <w:r w:rsidR="00132470">
        <w:rPr>
          <w:rFonts w:ascii="Times New Roman" w:hAnsi="Times New Roman" w:cs="Times New Roman"/>
          <w:sz w:val="24"/>
          <w:szCs w:val="24"/>
        </w:rPr>
        <w:t>7</w:t>
      </w:r>
    </w:p>
    <w:p w:rsidR="00472028" w:rsidRPr="00D81803" w:rsidRDefault="00472028" w:rsidP="00472028">
      <w:pPr>
        <w:widowControl w:val="0"/>
        <w:spacing w:after="0" w:line="240" w:lineRule="auto"/>
        <w:jc w:val="both"/>
        <w:rPr>
          <w:rFonts w:ascii="Times New Roman" w:hAnsi="Times New Roman" w:cs="Times New Roman"/>
          <w:sz w:val="24"/>
          <w:szCs w:val="24"/>
        </w:rPr>
      </w:pPr>
    </w:p>
    <w:p w:rsidR="0000232D" w:rsidRPr="00D81803" w:rsidRDefault="0000232D" w:rsidP="00472028">
      <w:pPr>
        <w:widowControl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w:t>
      </w:r>
      <w:r w:rsidR="00BE20AA" w:rsidRPr="00D81803">
        <w:rPr>
          <w:rFonts w:ascii="Times New Roman" w:hAnsi="Times New Roman" w:cs="Times New Roman"/>
          <w:sz w:val="24"/>
          <w:szCs w:val="24"/>
        </w:rPr>
        <w:t>0</w:t>
      </w:r>
      <w:r w:rsidRPr="00D81803">
        <w:rPr>
          <w:rFonts w:ascii="Times New Roman" w:hAnsi="Times New Roman" w:cs="Times New Roman"/>
          <w:sz w:val="24"/>
          <w:szCs w:val="24"/>
        </w:rPr>
        <w:t>. Дорожный фонд………………………………………………………………………………</w:t>
      </w:r>
      <w:r w:rsidR="00D80624" w:rsidRPr="00D81803">
        <w:rPr>
          <w:rFonts w:ascii="Times New Roman" w:hAnsi="Times New Roman" w:cs="Times New Roman"/>
          <w:sz w:val="24"/>
          <w:szCs w:val="24"/>
        </w:rPr>
        <w:t>4</w:t>
      </w:r>
      <w:r w:rsidR="00132470">
        <w:rPr>
          <w:rFonts w:ascii="Times New Roman" w:hAnsi="Times New Roman" w:cs="Times New Roman"/>
          <w:sz w:val="24"/>
          <w:szCs w:val="24"/>
        </w:rPr>
        <w:t>7</w:t>
      </w:r>
    </w:p>
    <w:p w:rsidR="0000232D" w:rsidRPr="00D81803" w:rsidRDefault="0000232D" w:rsidP="00472028">
      <w:pPr>
        <w:widowControl w:val="0"/>
        <w:spacing w:after="0" w:line="240" w:lineRule="auto"/>
        <w:jc w:val="both"/>
        <w:rPr>
          <w:rFonts w:ascii="Times New Roman" w:hAnsi="Times New Roman" w:cs="Times New Roman"/>
          <w:sz w:val="24"/>
          <w:szCs w:val="24"/>
        </w:rPr>
      </w:pPr>
    </w:p>
    <w:p w:rsidR="00472028" w:rsidRPr="00D81803"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Выводы…………………………………………………….……………………………….....…</w:t>
      </w:r>
      <w:r w:rsidR="0000232D" w:rsidRPr="00D81803">
        <w:rPr>
          <w:rFonts w:ascii="Times New Roman" w:eastAsia="Times New Roman" w:hAnsi="Times New Roman" w:cs="Times New Roman"/>
          <w:bCs/>
          <w:sz w:val="24"/>
          <w:szCs w:val="24"/>
        </w:rPr>
        <w:t>..</w:t>
      </w:r>
      <w:r w:rsidR="00376243" w:rsidRPr="00D81803">
        <w:rPr>
          <w:rFonts w:ascii="Times New Roman" w:eastAsia="Times New Roman" w:hAnsi="Times New Roman" w:cs="Times New Roman"/>
          <w:bCs/>
          <w:sz w:val="24"/>
          <w:szCs w:val="24"/>
        </w:rPr>
        <w:t>4</w:t>
      </w:r>
      <w:r w:rsidR="00D80624" w:rsidRPr="00D81803">
        <w:rPr>
          <w:rFonts w:ascii="Times New Roman" w:eastAsia="Times New Roman" w:hAnsi="Times New Roman" w:cs="Times New Roman"/>
          <w:bCs/>
          <w:sz w:val="24"/>
          <w:szCs w:val="24"/>
        </w:rPr>
        <w:t>8</w:t>
      </w:r>
    </w:p>
    <w:p w:rsidR="00472028" w:rsidRPr="00D81803" w:rsidRDefault="00472028" w:rsidP="00472028">
      <w:pPr>
        <w:spacing w:after="0" w:line="240" w:lineRule="auto"/>
        <w:jc w:val="both"/>
        <w:rPr>
          <w:rFonts w:ascii="Times New Roman" w:hAnsi="Times New Roman" w:cs="Times New Roman"/>
          <w:sz w:val="24"/>
          <w:szCs w:val="24"/>
        </w:rPr>
      </w:pPr>
    </w:p>
    <w:p w:rsidR="00472028" w:rsidRPr="00D81803"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Предложения………………………………………………………………………….………</w:t>
      </w:r>
      <w:r w:rsidR="0000232D" w:rsidRPr="00D81803">
        <w:rPr>
          <w:rFonts w:ascii="Times New Roman" w:eastAsia="Times New Roman" w:hAnsi="Times New Roman" w:cs="Times New Roman"/>
          <w:bCs/>
          <w:sz w:val="24"/>
          <w:szCs w:val="24"/>
        </w:rPr>
        <w:t>…</w:t>
      </w:r>
      <w:r w:rsidR="00D442CB" w:rsidRPr="00D81803">
        <w:rPr>
          <w:rFonts w:ascii="Times New Roman" w:eastAsia="Times New Roman" w:hAnsi="Times New Roman" w:cs="Times New Roman"/>
          <w:bCs/>
          <w:sz w:val="24"/>
          <w:szCs w:val="24"/>
        </w:rPr>
        <w:t>..</w:t>
      </w:r>
      <w:r w:rsidR="00D80624" w:rsidRPr="00D81803">
        <w:rPr>
          <w:rFonts w:ascii="Times New Roman" w:eastAsia="Times New Roman" w:hAnsi="Times New Roman" w:cs="Times New Roman"/>
          <w:bCs/>
          <w:sz w:val="24"/>
          <w:szCs w:val="24"/>
        </w:rPr>
        <w:t>5</w:t>
      </w:r>
      <w:r w:rsidR="00132470">
        <w:rPr>
          <w:rFonts w:ascii="Times New Roman" w:eastAsia="Times New Roman" w:hAnsi="Times New Roman" w:cs="Times New Roman"/>
          <w:bCs/>
          <w:sz w:val="24"/>
          <w:szCs w:val="24"/>
        </w:rPr>
        <w:t>3</w:t>
      </w:r>
    </w:p>
    <w:p w:rsidR="00472028" w:rsidRPr="00D81803"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D81803"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D81803"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85E82" w:rsidRPr="00D81803" w:rsidRDefault="00B85E82"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B540A" w:rsidRPr="00D81803" w:rsidRDefault="00BB540A"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6A3D0E" w:rsidRPr="00D81803" w:rsidRDefault="006A3D0E"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6A3D0E" w:rsidRPr="00D81803" w:rsidRDefault="006A3D0E"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B540A" w:rsidRPr="00D81803" w:rsidRDefault="00BB540A"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B540A" w:rsidRPr="00D81803" w:rsidRDefault="00BB540A"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B540A" w:rsidRPr="00D81803" w:rsidRDefault="00BB540A"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B540A" w:rsidRPr="00D81803" w:rsidRDefault="00BB540A"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85E82" w:rsidRPr="00D81803" w:rsidRDefault="00B85E82"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0178A8" w:rsidRPr="00D81803" w:rsidRDefault="000178A8" w:rsidP="00671095">
      <w:pPr>
        <w:autoSpaceDE w:val="0"/>
        <w:autoSpaceDN w:val="0"/>
        <w:adjustRightInd w:val="0"/>
        <w:spacing w:after="0" w:line="240" w:lineRule="auto"/>
        <w:jc w:val="center"/>
        <w:rPr>
          <w:rFonts w:ascii="Times New Roman" w:eastAsia="Times New Roman" w:hAnsi="Times New Roman" w:cs="Times New Roman"/>
          <w:b/>
          <w:bCs/>
          <w:sz w:val="28"/>
          <w:szCs w:val="28"/>
        </w:rPr>
      </w:pPr>
      <w:r w:rsidRPr="00D81803">
        <w:rPr>
          <w:rFonts w:ascii="Times New Roman" w:eastAsia="Times New Roman" w:hAnsi="Times New Roman" w:cs="Times New Roman"/>
          <w:b/>
          <w:bCs/>
          <w:sz w:val="28"/>
          <w:szCs w:val="28"/>
        </w:rPr>
        <w:t>1. Общие положения</w:t>
      </w:r>
    </w:p>
    <w:p w:rsidR="000178A8" w:rsidRPr="00D81803" w:rsidRDefault="000178A8" w:rsidP="00611C3A">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Заключение по результатам экспертизы Контрольно-счетной палаты муниципального </w:t>
      </w:r>
      <w:r w:rsidR="00220CF1">
        <w:rPr>
          <w:rFonts w:ascii="Times New Roman" w:hAnsi="Times New Roman" w:cs="Times New Roman"/>
          <w:sz w:val="24"/>
          <w:szCs w:val="24"/>
        </w:rPr>
        <w:t>района</w:t>
      </w:r>
      <w:r w:rsidRPr="00D81803">
        <w:rPr>
          <w:rFonts w:ascii="Times New Roman" w:hAnsi="Times New Roman" w:cs="Times New Roman"/>
          <w:sz w:val="24"/>
          <w:szCs w:val="24"/>
        </w:rPr>
        <w:t xml:space="preserve"> «Нерюнгринский район» на проект решения  Нерюнгринского районного Совета депутатов «О бюджете Нерюнгринского района </w:t>
      </w:r>
      <w:r w:rsidR="009B58D9" w:rsidRPr="00D81803">
        <w:rPr>
          <w:rFonts w:ascii="Times New Roman" w:hAnsi="Times New Roman" w:cs="Times New Roman"/>
          <w:sz w:val="24"/>
          <w:szCs w:val="24"/>
        </w:rPr>
        <w:t>на 2025 год и на плановый период 2026 и 2027 годов</w:t>
      </w:r>
      <w:r w:rsidRPr="00D81803">
        <w:rPr>
          <w:rFonts w:ascii="Times New Roman" w:hAnsi="Times New Roman" w:cs="Times New Roman"/>
          <w:sz w:val="24"/>
          <w:szCs w:val="24"/>
        </w:rPr>
        <w:t>» подготовлено в соответствии с Бюджетным Кодексом РФ, Федеральным законом от 06.10.2003</w:t>
      </w:r>
      <w:r w:rsidR="00F332AC"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 131-ФЗ «Об общих принципах организации местного самоуправления в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 xml:space="preserve">», положениями Федерального закона от 07.02.2011 </w:t>
      </w:r>
      <w:r w:rsidR="002250D8" w:rsidRPr="00D81803">
        <w:rPr>
          <w:rFonts w:ascii="Times New Roman" w:hAnsi="Times New Roman" w:cs="Times New Roman"/>
          <w:sz w:val="24"/>
          <w:szCs w:val="24"/>
        </w:rPr>
        <w:t>№</w:t>
      </w:r>
      <w:r w:rsidRPr="00D81803">
        <w:rPr>
          <w:rFonts w:ascii="Times New Roman" w:hAnsi="Times New Roman" w:cs="Times New Roman"/>
          <w:sz w:val="24"/>
          <w:szCs w:val="24"/>
        </w:rPr>
        <w:t xml:space="preserve"> 6-ФЗ </w:t>
      </w:r>
      <w:r w:rsidR="002250D8" w:rsidRPr="00D81803">
        <w:rPr>
          <w:rFonts w:ascii="Times New Roman" w:hAnsi="Times New Roman" w:cs="Times New Roman"/>
          <w:sz w:val="24"/>
          <w:szCs w:val="24"/>
        </w:rPr>
        <w:t>«</w:t>
      </w:r>
      <w:r w:rsidRPr="00D81803">
        <w:rPr>
          <w:rFonts w:ascii="Times New Roman" w:hAnsi="Times New Roman" w:cs="Times New Roman"/>
          <w:sz w:val="24"/>
          <w:szCs w:val="24"/>
        </w:rPr>
        <w:t>Об</w:t>
      </w:r>
      <w:r w:rsidR="002605B9" w:rsidRPr="00D81803">
        <w:rPr>
          <w:rFonts w:ascii="Times New Roman" w:hAnsi="Times New Roman" w:cs="Times New Roman"/>
          <w:sz w:val="24"/>
          <w:szCs w:val="24"/>
        </w:rPr>
        <w:t xml:space="preserve"> </w:t>
      </w:r>
      <w:r w:rsidRPr="00D81803">
        <w:rPr>
          <w:rFonts w:ascii="Times New Roman" w:hAnsi="Times New Roman" w:cs="Times New Roman"/>
          <w:sz w:val="24"/>
          <w:szCs w:val="24"/>
        </w:rPr>
        <w:t>общих принципах</w:t>
      </w:r>
      <w:r w:rsidR="002605B9" w:rsidRPr="00D81803">
        <w:rPr>
          <w:rFonts w:ascii="Times New Roman" w:hAnsi="Times New Roman" w:cs="Times New Roman"/>
          <w:sz w:val="24"/>
          <w:szCs w:val="24"/>
        </w:rPr>
        <w:t xml:space="preserve"> </w:t>
      </w:r>
      <w:r w:rsidRPr="00D81803">
        <w:rPr>
          <w:rFonts w:ascii="Times New Roman" w:hAnsi="Times New Roman" w:cs="Times New Roman"/>
          <w:sz w:val="24"/>
          <w:szCs w:val="24"/>
        </w:rPr>
        <w:t>организации и деятельности контрольно-счетных</w:t>
      </w:r>
      <w:r w:rsidR="002605B9"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органов субъектов </w:t>
      </w:r>
      <w:r w:rsidR="00CC6E56" w:rsidRPr="00D81803">
        <w:rPr>
          <w:rFonts w:ascii="Times New Roman" w:hAnsi="Times New Roman" w:cs="Times New Roman"/>
          <w:sz w:val="24"/>
          <w:szCs w:val="24"/>
        </w:rPr>
        <w:t xml:space="preserve">Российской Федерации </w:t>
      </w:r>
      <w:r w:rsidRPr="00D81803">
        <w:rPr>
          <w:rFonts w:ascii="Times New Roman" w:hAnsi="Times New Roman" w:cs="Times New Roman"/>
          <w:sz w:val="24"/>
          <w:szCs w:val="24"/>
        </w:rPr>
        <w:t>и муниципальных образований</w:t>
      </w:r>
      <w:r w:rsidR="002250D8" w:rsidRPr="00D81803">
        <w:rPr>
          <w:rFonts w:ascii="Times New Roman" w:hAnsi="Times New Roman" w:cs="Times New Roman"/>
          <w:sz w:val="24"/>
          <w:szCs w:val="24"/>
        </w:rPr>
        <w:t>»</w:t>
      </w:r>
      <w:r w:rsidRPr="00D81803">
        <w:rPr>
          <w:rFonts w:ascii="Times New Roman" w:hAnsi="Times New Roman" w:cs="Times New Roman"/>
          <w:sz w:val="24"/>
          <w:szCs w:val="24"/>
        </w:rPr>
        <w:t xml:space="preserve">, Уставом муниципального </w:t>
      </w:r>
      <w:r w:rsidR="00220CF1">
        <w:rPr>
          <w:rFonts w:ascii="Times New Roman" w:hAnsi="Times New Roman" w:cs="Times New Roman"/>
          <w:sz w:val="24"/>
          <w:szCs w:val="24"/>
        </w:rPr>
        <w:t>района</w:t>
      </w:r>
      <w:r w:rsidRPr="00D81803">
        <w:rPr>
          <w:rFonts w:ascii="Times New Roman" w:hAnsi="Times New Roman" w:cs="Times New Roman"/>
          <w:sz w:val="24"/>
          <w:szCs w:val="24"/>
        </w:rPr>
        <w:t xml:space="preserve"> «Нерюнгринский район», Положением о Контрольно-счетной палате муниципального </w:t>
      </w:r>
      <w:r w:rsidR="00220CF1">
        <w:rPr>
          <w:rFonts w:ascii="Times New Roman" w:hAnsi="Times New Roman" w:cs="Times New Roman"/>
          <w:sz w:val="24"/>
          <w:szCs w:val="24"/>
        </w:rPr>
        <w:t>района</w:t>
      </w:r>
      <w:r w:rsidRPr="00D81803">
        <w:rPr>
          <w:rFonts w:ascii="Times New Roman" w:hAnsi="Times New Roman" w:cs="Times New Roman"/>
          <w:sz w:val="24"/>
          <w:szCs w:val="24"/>
        </w:rPr>
        <w:t xml:space="preserve"> «Нерюнгринский район»</w:t>
      </w:r>
      <w:r w:rsidR="0013503A" w:rsidRPr="00D81803">
        <w:rPr>
          <w:rFonts w:ascii="Times New Roman" w:hAnsi="Times New Roman" w:cs="Times New Roman"/>
          <w:sz w:val="24"/>
          <w:szCs w:val="24"/>
        </w:rPr>
        <w:t>,</w:t>
      </w:r>
      <w:r w:rsidRPr="00D81803">
        <w:rPr>
          <w:rFonts w:ascii="Times New Roman" w:hAnsi="Times New Roman" w:cs="Times New Roman"/>
          <w:sz w:val="24"/>
          <w:szCs w:val="24"/>
        </w:rPr>
        <w:t xml:space="preserve"> утвержденным решением Нерюнгринского районного</w:t>
      </w:r>
      <w:r w:rsidR="00F332AC" w:rsidRPr="00D81803">
        <w:rPr>
          <w:rFonts w:ascii="Times New Roman" w:hAnsi="Times New Roman" w:cs="Times New Roman"/>
          <w:sz w:val="24"/>
          <w:szCs w:val="24"/>
        </w:rPr>
        <w:t xml:space="preserve"> Совета депутатов от </w:t>
      </w:r>
      <w:r w:rsidR="0078481A" w:rsidRPr="00D81803">
        <w:rPr>
          <w:rFonts w:ascii="Times New Roman" w:hAnsi="Times New Roman" w:cs="Times New Roman"/>
          <w:sz w:val="24"/>
          <w:szCs w:val="24"/>
        </w:rPr>
        <w:t>1</w:t>
      </w:r>
      <w:r w:rsidR="00F24CC0" w:rsidRPr="00D81803">
        <w:rPr>
          <w:rFonts w:ascii="Times New Roman" w:hAnsi="Times New Roman" w:cs="Times New Roman"/>
          <w:sz w:val="24"/>
          <w:szCs w:val="24"/>
        </w:rPr>
        <w:t>8</w:t>
      </w:r>
      <w:r w:rsidR="00F332AC" w:rsidRPr="00D81803">
        <w:rPr>
          <w:rFonts w:ascii="Times New Roman" w:hAnsi="Times New Roman" w:cs="Times New Roman"/>
          <w:sz w:val="24"/>
          <w:szCs w:val="24"/>
        </w:rPr>
        <w:t>.</w:t>
      </w:r>
      <w:r w:rsidR="00F24CC0" w:rsidRPr="00D81803">
        <w:rPr>
          <w:rFonts w:ascii="Times New Roman" w:hAnsi="Times New Roman" w:cs="Times New Roman"/>
          <w:sz w:val="24"/>
          <w:szCs w:val="24"/>
        </w:rPr>
        <w:t>09</w:t>
      </w:r>
      <w:r w:rsidR="00F332AC" w:rsidRPr="00D81803">
        <w:rPr>
          <w:rFonts w:ascii="Times New Roman" w:hAnsi="Times New Roman" w:cs="Times New Roman"/>
          <w:sz w:val="24"/>
          <w:szCs w:val="24"/>
        </w:rPr>
        <w:t>.20</w:t>
      </w:r>
      <w:r w:rsidR="0078481A" w:rsidRPr="00D81803">
        <w:rPr>
          <w:rFonts w:ascii="Times New Roman" w:hAnsi="Times New Roman" w:cs="Times New Roman"/>
          <w:sz w:val="24"/>
          <w:szCs w:val="24"/>
        </w:rPr>
        <w:t>2</w:t>
      </w:r>
      <w:r w:rsidR="00F24CC0" w:rsidRPr="00D81803">
        <w:rPr>
          <w:rFonts w:ascii="Times New Roman" w:hAnsi="Times New Roman" w:cs="Times New Roman"/>
          <w:sz w:val="24"/>
          <w:szCs w:val="24"/>
        </w:rPr>
        <w:t>4</w:t>
      </w:r>
      <w:r w:rsidR="00F332AC"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 </w:t>
      </w:r>
      <w:r w:rsidR="00F24CC0" w:rsidRPr="00D81803">
        <w:rPr>
          <w:rFonts w:ascii="Times New Roman" w:hAnsi="Times New Roman" w:cs="Times New Roman"/>
          <w:sz w:val="24"/>
          <w:szCs w:val="24"/>
        </w:rPr>
        <w:t>6</w:t>
      </w:r>
      <w:r w:rsidRPr="00D81803">
        <w:rPr>
          <w:rFonts w:ascii="Times New Roman" w:hAnsi="Times New Roman" w:cs="Times New Roman"/>
          <w:sz w:val="24"/>
          <w:szCs w:val="24"/>
        </w:rPr>
        <w:t>-</w:t>
      </w:r>
      <w:r w:rsidR="00F24CC0" w:rsidRPr="00D81803">
        <w:rPr>
          <w:rFonts w:ascii="Times New Roman" w:hAnsi="Times New Roman" w:cs="Times New Roman"/>
          <w:sz w:val="24"/>
          <w:szCs w:val="24"/>
        </w:rPr>
        <w:t>11</w:t>
      </w:r>
      <w:r w:rsidRPr="00D81803">
        <w:rPr>
          <w:rFonts w:ascii="Times New Roman" w:hAnsi="Times New Roman" w:cs="Times New Roman"/>
          <w:sz w:val="24"/>
          <w:szCs w:val="24"/>
        </w:rPr>
        <w:t>, Положением о бюджетном процессе в Нерюнгринском районе</w:t>
      </w:r>
      <w:r w:rsidR="00826DFE" w:rsidRPr="00D81803">
        <w:rPr>
          <w:rFonts w:ascii="Times New Roman" w:hAnsi="Times New Roman" w:cs="Times New Roman"/>
          <w:sz w:val="24"/>
          <w:szCs w:val="24"/>
        </w:rPr>
        <w:t>,</w:t>
      </w:r>
      <w:r w:rsidRPr="00D81803">
        <w:rPr>
          <w:rFonts w:ascii="Times New Roman" w:hAnsi="Times New Roman" w:cs="Times New Roman"/>
          <w:sz w:val="24"/>
          <w:szCs w:val="24"/>
        </w:rPr>
        <w:t xml:space="preserve"> утвержденн</w:t>
      </w:r>
      <w:r w:rsidR="00826DFE" w:rsidRPr="00D81803">
        <w:rPr>
          <w:rFonts w:ascii="Times New Roman" w:hAnsi="Times New Roman" w:cs="Times New Roman"/>
          <w:sz w:val="24"/>
          <w:szCs w:val="24"/>
        </w:rPr>
        <w:t>ым</w:t>
      </w:r>
      <w:r w:rsidRPr="00D81803">
        <w:rPr>
          <w:rFonts w:ascii="Times New Roman" w:hAnsi="Times New Roman" w:cs="Times New Roman"/>
          <w:sz w:val="24"/>
          <w:szCs w:val="24"/>
        </w:rPr>
        <w:t xml:space="preserve"> решением Нерюнгринского районного Совета </w:t>
      </w:r>
      <w:r w:rsidR="00826DFE" w:rsidRPr="00D81803">
        <w:rPr>
          <w:rFonts w:ascii="Times New Roman" w:hAnsi="Times New Roman" w:cs="Times New Roman"/>
          <w:sz w:val="24"/>
          <w:szCs w:val="24"/>
        </w:rPr>
        <w:t xml:space="preserve">депутатов </w:t>
      </w:r>
      <w:r w:rsidRPr="00D81803">
        <w:rPr>
          <w:rFonts w:ascii="Times New Roman" w:hAnsi="Times New Roman" w:cs="Times New Roman"/>
          <w:sz w:val="24"/>
          <w:szCs w:val="24"/>
        </w:rPr>
        <w:t>от 2</w:t>
      </w:r>
      <w:r w:rsidR="00B90214" w:rsidRPr="00D81803">
        <w:rPr>
          <w:rFonts w:ascii="Times New Roman" w:hAnsi="Times New Roman" w:cs="Times New Roman"/>
          <w:sz w:val="24"/>
          <w:szCs w:val="24"/>
        </w:rPr>
        <w:t>4</w:t>
      </w:r>
      <w:r w:rsidRPr="00D81803">
        <w:rPr>
          <w:rFonts w:ascii="Times New Roman" w:hAnsi="Times New Roman" w:cs="Times New Roman"/>
          <w:sz w:val="24"/>
          <w:szCs w:val="24"/>
        </w:rPr>
        <w:t>.12.20</w:t>
      </w:r>
      <w:r w:rsidR="00B90214" w:rsidRPr="00D81803">
        <w:rPr>
          <w:rFonts w:ascii="Times New Roman" w:hAnsi="Times New Roman" w:cs="Times New Roman"/>
          <w:sz w:val="24"/>
          <w:szCs w:val="24"/>
        </w:rPr>
        <w:t>21</w:t>
      </w:r>
      <w:r w:rsidRPr="00D81803">
        <w:rPr>
          <w:rFonts w:ascii="Times New Roman" w:hAnsi="Times New Roman" w:cs="Times New Roman"/>
          <w:sz w:val="24"/>
          <w:szCs w:val="24"/>
        </w:rPr>
        <w:t xml:space="preserve"> №</w:t>
      </w:r>
      <w:r w:rsidR="0013503A" w:rsidRPr="00D81803">
        <w:rPr>
          <w:rFonts w:ascii="Times New Roman" w:hAnsi="Times New Roman" w:cs="Times New Roman"/>
          <w:sz w:val="24"/>
          <w:szCs w:val="24"/>
        </w:rPr>
        <w:t xml:space="preserve"> </w:t>
      </w:r>
      <w:r w:rsidR="00B90214" w:rsidRPr="00D81803">
        <w:rPr>
          <w:rFonts w:ascii="Times New Roman" w:hAnsi="Times New Roman" w:cs="Times New Roman"/>
          <w:sz w:val="24"/>
          <w:szCs w:val="24"/>
        </w:rPr>
        <w:t>4</w:t>
      </w:r>
      <w:r w:rsidRPr="00D81803">
        <w:rPr>
          <w:rFonts w:ascii="Times New Roman" w:hAnsi="Times New Roman" w:cs="Times New Roman"/>
          <w:sz w:val="24"/>
          <w:szCs w:val="24"/>
        </w:rPr>
        <w:t>-2</w:t>
      </w:r>
      <w:r w:rsidR="00B90214" w:rsidRPr="00D81803">
        <w:rPr>
          <w:rFonts w:ascii="Times New Roman" w:hAnsi="Times New Roman" w:cs="Times New Roman"/>
          <w:sz w:val="24"/>
          <w:szCs w:val="24"/>
        </w:rPr>
        <w:t>6</w:t>
      </w:r>
      <w:r w:rsidRPr="00D81803">
        <w:rPr>
          <w:rFonts w:ascii="Times New Roman" w:hAnsi="Times New Roman" w:cs="Times New Roman"/>
          <w:sz w:val="24"/>
          <w:szCs w:val="24"/>
        </w:rPr>
        <w:t xml:space="preserve"> и иными нормативными правовыми актами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 xml:space="preserve">, Республики Саха (Якутия), органов местного </w:t>
      </w:r>
      <w:r w:rsidR="0013503A" w:rsidRPr="00D81803">
        <w:rPr>
          <w:rFonts w:ascii="Times New Roman" w:hAnsi="Times New Roman" w:cs="Times New Roman"/>
          <w:sz w:val="24"/>
          <w:szCs w:val="24"/>
        </w:rPr>
        <w:t xml:space="preserve">самоуправления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w:t>
      </w:r>
    </w:p>
    <w:p w:rsidR="000178A8" w:rsidRPr="00D81803" w:rsidRDefault="000178A8" w:rsidP="00611C3A">
      <w:pPr>
        <w:pStyle w:val="21"/>
        <w:shd w:val="clear" w:color="auto" w:fill="auto"/>
        <w:spacing w:before="0" w:line="240" w:lineRule="auto"/>
        <w:ind w:firstLine="708"/>
        <w:rPr>
          <w:sz w:val="24"/>
          <w:szCs w:val="24"/>
        </w:rPr>
      </w:pPr>
      <w:r w:rsidRPr="00D81803">
        <w:rPr>
          <w:sz w:val="24"/>
          <w:szCs w:val="24"/>
        </w:rPr>
        <w:t>Согласно ст</w:t>
      </w:r>
      <w:r w:rsidR="00792692" w:rsidRPr="00D81803">
        <w:rPr>
          <w:sz w:val="24"/>
          <w:szCs w:val="24"/>
        </w:rPr>
        <w:t>атьи</w:t>
      </w:r>
      <w:r w:rsidRPr="00D81803">
        <w:rPr>
          <w:sz w:val="24"/>
          <w:szCs w:val="24"/>
        </w:rPr>
        <w:t xml:space="preserve"> 184.2 Бюджетного кодекса </w:t>
      </w:r>
      <w:r w:rsidR="00CC6E56" w:rsidRPr="00D81803">
        <w:rPr>
          <w:sz w:val="24"/>
          <w:szCs w:val="24"/>
        </w:rPr>
        <w:t xml:space="preserve">Российской Федерации </w:t>
      </w:r>
      <w:r w:rsidRPr="00D81803">
        <w:rPr>
          <w:sz w:val="24"/>
          <w:szCs w:val="24"/>
        </w:rPr>
        <w:t>от 31</w:t>
      </w:r>
      <w:r w:rsidR="00F332AC" w:rsidRPr="00D81803">
        <w:rPr>
          <w:sz w:val="24"/>
          <w:szCs w:val="24"/>
        </w:rPr>
        <w:t>.07.</w:t>
      </w:r>
      <w:r w:rsidRPr="00D81803">
        <w:rPr>
          <w:sz w:val="24"/>
          <w:szCs w:val="24"/>
        </w:rPr>
        <w:t xml:space="preserve">1998 </w:t>
      </w:r>
      <w:r w:rsidR="00C2441E" w:rsidRPr="00D81803">
        <w:rPr>
          <w:sz w:val="24"/>
          <w:szCs w:val="24"/>
        </w:rPr>
        <w:t xml:space="preserve">                </w:t>
      </w:r>
      <w:r w:rsidRPr="00D81803">
        <w:rPr>
          <w:sz w:val="24"/>
          <w:szCs w:val="24"/>
        </w:rPr>
        <w:t>№ 145-ФЗ одновременно с проектом решения о бюджете представлены:</w:t>
      </w:r>
    </w:p>
    <w:p w:rsidR="00602EA7" w:rsidRPr="00D81803" w:rsidRDefault="00602EA7" w:rsidP="00611C3A">
      <w:pPr>
        <w:pStyle w:val="1"/>
        <w:spacing w:before="0" w:after="0"/>
        <w:jc w:val="both"/>
        <w:rPr>
          <w:rFonts w:ascii="Times New Roman" w:hAnsi="Times New Roman" w:cs="Times New Roman"/>
          <w:b w:val="0"/>
          <w:color w:val="auto"/>
        </w:rPr>
      </w:pPr>
      <w:r w:rsidRPr="00D81803">
        <w:rPr>
          <w:rFonts w:ascii="Times New Roman" w:hAnsi="Times New Roman" w:cs="Times New Roman"/>
          <w:b w:val="0"/>
          <w:color w:val="auto"/>
        </w:rPr>
        <w:t xml:space="preserve">- </w:t>
      </w:r>
      <w:hyperlink r:id="rId9" w:history="1">
        <w:r w:rsidRPr="00D81803">
          <w:rPr>
            <w:rStyle w:val="af"/>
            <w:rFonts w:ascii="Times New Roman" w:hAnsi="Times New Roman" w:cs="Times New Roman"/>
            <w:b w:val="0"/>
            <w:color w:val="auto"/>
          </w:rPr>
          <w:t xml:space="preserve">постановление Нерюнгринской районной администрации от </w:t>
        </w:r>
        <w:r w:rsidR="007C13AF" w:rsidRPr="00D81803">
          <w:rPr>
            <w:rStyle w:val="af"/>
            <w:rFonts w:ascii="Times New Roman" w:hAnsi="Times New Roman" w:cs="Times New Roman"/>
            <w:b w:val="0"/>
            <w:color w:val="auto"/>
          </w:rPr>
          <w:t>1</w:t>
        </w:r>
        <w:r w:rsidR="00F24CC0" w:rsidRPr="00D81803">
          <w:rPr>
            <w:rStyle w:val="af"/>
            <w:rFonts w:ascii="Times New Roman" w:hAnsi="Times New Roman" w:cs="Times New Roman"/>
            <w:b w:val="0"/>
            <w:color w:val="auto"/>
          </w:rPr>
          <w:t>1</w:t>
        </w:r>
        <w:r w:rsidRPr="00D81803">
          <w:rPr>
            <w:rStyle w:val="af"/>
            <w:rFonts w:ascii="Times New Roman" w:hAnsi="Times New Roman" w:cs="Times New Roman"/>
            <w:b w:val="0"/>
            <w:color w:val="auto"/>
          </w:rPr>
          <w:t>.10.</w:t>
        </w:r>
        <w:r w:rsidR="009B58D9" w:rsidRPr="00D81803">
          <w:rPr>
            <w:rStyle w:val="af"/>
            <w:rFonts w:ascii="Times New Roman" w:hAnsi="Times New Roman" w:cs="Times New Roman"/>
            <w:b w:val="0"/>
            <w:color w:val="auto"/>
          </w:rPr>
          <w:t>2024</w:t>
        </w:r>
        <w:r w:rsidRPr="00D81803">
          <w:rPr>
            <w:rStyle w:val="af"/>
            <w:rFonts w:ascii="Times New Roman" w:hAnsi="Times New Roman" w:cs="Times New Roman"/>
            <w:b w:val="0"/>
            <w:color w:val="auto"/>
          </w:rPr>
          <w:t xml:space="preserve"> № </w:t>
        </w:r>
        <w:r w:rsidR="00F24CC0" w:rsidRPr="00D81803">
          <w:rPr>
            <w:rStyle w:val="af"/>
            <w:rFonts w:ascii="Times New Roman" w:hAnsi="Times New Roman" w:cs="Times New Roman"/>
            <w:b w:val="0"/>
            <w:color w:val="auto"/>
          </w:rPr>
          <w:t>1982</w:t>
        </w:r>
        <w:r w:rsidRPr="00D81803">
          <w:rPr>
            <w:rStyle w:val="af"/>
            <w:rFonts w:ascii="Times New Roman" w:hAnsi="Times New Roman" w:cs="Times New Roman"/>
            <w:b w:val="0"/>
            <w:color w:val="auto"/>
          </w:rPr>
          <w:t xml:space="preserve"> «Об основных направлениях бюджетной </w:t>
        </w:r>
        <w:r w:rsidR="0062722D" w:rsidRPr="00D81803">
          <w:rPr>
            <w:rStyle w:val="af"/>
            <w:rFonts w:ascii="Times New Roman" w:hAnsi="Times New Roman" w:cs="Times New Roman"/>
            <w:b w:val="0"/>
            <w:color w:val="auto"/>
          </w:rPr>
          <w:t>и</w:t>
        </w:r>
        <w:r w:rsidRPr="00D81803">
          <w:rPr>
            <w:rStyle w:val="af"/>
            <w:rFonts w:ascii="Times New Roman" w:hAnsi="Times New Roman" w:cs="Times New Roman"/>
            <w:b w:val="0"/>
            <w:color w:val="auto"/>
          </w:rPr>
          <w:t xml:space="preserve"> налоговой политики муниципального образования «Нерюнгринский район» на 20</w:t>
        </w:r>
        <w:r w:rsidR="00101C51" w:rsidRPr="00D81803">
          <w:rPr>
            <w:rStyle w:val="af"/>
            <w:rFonts w:ascii="Times New Roman" w:hAnsi="Times New Roman" w:cs="Times New Roman"/>
            <w:b w:val="0"/>
            <w:color w:val="auto"/>
          </w:rPr>
          <w:t>2</w:t>
        </w:r>
        <w:r w:rsidR="00132027" w:rsidRPr="00D81803">
          <w:rPr>
            <w:rStyle w:val="af"/>
            <w:rFonts w:ascii="Times New Roman" w:hAnsi="Times New Roman" w:cs="Times New Roman"/>
            <w:b w:val="0"/>
            <w:color w:val="auto"/>
          </w:rPr>
          <w:t>5</w:t>
        </w:r>
        <w:r w:rsidRPr="00D81803">
          <w:rPr>
            <w:rStyle w:val="af"/>
            <w:rFonts w:ascii="Times New Roman" w:hAnsi="Times New Roman" w:cs="Times New Roman"/>
            <w:b w:val="0"/>
            <w:color w:val="auto"/>
          </w:rPr>
          <w:t xml:space="preserve"> год и плановый период 20</w:t>
        </w:r>
        <w:r w:rsidR="008E2F4E" w:rsidRPr="00D81803">
          <w:rPr>
            <w:rStyle w:val="af"/>
            <w:rFonts w:ascii="Times New Roman" w:hAnsi="Times New Roman" w:cs="Times New Roman"/>
            <w:b w:val="0"/>
            <w:color w:val="auto"/>
          </w:rPr>
          <w:t>2</w:t>
        </w:r>
        <w:r w:rsidR="00132027" w:rsidRPr="00D81803">
          <w:rPr>
            <w:rStyle w:val="af"/>
            <w:rFonts w:ascii="Times New Roman" w:hAnsi="Times New Roman" w:cs="Times New Roman"/>
            <w:b w:val="0"/>
            <w:color w:val="auto"/>
          </w:rPr>
          <w:t>6</w:t>
        </w:r>
        <w:r w:rsidR="0062722D" w:rsidRPr="00D81803">
          <w:rPr>
            <w:rStyle w:val="af"/>
            <w:rFonts w:ascii="Times New Roman" w:hAnsi="Times New Roman" w:cs="Times New Roman"/>
            <w:b w:val="0"/>
            <w:color w:val="auto"/>
          </w:rPr>
          <w:t>-202</w:t>
        </w:r>
        <w:r w:rsidR="00132027" w:rsidRPr="00D81803">
          <w:rPr>
            <w:rStyle w:val="af"/>
            <w:rFonts w:ascii="Times New Roman" w:hAnsi="Times New Roman" w:cs="Times New Roman"/>
            <w:b w:val="0"/>
            <w:color w:val="auto"/>
          </w:rPr>
          <w:t>7</w:t>
        </w:r>
        <w:r w:rsidRPr="00D81803">
          <w:rPr>
            <w:rStyle w:val="af"/>
            <w:rFonts w:ascii="Times New Roman" w:hAnsi="Times New Roman" w:cs="Times New Roman"/>
            <w:b w:val="0"/>
            <w:color w:val="auto"/>
          </w:rPr>
          <w:t> годов</w:t>
        </w:r>
      </w:hyperlink>
      <w:r w:rsidRPr="00D81803">
        <w:rPr>
          <w:rStyle w:val="af"/>
          <w:rFonts w:ascii="Times New Roman" w:hAnsi="Times New Roman" w:cs="Times New Roman"/>
          <w:b w:val="0"/>
          <w:color w:val="auto"/>
        </w:rPr>
        <w:t>»</w:t>
      </w:r>
      <w:r w:rsidRPr="00D81803">
        <w:rPr>
          <w:rFonts w:ascii="Times New Roman" w:hAnsi="Times New Roman" w:cs="Times New Roman"/>
          <w:b w:val="0"/>
          <w:color w:val="auto"/>
        </w:rPr>
        <w:t>;</w:t>
      </w:r>
    </w:p>
    <w:p w:rsidR="00602EA7" w:rsidRPr="00D81803" w:rsidRDefault="00602EA7"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постановление Нерюнгринской районной администрации от </w:t>
      </w:r>
      <w:r w:rsidR="00132027" w:rsidRPr="00D81803">
        <w:rPr>
          <w:rFonts w:ascii="Times New Roman" w:hAnsi="Times New Roman" w:cs="Times New Roman"/>
          <w:sz w:val="24"/>
          <w:szCs w:val="24"/>
        </w:rPr>
        <w:t>18</w:t>
      </w:r>
      <w:r w:rsidRPr="00D81803">
        <w:rPr>
          <w:rFonts w:ascii="Times New Roman" w:hAnsi="Times New Roman" w:cs="Times New Roman"/>
          <w:sz w:val="24"/>
          <w:szCs w:val="24"/>
        </w:rPr>
        <w:t>.</w:t>
      </w:r>
      <w:r w:rsidR="00132027" w:rsidRPr="00D81803">
        <w:rPr>
          <w:rFonts w:ascii="Times New Roman" w:hAnsi="Times New Roman" w:cs="Times New Roman"/>
          <w:sz w:val="24"/>
          <w:szCs w:val="24"/>
        </w:rPr>
        <w:t>10</w:t>
      </w:r>
      <w:r w:rsidRPr="00D81803">
        <w:rPr>
          <w:rFonts w:ascii="Times New Roman" w:hAnsi="Times New Roman" w:cs="Times New Roman"/>
          <w:sz w:val="24"/>
          <w:szCs w:val="24"/>
        </w:rPr>
        <w:t>.20</w:t>
      </w:r>
      <w:r w:rsidR="00DD5471" w:rsidRPr="00D81803">
        <w:rPr>
          <w:rFonts w:ascii="Times New Roman" w:hAnsi="Times New Roman" w:cs="Times New Roman"/>
          <w:sz w:val="24"/>
          <w:szCs w:val="24"/>
        </w:rPr>
        <w:t>2</w:t>
      </w:r>
      <w:r w:rsidR="00F1152B" w:rsidRPr="00D81803">
        <w:rPr>
          <w:rFonts w:ascii="Times New Roman" w:hAnsi="Times New Roman" w:cs="Times New Roman"/>
          <w:sz w:val="24"/>
          <w:szCs w:val="24"/>
        </w:rPr>
        <w:t xml:space="preserve">2 № </w:t>
      </w:r>
      <w:r w:rsidR="00132027" w:rsidRPr="00D81803">
        <w:rPr>
          <w:rFonts w:ascii="Times New Roman" w:hAnsi="Times New Roman" w:cs="Times New Roman"/>
          <w:sz w:val="24"/>
          <w:szCs w:val="24"/>
        </w:rPr>
        <w:t>2036</w:t>
      </w:r>
      <w:r w:rsidRPr="00D81803">
        <w:rPr>
          <w:rFonts w:ascii="Times New Roman" w:hAnsi="Times New Roman" w:cs="Times New Roman"/>
          <w:sz w:val="24"/>
          <w:szCs w:val="24"/>
        </w:rPr>
        <w:t xml:space="preserve"> «Об утверждении прогноза социально-экономического развития Нерюнгринского района на 20</w:t>
      </w:r>
      <w:r w:rsidR="00101C51" w:rsidRPr="00D81803">
        <w:rPr>
          <w:rFonts w:ascii="Times New Roman" w:hAnsi="Times New Roman" w:cs="Times New Roman"/>
          <w:sz w:val="24"/>
          <w:szCs w:val="24"/>
        </w:rPr>
        <w:t>2</w:t>
      </w:r>
      <w:r w:rsidR="00132027" w:rsidRPr="00D81803">
        <w:rPr>
          <w:rFonts w:ascii="Times New Roman" w:hAnsi="Times New Roman" w:cs="Times New Roman"/>
          <w:sz w:val="24"/>
          <w:szCs w:val="24"/>
        </w:rPr>
        <w:t>5</w:t>
      </w:r>
      <w:r w:rsidRPr="00D81803">
        <w:rPr>
          <w:rFonts w:ascii="Times New Roman" w:hAnsi="Times New Roman" w:cs="Times New Roman"/>
          <w:sz w:val="24"/>
          <w:szCs w:val="24"/>
        </w:rPr>
        <w:t>-20</w:t>
      </w:r>
      <w:r w:rsidR="00AE57F4" w:rsidRPr="00D81803">
        <w:rPr>
          <w:rFonts w:ascii="Times New Roman" w:hAnsi="Times New Roman" w:cs="Times New Roman"/>
          <w:sz w:val="24"/>
          <w:szCs w:val="24"/>
        </w:rPr>
        <w:t>2</w:t>
      </w:r>
      <w:r w:rsidR="00132027"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годы»;</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проект бюджета Нерюнгринского района </w:t>
      </w:r>
      <w:r w:rsidR="009B58D9" w:rsidRPr="00D81803">
        <w:rPr>
          <w:rStyle w:val="af"/>
          <w:rFonts w:ascii="Times New Roman" w:hAnsi="Times New Roman" w:cs="Times New Roman"/>
          <w:color w:val="auto"/>
          <w:sz w:val="24"/>
          <w:szCs w:val="24"/>
        </w:rPr>
        <w:t>на 2025 год и на плановый период 2026 и 2027 годов</w:t>
      </w:r>
      <w:r w:rsidRPr="00D81803">
        <w:rPr>
          <w:rStyle w:val="af"/>
          <w:rFonts w:ascii="Times New Roman" w:hAnsi="Times New Roman" w:cs="Times New Roman"/>
          <w:color w:val="auto"/>
          <w:sz w:val="24"/>
          <w:szCs w:val="24"/>
        </w:rPr>
        <w:t>;</w:t>
      </w:r>
    </w:p>
    <w:p w:rsidR="00602EA7" w:rsidRPr="00D81803" w:rsidRDefault="002E26AB"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w:t>
      </w:r>
      <w:r w:rsidR="00602EA7" w:rsidRPr="00D81803">
        <w:rPr>
          <w:rStyle w:val="af"/>
          <w:rFonts w:ascii="Times New Roman" w:hAnsi="Times New Roman" w:cs="Times New Roman"/>
          <w:color w:val="auto"/>
          <w:sz w:val="24"/>
          <w:szCs w:val="24"/>
        </w:rPr>
        <w:t xml:space="preserve"> ожидаемые итоги социально-экономического развития </w:t>
      </w:r>
      <w:r w:rsidR="00F24CC0" w:rsidRPr="00D81803">
        <w:rPr>
          <w:rStyle w:val="af"/>
          <w:rFonts w:ascii="Times New Roman" w:hAnsi="Times New Roman" w:cs="Times New Roman"/>
          <w:color w:val="auto"/>
          <w:sz w:val="24"/>
          <w:szCs w:val="24"/>
        </w:rPr>
        <w:t>МР «Нерюнгринский район»</w:t>
      </w:r>
      <w:r w:rsidR="00602EA7" w:rsidRPr="00D81803">
        <w:rPr>
          <w:rStyle w:val="af"/>
          <w:rFonts w:ascii="Times New Roman" w:hAnsi="Times New Roman" w:cs="Times New Roman"/>
          <w:color w:val="auto"/>
          <w:sz w:val="24"/>
          <w:szCs w:val="24"/>
        </w:rPr>
        <w:t xml:space="preserve"> за </w:t>
      </w:r>
      <w:r w:rsidR="009B58D9" w:rsidRPr="00D81803">
        <w:rPr>
          <w:rStyle w:val="af"/>
          <w:rFonts w:ascii="Times New Roman" w:hAnsi="Times New Roman" w:cs="Times New Roman"/>
          <w:color w:val="auto"/>
          <w:sz w:val="24"/>
          <w:szCs w:val="24"/>
        </w:rPr>
        <w:t>2024</w:t>
      </w:r>
      <w:r w:rsidR="00602EA7" w:rsidRPr="00D81803">
        <w:rPr>
          <w:rStyle w:val="af"/>
          <w:rFonts w:ascii="Times New Roman" w:hAnsi="Times New Roman" w:cs="Times New Roman"/>
          <w:color w:val="auto"/>
          <w:sz w:val="24"/>
          <w:szCs w:val="24"/>
        </w:rPr>
        <w:t xml:space="preserve"> год;</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w:t>
      </w:r>
      <w:r w:rsidR="00630A33" w:rsidRPr="00D81803">
        <w:rPr>
          <w:rStyle w:val="af"/>
          <w:rFonts w:ascii="Times New Roman" w:hAnsi="Times New Roman" w:cs="Times New Roman"/>
          <w:color w:val="auto"/>
          <w:sz w:val="24"/>
          <w:szCs w:val="24"/>
        </w:rPr>
        <w:t xml:space="preserve">оценка </w:t>
      </w:r>
      <w:r w:rsidRPr="00D81803">
        <w:rPr>
          <w:rStyle w:val="af"/>
          <w:rFonts w:ascii="Times New Roman" w:hAnsi="Times New Roman" w:cs="Times New Roman"/>
          <w:color w:val="auto"/>
          <w:sz w:val="24"/>
          <w:szCs w:val="24"/>
        </w:rPr>
        <w:t>ожидаемо</w:t>
      </w:r>
      <w:r w:rsidR="00630A33" w:rsidRPr="00D81803">
        <w:rPr>
          <w:rStyle w:val="af"/>
          <w:rFonts w:ascii="Times New Roman" w:hAnsi="Times New Roman" w:cs="Times New Roman"/>
          <w:color w:val="auto"/>
          <w:sz w:val="24"/>
          <w:szCs w:val="24"/>
        </w:rPr>
        <w:t>го</w:t>
      </w:r>
      <w:r w:rsidRPr="00D81803">
        <w:rPr>
          <w:rStyle w:val="af"/>
          <w:rFonts w:ascii="Times New Roman" w:hAnsi="Times New Roman" w:cs="Times New Roman"/>
          <w:color w:val="auto"/>
          <w:sz w:val="24"/>
          <w:szCs w:val="24"/>
        </w:rPr>
        <w:t xml:space="preserve"> исполнени</w:t>
      </w:r>
      <w:r w:rsidR="00630A33" w:rsidRPr="00D81803">
        <w:rPr>
          <w:rStyle w:val="af"/>
          <w:rFonts w:ascii="Times New Roman" w:hAnsi="Times New Roman" w:cs="Times New Roman"/>
          <w:color w:val="auto"/>
          <w:sz w:val="24"/>
          <w:szCs w:val="24"/>
        </w:rPr>
        <w:t>я</w:t>
      </w:r>
      <w:r w:rsidRPr="00D81803">
        <w:rPr>
          <w:rStyle w:val="af"/>
          <w:rFonts w:ascii="Times New Roman" w:hAnsi="Times New Roman" w:cs="Times New Roman"/>
          <w:color w:val="auto"/>
          <w:sz w:val="24"/>
          <w:szCs w:val="24"/>
        </w:rPr>
        <w:t xml:space="preserve"> доходной части бюджета Нерюнгринского района за </w:t>
      </w:r>
      <w:r w:rsidR="009B58D9" w:rsidRPr="00D81803">
        <w:rPr>
          <w:rStyle w:val="af"/>
          <w:rFonts w:ascii="Times New Roman" w:hAnsi="Times New Roman" w:cs="Times New Roman"/>
          <w:color w:val="auto"/>
          <w:sz w:val="24"/>
          <w:szCs w:val="24"/>
        </w:rPr>
        <w:t>2024</w:t>
      </w:r>
      <w:r w:rsidRPr="00D81803">
        <w:rPr>
          <w:rStyle w:val="af"/>
          <w:rFonts w:ascii="Times New Roman" w:hAnsi="Times New Roman" w:cs="Times New Roman"/>
          <w:color w:val="auto"/>
          <w:sz w:val="24"/>
          <w:szCs w:val="24"/>
        </w:rPr>
        <w:t xml:space="preserve"> год;</w:t>
      </w:r>
    </w:p>
    <w:p w:rsidR="00334ED8" w:rsidRPr="00D81803" w:rsidRDefault="00334ED8"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оценка ожидаемого исполнения расходной части бюджета Нерюнгринского района за </w:t>
      </w:r>
      <w:r w:rsidR="009B58D9" w:rsidRPr="00D81803">
        <w:rPr>
          <w:rStyle w:val="af"/>
          <w:rFonts w:ascii="Times New Roman" w:hAnsi="Times New Roman" w:cs="Times New Roman"/>
          <w:color w:val="auto"/>
          <w:sz w:val="24"/>
          <w:szCs w:val="24"/>
        </w:rPr>
        <w:t>2024</w:t>
      </w:r>
      <w:r w:rsidRPr="00D81803">
        <w:rPr>
          <w:rStyle w:val="af"/>
          <w:rFonts w:ascii="Times New Roman" w:hAnsi="Times New Roman" w:cs="Times New Roman"/>
          <w:color w:val="auto"/>
          <w:sz w:val="24"/>
          <w:szCs w:val="24"/>
        </w:rPr>
        <w:t xml:space="preserve"> год;</w:t>
      </w:r>
    </w:p>
    <w:p w:rsidR="009F786C" w:rsidRPr="00D81803" w:rsidRDefault="009F786C"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оценка ожидаемого исполнения источников внутреннего финансового дефицита бюджета Нерюнгринского района на </w:t>
      </w:r>
      <w:r w:rsidR="009B58D9" w:rsidRPr="00D81803">
        <w:rPr>
          <w:rStyle w:val="af"/>
          <w:rFonts w:ascii="Times New Roman" w:hAnsi="Times New Roman" w:cs="Times New Roman"/>
          <w:color w:val="auto"/>
          <w:sz w:val="24"/>
          <w:szCs w:val="24"/>
        </w:rPr>
        <w:t>2024</w:t>
      </w:r>
      <w:r w:rsidRPr="00D81803">
        <w:rPr>
          <w:rStyle w:val="af"/>
          <w:rFonts w:ascii="Times New Roman" w:hAnsi="Times New Roman" w:cs="Times New Roman"/>
          <w:color w:val="auto"/>
          <w:sz w:val="24"/>
          <w:szCs w:val="24"/>
        </w:rPr>
        <w:t xml:space="preserve"> год;</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w:t>
      </w:r>
      <w:r w:rsidR="006E26F1" w:rsidRPr="00D81803">
        <w:rPr>
          <w:rStyle w:val="af"/>
          <w:rFonts w:ascii="Times New Roman" w:hAnsi="Times New Roman" w:cs="Times New Roman"/>
          <w:color w:val="auto"/>
          <w:sz w:val="24"/>
          <w:szCs w:val="24"/>
        </w:rPr>
        <w:t>в</w:t>
      </w:r>
      <w:r w:rsidRPr="00D81803">
        <w:rPr>
          <w:rStyle w:val="af"/>
          <w:rFonts w:ascii="Times New Roman" w:hAnsi="Times New Roman" w:cs="Times New Roman"/>
          <w:color w:val="auto"/>
          <w:sz w:val="24"/>
          <w:szCs w:val="24"/>
        </w:rPr>
        <w:t>ерхний предел муниципального внутреннего долга Нерюнгринского района на 01.01.20</w:t>
      </w:r>
      <w:r w:rsidR="00101C51" w:rsidRPr="00D81803">
        <w:rPr>
          <w:rStyle w:val="af"/>
          <w:rFonts w:ascii="Times New Roman" w:hAnsi="Times New Roman" w:cs="Times New Roman"/>
          <w:color w:val="auto"/>
          <w:sz w:val="24"/>
          <w:szCs w:val="24"/>
        </w:rPr>
        <w:t>2</w:t>
      </w:r>
      <w:r w:rsidR="009B58D9" w:rsidRPr="00D81803">
        <w:rPr>
          <w:rStyle w:val="af"/>
          <w:rFonts w:ascii="Times New Roman" w:hAnsi="Times New Roman" w:cs="Times New Roman"/>
          <w:color w:val="auto"/>
          <w:sz w:val="24"/>
          <w:szCs w:val="24"/>
        </w:rPr>
        <w:t>5</w:t>
      </w:r>
      <w:r w:rsidRPr="00D81803">
        <w:rPr>
          <w:rStyle w:val="af"/>
          <w:rFonts w:ascii="Times New Roman" w:hAnsi="Times New Roman" w:cs="Times New Roman"/>
          <w:color w:val="auto"/>
          <w:sz w:val="24"/>
          <w:szCs w:val="24"/>
        </w:rPr>
        <w:t xml:space="preserve"> г</w:t>
      </w:r>
      <w:r w:rsidR="006E26F1" w:rsidRPr="00D81803">
        <w:rPr>
          <w:rStyle w:val="af"/>
          <w:rFonts w:ascii="Times New Roman" w:hAnsi="Times New Roman" w:cs="Times New Roman"/>
          <w:color w:val="auto"/>
          <w:sz w:val="24"/>
          <w:szCs w:val="24"/>
        </w:rPr>
        <w:t>ода</w:t>
      </w:r>
      <w:r w:rsidRPr="00D81803">
        <w:rPr>
          <w:rStyle w:val="af"/>
          <w:rFonts w:ascii="Times New Roman" w:hAnsi="Times New Roman" w:cs="Times New Roman"/>
          <w:color w:val="auto"/>
          <w:sz w:val="24"/>
          <w:szCs w:val="24"/>
        </w:rPr>
        <w:t>;</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C74054" w:rsidRPr="00D81803">
        <w:rPr>
          <w:rStyle w:val="af"/>
          <w:rFonts w:ascii="Times New Roman" w:hAnsi="Times New Roman" w:cs="Times New Roman"/>
          <w:color w:val="auto"/>
          <w:sz w:val="24"/>
          <w:szCs w:val="24"/>
        </w:rPr>
        <w:t>2</w:t>
      </w:r>
      <w:r w:rsidR="009B58D9" w:rsidRPr="00D81803">
        <w:rPr>
          <w:rStyle w:val="af"/>
          <w:rFonts w:ascii="Times New Roman" w:hAnsi="Times New Roman" w:cs="Times New Roman"/>
          <w:color w:val="auto"/>
          <w:sz w:val="24"/>
          <w:szCs w:val="24"/>
        </w:rPr>
        <w:t>6</w:t>
      </w:r>
      <w:r w:rsidRPr="00D81803">
        <w:rPr>
          <w:rStyle w:val="af"/>
          <w:rFonts w:ascii="Times New Roman" w:hAnsi="Times New Roman" w:cs="Times New Roman"/>
          <w:color w:val="auto"/>
          <w:sz w:val="24"/>
          <w:szCs w:val="24"/>
        </w:rPr>
        <w:t xml:space="preserve"> г</w:t>
      </w:r>
      <w:r w:rsidR="006E26F1" w:rsidRPr="00D81803">
        <w:rPr>
          <w:rStyle w:val="af"/>
          <w:rFonts w:ascii="Times New Roman" w:hAnsi="Times New Roman" w:cs="Times New Roman"/>
          <w:color w:val="auto"/>
          <w:sz w:val="24"/>
          <w:szCs w:val="24"/>
        </w:rPr>
        <w:t>ода</w:t>
      </w:r>
      <w:r w:rsidRPr="00D81803">
        <w:rPr>
          <w:rStyle w:val="af"/>
          <w:rFonts w:ascii="Times New Roman" w:hAnsi="Times New Roman" w:cs="Times New Roman"/>
          <w:color w:val="auto"/>
          <w:sz w:val="24"/>
          <w:szCs w:val="24"/>
        </w:rPr>
        <w:t>;</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6E26F1" w:rsidRPr="00D81803">
        <w:rPr>
          <w:rStyle w:val="af"/>
          <w:rFonts w:ascii="Times New Roman" w:hAnsi="Times New Roman" w:cs="Times New Roman"/>
          <w:color w:val="auto"/>
          <w:sz w:val="24"/>
          <w:szCs w:val="24"/>
        </w:rPr>
        <w:t>2</w:t>
      </w:r>
      <w:r w:rsidR="009B58D9" w:rsidRPr="00D81803">
        <w:rPr>
          <w:rStyle w:val="af"/>
          <w:rFonts w:ascii="Times New Roman" w:hAnsi="Times New Roman" w:cs="Times New Roman"/>
          <w:color w:val="auto"/>
          <w:sz w:val="24"/>
          <w:szCs w:val="24"/>
        </w:rPr>
        <w:t>7</w:t>
      </w:r>
      <w:r w:rsidRPr="00D81803">
        <w:rPr>
          <w:rStyle w:val="af"/>
          <w:rFonts w:ascii="Times New Roman" w:hAnsi="Times New Roman" w:cs="Times New Roman"/>
          <w:color w:val="auto"/>
          <w:sz w:val="24"/>
          <w:szCs w:val="24"/>
        </w:rPr>
        <w:t xml:space="preserve"> г</w:t>
      </w:r>
      <w:r w:rsidR="000B5C71" w:rsidRPr="00D81803">
        <w:rPr>
          <w:rStyle w:val="af"/>
          <w:rFonts w:ascii="Times New Roman" w:hAnsi="Times New Roman" w:cs="Times New Roman"/>
          <w:color w:val="auto"/>
          <w:sz w:val="24"/>
          <w:szCs w:val="24"/>
        </w:rPr>
        <w:t>ода</w:t>
      </w:r>
      <w:r w:rsidRPr="00D81803">
        <w:rPr>
          <w:rStyle w:val="af"/>
          <w:rFonts w:ascii="Times New Roman" w:hAnsi="Times New Roman" w:cs="Times New Roman"/>
          <w:color w:val="auto"/>
          <w:sz w:val="24"/>
          <w:szCs w:val="24"/>
        </w:rPr>
        <w:t>;</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01.01.202</w:t>
      </w:r>
      <w:r w:rsidR="009B58D9" w:rsidRPr="00D81803">
        <w:rPr>
          <w:rStyle w:val="af"/>
          <w:rFonts w:ascii="Times New Roman" w:hAnsi="Times New Roman" w:cs="Times New Roman"/>
          <w:color w:val="auto"/>
          <w:sz w:val="24"/>
          <w:szCs w:val="24"/>
        </w:rPr>
        <w:t>8</w:t>
      </w:r>
      <w:r w:rsidRPr="00D81803">
        <w:rPr>
          <w:rStyle w:val="af"/>
          <w:rFonts w:ascii="Times New Roman" w:hAnsi="Times New Roman" w:cs="Times New Roman"/>
          <w:color w:val="auto"/>
          <w:sz w:val="24"/>
          <w:szCs w:val="24"/>
        </w:rPr>
        <w:t xml:space="preserve"> г</w:t>
      </w:r>
      <w:r w:rsidR="000B5C71" w:rsidRPr="00D81803">
        <w:rPr>
          <w:rStyle w:val="af"/>
          <w:rFonts w:ascii="Times New Roman" w:hAnsi="Times New Roman" w:cs="Times New Roman"/>
          <w:color w:val="auto"/>
          <w:sz w:val="24"/>
          <w:szCs w:val="24"/>
        </w:rPr>
        <w:t>ода</w:t>
      </w:r>
      <w:r w:rsidRPr="00D81803">
        <w:rPr>
          <w:rStyle w:val="af"/>
          <w:rFonts w:ascii="Times New Roman" w:hAnsi="Times New Roman" w:cs="Times New Roman"/>
          <w:color w:val="auto"/>
          <w:sz w:val="24"/>
          <w:szCs w:val="24"/>
        </w:rPr>
        <w:t>;</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прогноз основных </w:t>
      </w:r>
      <w:r w:rsidR="00644ECF" w:rsidRPr="00D81803">
        <w:rPr>
          <w:rStyle w:val="af"/>
          <w:rFonts w:ascii="Times New Roman" w:hAnsi="Times New Roman" w:cs="Times New Roman"/>
          <w:color w:val="auto"/>
          <w:sz w:val="24"/>
          <w:szCs w:val="24"/>
        </w:rPr>
        <w:t>характеристик</w:t>
      </w:r>
      <w:r w:rsidRPr="00D81803">
        <w:rPr>
          <w:rStyle w:val="af"/>
          <w:rFonts w:ascii="Times New Roman" w:hAnsi="Times New Roman" w:cs="Times New Roman"/>
          <w:color w:val="auto"/>
          <w:sz w:val="24"/>
          <w:szCs w:val="24"/>
        </w:rPr>
        <w:t xml:space="preserve"> консолидированного бюджета муниципального </w:t>
      </w:r>
      <w:r w:rsidR="00220CF1">
        <w:rPr>
          <w:rStyle w:val="af"/>
          <w:rFonts w:ascii="Times New Roman" w:hAnsi="Times New Roman" w:cs="Times New Roman"/>
          <w:color w:val="auto"/>
          <w:sz w:val="24"/>
          <w:szCs w:val="24"/>
        </w:rPr>
        <w:t>района</w:t>
      </w:r>
      <w:r w:rsidRPr="00D81803">
        <w:rPr>
          <w:rStyle w:val="af"/>
          <w:rFonts w:ascii="Times New Roman" w:hAnsi="Times New Roman" w:cs="Times New Roman"/>
          <w:color w:val="auto"/>
          <w:sz w:val="24"/>
          <w:szCs w:val="24"/>
        </w:rPr>
        <w:t xml:space="preserve"> «Нерюнгринский район» </w:t>
      </w:r>
      <w:r w:rsidR="009B58D9" w:rsidRPr="00D81803">
        <w:rPr>
          <w:rStyle w:val="af"/>
          <w:rFonts w:ascii="Times New Roman" w:hAnsi="Times New Roman" w:cs="Times New Roman"/>
          <w:color w:val="auto"/>
          <w:sz w:val="24"/>
          <w:szCs w:val="24"/>
        </w:rPr>
        <w:t>на 2025 год и на плановый период 2026 и 2027 годов</w:t>
      </w:r>
      <w:r w:rsidRPr="00D81803">
        <w:rPr>
          <w:rStyle w:val="af"/>
          <w:rFonts w:ascii="Times New Roman" w:hAnsi="Times New Roman" w:cs="Times New Roman"/>
          <w:color w:val="auto"/>
          <w:sz w:val="24"/>
          <w:szCs w:val="24"/>
        </w:rPr>
        <w:t>;</w:t>
      </w:r>
    </w:p>
    <w:p w:rsidR="00602EA7" w:rsidRPr="00D81803"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D81803">
        <w:rPr>
          <w:rStyle w:val="af"/>
          <w:rFonts w:ascii="Times New Roman" w:hAnsi="Times New Roman" w:cs="Times New Roman"/>
          <w:color w:val="auto"/>
          <w:sz w:val="24"/>
          <w:szCs w:val="24"/>
        </w:rPr>
        <w:t xml:space="preserve">- копии паспортов муниципальных программ муниципального </w:t>
      </w:r>
      <w:r w:rsidR="00220CF1">
        <w:rPr>
          <w:rStyle w:val="af"/>
          <w:rFonts w:ascii="Times New Roman" w:hAnsi="Times New Roman" w:cs="Times New Roman"/>
          <w:color w:val="auto"/>
          <w:sz w:val="24"/>
          <w:szCs w:val="24"/>
        </w:rPr>
        <w:t xml:space="preserve">района </w:t>
      </w:r>
      <w:r w:rsidRPr="00D81803">
        <w:rPr>
          <w:rStyle w:val="af"/>
          <w:rFonts w:ascii="Times New Roman" w:hAnsi="Times New Roman" w:cs="Times New Roman"/>
          <w:color w:val="auto"/>
          <w:sz w:val="24"/>
          <w:szCs w:val="24"/>
        </w:rPr>
        <w:t>«Нерюнгринский район».</w:t>
      </w:r>
    </w:p>
    <w:p w:rsidR="00441645" w:rsidRPr="00D81803" w:rsidRDefault="00437F15" w:rsidP="00611C3A">
      <w:pPr>
        <w:autoSpaceDE w:val="0"/>
        <w:autoSpaceDN w:val="0"/>
        <w:adjustRightInd w:val="0"/>
        <w:spacing w:after="0" w:line="240" w:lineRule="auto"/>
        <w:ind w:firstLine="708"/>
        <w:jc w:val="both"/>
        <w:rPr>
          <w:rFonts w:ascii="Times New Roman" w:hAnsi="Times New Roman" w:cs="Times New Roman"/>
          <w:color w:val="FF0000"/>
          <w:sz w:val="24"/>
          <w:szCs w:val="24"/>
        </w:rPr>
      </w:pPr>
      <w:r w:rsidRPr="00D81803">
        <w:rPr>
          <w:rFonts w:ascii="Times New Roman" w:hAnsi="Times New Roman" w:cs="Times New Roman"/>
          <w:sz w:val="24"/>
          <w:szCs w:val="24"/>
        </w:rPr>
        <w:t xml:space="preserve">Состав документов и материалов, представленных одновременно с </w:t>
      </w:r>
      <w:r w:rsidR="00F411CA" w:rsidRPr="00D81803">
        <w:rPr>
          <w:rFonts w:ascii="Times New Roman" w:hAnsi="Times New Roman" w:cs="Times New Roman"/>
          <w:sz w:val="24"/>
          <w:szCs w:val="24"/>
        </w:rPr>
        <w:t>п</w:t>
      </w:r>
      <w:r w:rsidRPr="00D81803">
        <w:rPr>
          <w:rFonts w:ascii="Times New Roman" w:hAnsi="Times New Roman" w:cs="Times New Roman"/>
          <w:sz w:val="24"/>
          <w:szCs w:val="24"/>
        </w:rPr>
        <w:t>роектом бюджета соответствуе</w:t>
      </w:r>
      <w:r w:rsidR="00A731BD" w:rsidRPr="00D81803">
        <w:rPr>
          <w:rFonts w:ascii="Times New Roman" w:hAnsi="Times New Roman" w:cs="Times New Roman"/>
          <w:sz w:val="24"/>
          <w:szCs w:val="24"/>
        </w:rPr>
        <w:t>т перечню, установленному статье</w:t>
      </w:r>
      <w:r w:rsidRPr="00D81803">
        <w:rPr>
          <w:rFonts w:ascii="Times New Roman" w:hAnsi="Times New Roman" w:cs="Times New Roman"/>
          <w:sz w:val="24"/>
          <w:szCs w:val="24"/>
        </w:rPr>
        <w:t>й 184.2 БК РФ и стать</w:t>
      </w:r>
      <w:r w:rsidR="00A731BD" w:rsidRPr="00D81803">
        <w:rPr>
          <w:rFonts w:ascii="Times New Roman" w:hAnsi="Times New Roman" w:cs="Times New Roman"/>
          <w:sz w:val="24"/>
          <w:szCs w:val="24"/>
        </w:rPr>
        <w:t>е</w:t>
      </w:r>
      <w:r w:rsidRPr="00D81803">
        <w:rPr>
          <w:rFonts w:ascii="Times New Roman" w:hAnsi="Times New Roman" w:cs="Times New Roman"/>
          <w:sz w:val="24"/>
          <w:szCs w:val="24"/>
        </w:rPr>
        <w:t xml:space="preserve">й </w:t>
      </w:r>
      <w:r w:rsidR="00A731BD" w:rsidRPr="00D81803">
        <w:rPr>
          <w:rFonts w:ascii="Times New Roman" w:hAnsi="Times New Roman" w:cs="Times New Roman"/>
          <w:sz w:val="24"/>
          <w:szCs w:val="24"/>
        </w:rPr>
        <w:t>40</w:t>
      </w:r>
      <w:r w:rsidRPr="00D81803">
        <w:rPr>
          <w:rFonts w:ascii="Times New Roman" w:hAnsi="Times New Roman" w:cs="Times New Roman"/>
          <w:sz w:val="24"/>
          <w:szCs w:val="24"/>
        </w:rPr>
        <w:t xml:space="preserve"> Положения о бюджетном процессе</w:t>
      </w:r>
      <w:r w:rsidR="00A731BD" w:rsidRPr="00D81803">
        <w:rPr>
          <w:rFonts w:ascii="Times New Roman" w:hAnsi="Times New Roman" w:cs="Times New Roman"/>
          <w:sz w:val="24"/>
          <w:szCs w:val="24"/>
        </w:rPr>
        <w:t xml:space="preserve"> в Нерюнгринском районе</w:t>
      </w:r>
      <w:r w:rsidRPr="00D81803">
        <w:rPr>
          <w:rFonts w:ascii="Times New Roman" w:hAnsi="Times New Roman" w:cs="Times New Roman"/>
          <w:sz w:val="24"/>
          <w:szCs w:val="24"/>
        </w:rPr>
        <w:t>.</w:t>
      </w:r>
    </w:p>
    <w:p w:rsidR="00437F15" w:rsidRPr="00D81803" w:rsidRDefault="00437F15"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Целью проведения анализа являлось определение достоверности и</w:t>
      </w:r>
      <w:r w:rsidR="00F411C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обоснованности показателей формирования </w:t>
      </w:r>
      <w:r w:rsidR="00F411CA" w:rsidRPr="00D81803">
        <w:rPr>
          <w:rFonts w:ascii="Times New Roman" w:hAnsi="Times New Roman" w:cs="Times New Roman"/>
          <w:sz w:val="24"/>
          <w:szCs w:val="24"/>
        </w:rPr>
        <w:t>п</w:t>
      </w:r>
      <w:r w:rsidRPr="00D81803">
        <w:rPr>
          <w:rFonts w:ascii="Times New Roman" w:hAnsi="Times New Roman" w:cs="Times New Roman"/>
          <w:sz w:val="24"/>
          <w:szCs w:val="24"/>
        </w:rPr>
        <w:t>роекта бюджета, в том числе:</w:t>
      </w:r>
    </w:p>
    <w:p w:rsidR="00437F15" w:rsidRPr="00D81803" w:rsidRDefault="00437F15"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анализ доходных статей </w:t>
      </w:r>
      <w:r w:rsidR="00F411CA" w:rsidRPr="00D81803">
        <w:rPr>
          <w:rFonts w:ascii="Times New Roman" w:hAnsi="Times New Roman" w:cs="Times New Roman"/>
          <w:sz w:val="24"/>
          <w:szCs w:val="24"/>
        </w:rPr>
        <w:t>п</w:t>
      </w:r>
      <w:r w:rsidRPr="00D81803">
        <w:rPr>
          <w:rFonts w:ascii="Times New Roman" w:hAnsi="Times New Roman" w:cs="Times New Roman"/>
          <w:sz w:val="24"/>
          <w:szCs w:val="24"/>
        </w:rPr>
        <w:t>роекта бюджета, наличие и соблюдение</w:t>
      </w:r>
      <w:r w:rsidR="00F411CA" w:rsidRPr="00D81803">
        <w:rPr>
          <w:rFonts w:ascii="Times New Roman" w:hAnsi="Times New Roman" w:cs="Times New Roman"/>
          <w:sz w:val="24"/>
          <w:szCs w:val="24"/>
        </w:rPr>
        <w:t xml:space="preserve"> </w:t>
      </w:r>
      <w:r w:rsidRPr="00D81803">
        <w:rPr>
          <w:rFonts w:ascii="Times New Roman" w:hAnsi="Times New Roman" w:cs="Times New Roman"/>
          <w:sz w:val="24"/>
          <w:szCs w:val="24"/>
        </w:rPr>
        <w:t>нормативных правовых актов, используемых при расч</w:t>
      </w:r>
      <w:r w:rsidR="00F411CA" w:rsidRPr="00D81803">
        <w:rPr>
          <w:rFonts w:ascii="Times New Roman" w:hAnsi="Times New Roman" w:cs="Times New Roman"/>
          <w:sz w:val="24"/>
          <w:szCs w:val="24"/>
        </w:rPr>
        <w:t>е</w:t>
      </w:r>
      <w:r w:rsidRPr="00D81803">
        <w:rPr>
          <w:rFonts w:ascii="Times New Roman" w:hAnsi="Times New Roman" w:cs="Times New Roman"/>
          <w:sz w:val="24"/>
          <w:szCs w:val="24"/>
        </w:rPr>
        <w:t>тах по статьям</w:t>
      </w:r>
      <w:r w:rsidR="00F411CA" w:rsidRPr="00D81803">
        <w:rPr>
          <w:rFonts w:ascii="Times New Roman" w:hAnsi="Times New Roman" w:cs="Times New Roman"/>
          <w:sz w:val="24"/>
          <w:szCs w:val="24"/>
        </w:rPr>
        <w:t xml:space="preserve"> </w:t>
      </w:r>
      <w:r w:rsidRPr="00D81803">
        <w:rPr>
          <w:rFonts w:ascii="Times New Roman" w:hAnsi="Times New Roman" w:cs="Times New Roman"/>
          <w:sz w:val="24"/>
          <w:szCs w:val="24"/>
        </w:rPr>
        <w:t>классификации доходов бюджета;</w:t>
      </w:r>
    </w:p>
    <w:p w:rsidR="00437F15" w:rsidRPr="00D81803" w:rsidRDefault="00437F15"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анализ расходных статей </w:t>
      </w:r>
      <w:r w:rsidR="00F411CA" w:rsidRPr="00D81803">
        <w:rPr>
          <w:rFonts w:ascii="Times New Roman" w:hAnsi="Times New Roman" w:cs="Times New Roman"/>
          <w:sz w:val="24"/>
          <w:szCs w:val="24"/>
        </w:rPr>
        <w:t>п</w:t>
      </w:r>
      <w:r w:rsidRPr="00D81803">
        <w:rPr>
          <w:rFonts w:ascii="Times New Roman" w:hAnsi="Times New Roman" w:cs="Times New Roman"/>
          <w:sz w:val="24"/>
          <w:szCs w:val="24"/>
        </w:rPr>
        <w:t>роекта бюджета в разрезе разделов</w:t>
      </w:r>
      <w:r w:rsidR="00F411CA" w:rsidRPr="00D81803">
        <w:rPr>
          <w:rFonts w:ascii="Times New Roman" w:hAnsi="Times New Roman" w:cs="Times New Roman"/>
          <w:sz w:val="24"/>
          <w:szCs w:val="24"/>
        </w:rPr>
        <w:t xml:space="preserve"> </w:t>
      </w:r>
      <w:r w:rsidRPr="00D81803">
        <w:rPr>
          <w:rFonts w:ascii="Times New Roman" w:hAnsi="Times New Roman" w:cs="Times New Roman"/>
          <w:sz w:val="24"/>
          <w:szCs w:val="24"/>
        </w:rPr>
        <w:t>функциональной классификации расходов и главных распорядителей бюджетных</w:t>
      </w:r>
      <w:r w:rsidR="00F411CA" w:rsidRPr="00D81803">
        <w:rPr>
          <w:rFonts w:ascii="Times New Roman" w:hAnsi="Times New Roman" w:cs="Times New Roman"/>
          <w:sz w:val="24"/>
          <w:szCs w:val="24"/>
        </w:rPr>
        <w:t xml:space="preserve"> </w:t>
      </w:r>
      <w:r w:rsidRPr="00D81803">
        <w:rPr>
          <w:rFonts w:ascii="Times New Roman" w:hAnsi="Times New Roman" w:cs="Times New Roman"/>
          <w:sz w:val="24"/>
          <w:szCs w:val="24"/>
        </w:rPr>
        <w:t>средств;</w:t>
      </w:r>
    </w:p>
    <w:p w:rsidR="00437F15" w:rsidRPr="00D81803" w:rsidRDefault="00A731BD" w:rsidP="00611C3A">
      <w:pPr>
        <w:autoSpaceDE w:val="0"/>
        <w:autoSpaceDN w:val="0"/>
        <w:adjustRightInd w:val="0"/>
        <w:spacing w:after="0" w:line="240" w:lineRule="auto"/>
        <w:jc w:val="both"/>
        <w:rPr>
          <w:rFonts w:ascii="Times New Roman" w:eastAsia="SimSun" w:hAnsi="Times New Roman" w:cs="Times New Roman"/>
          <w:sz w:val="24"/>
          <w:szCs w:val="24"/>
          <w:lang w:eastAsia="zh-CN"/>
        </w:rPr>
      </w:pPr>
      <w:r w:rsidRPr="00D81803">
        <w:rPr>
          <w:rFonts w:ascii="Times New Roman" w:hAnsi="Times New Roman" w:cs="Times New Roman"/>
          <w:sz w:val="24"/>
          <w:szCs w:val="24"/>
        </w:rPr>
        <w:t>- анализ предельного объе</w:t>
      </w:r>
      <w:r w:rsidR="00437F15" w:rsidRPr="00D81803">
        <w:rPr>
          <w:rFonts w:ascii="Times New Roman" w:hAnsi="Times New Roman" w:cs="Times New Roman"/>
          <w:sz w:val="24"/>
          <w:szCs w:val="24"/>
        </w:rPr>
        <w:t>ма муниципального долга и предельного объ</w:t>
      </w:r>
      <w:r w:rsidRPr="00D81803">
        <w:rPr>
          <w:rFonts w:ascii="Times New Roman" w:hAnsi="Times New Roman" w:cs="Times New Roman"/>
          <w:sz w:val="24"/>
          <w:szCs w:val="24"/>
        </w:rPr>
        <w:t>е</w:t>
      </w:r>
      <w:r w:rsidR="00437F15" w:rsidRPr="00D81803">
        <w:rPr>
          <w:rFonts w:ascii="Times New Roman" w:hAnsi="Times New Roman" w:cs="Times New Roman"/>
          <w:sz w:val="24"/>
          <w:szCs w:val="24"/>
        </w:rPr>
        <w:t>ма</w:t>
      </w:r>
      <w:r w:rsidR="00F411CA" w:rsidRPr="00D81803">
        <w:rPr>
          <w:rFonts w:ascii="Times New Roman" w:hAnsi="Times New Roman" w:cs="Times New Roman"/>
          <w:sz w:val="24"/>
          <w:szCs w:val="24"/>
        </w:rPr>
        <w:t xml:space="preserve"> </w:t>
      </w:r>
      <w:r w:rsidR="00437F15" w:rsidRPr="00D81803">
        <w:rPr>
          <w:rFonts w:ascii="Times New Roman" w:hAnsi="Times New Roman" w:cs="Times New Roman"/>
          <w:sz w:val="24"/>
          <w:szCs w:val="24"/>
        </w:rPr>
        <w:t>расходов на его обслуживание.</w:t>
      </w:r>
    </w:p>
    <w:p w:rsidR="001F0AE9" w:rsidRPr="00D81803" w:rsidRDefault="00F80D9D" w:rsidP="00611C3A">
      <w:pPr>
        <w:autoSpaceDE w:val="0"/>
        <w:autoSpaceDN w:val="0"/>
        <w:adjustRightInd w:val="0"/>
        <w:spacing w:after="0" w:line="240" w:lineRule="auto"/>
        <w:ind w:firstLine="709"/>
        <w:jc w:val="both"/>
        <w:rPr>
          <w:rFonts w:ascii="Times New Roman" w:hAnsi="Times New Roman" w:cs="Times New Roman"/>
        </w:rPr>
      </w:pPr>
      <w:bookmarkStart w:id="0" w:name="sub_18428"/>
      <w:r w:rsidRPr="00D81803">
        <w:rPr>
          <w:rFonts w:ascii="Times New Roman" w:hAnsi="Times New Roman" w:cs="Times New Roman"/>
          <w:sz w:val="24"/>
          <w:szCs w:val="24"/>
        </w:rPr>
        <w:t xml:space="preserve">При подготовке заключения Контрольно-счетной палатой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учитывала</w:t>
      </w:r>
      <w:r w:rsidR="007A7D8D" w:rsidRPr="00D81803">
        <w:rPr>
          <w:rFonts w:ascii="Times New Roman" w:hAnsi="Times New Roman" w:cs="Times New Roman"/>
          <w:sz w:val="24"/>
          <w:szCs w:val="24"/>
        </w:rPr>
        <w:t>сь</w:t>
      </w:r>
      <w:r w:rsidRPr="00D81803">
        <w:rPr>
          <w:rFonts w:ascii="Times New Roman" w:hAnsi="Times New Roman" w:cs="Times New Roman"/>
          <w:sz w:val="24"/>
          <w:szCs w:val="24"/>
        </w:rPr>
        <w:t xml:space="preserve"> необходимость реализации </w:t>
      </w:r>
      <w:r w:rsidR="00F10FA5" w:rsidRPr="00D81803">
        <w:rPr>
          <w:rFonts w:ascii="Times New Roman" w:hAnsi="Times New Roman" w:cs="Times New Roman"/>
          <w:sz w:val="24"/>
          <w:szCs w:val="24"/>
        </w:rPr>
        <w:t>о</w:t>
      </w:r>
      <w:r w:rsidR="001A0E59" w:rsidRPr="00D81803">
        <w:rPr>
          <w:rFonts w:ascii="Times New Roman" w:hAnsi="Times New Roman" w:cs="Times New Roman"/>
          <w:sz w:val="24"/>
          <w:szCs w:val="24"/>
        </w:rPr>
        <w:t xml:space="preserve">сновных </w:t>
      </w:r>
      <w:hyperlink r:id="rId10" w:history="1">
        <w:r w:rsidR="00F10FA5" w:rsidRPr="00D81803">
          <w:rPr>
            <w:rStyle w:val="af"/>
            <w:rFonts w:ascii="Times New Roman" w:hAnsi="Times New Roman" w:cs="Times New Roman"/>
            <w:color w:val="auto"/>
            <w:sz w:val="24"/>
            <w:szCs w:val="24"/>
          </w:rPr>
          <w:t xml:space="preserve">направлений бюджетной политики и основных направлений налоговой политики муниципального </w:t>
        </w:r>
        <w:r w:rsidR="00220CF1">
          <w:rPr>
            <w:rStyle w:val="af"/>
            <w:rFonts w:ascii="Times New Roman" w:hAnsi="Times New Roman" w:cs="Times New Roman"/>
            <w:color w:val="auto"/>
            <w:sz w:val="24"/>
            <w:szCs w:val="24"/>
          </w:rPr>
          <w:t>района</w:t>
        </w:r>
        <w:r w:rsidR="00F10FA5" w:rsidRPr="00D81803">
          <w:rPr>
            <w:rStyle w:val="af"/>
            <w:rFonts w:ascii="Times New Roman" w:hAnsi="Times New Roman" w:cs="Times New Roman"/>
            <w:color w:val="auto"/>
            <w:sz w:val="24"/>
            <w:szCs w:val="24"/>
          </w:rPr>
          <w:t xml:space="preserve"> </w:t>
        </w:r>
        <w:r w:rsidR="00495AC6" w:rsidRPr="00D81803">
          <w:rPr>
            <w:rStyle w:val="af"/>
            <w:rFonts w:ascii="Times New Roman" w:hAnsi="Times New Roman" w:cs="Times New Roman"/>
            <w:color w:val="auto"/>
            <w:sz w:val="24"/>
            <w:szCs w:val="24"/>
          </w:rPr>
          <w:t>«</w:t>
        </w:r>
        <w:r w:rsidR="00F10FA5" w:rsidRPr="00D81803">
          <w:rPr>
            <w:rStyle w:val="af"/>
            <w:rFonts w:ascii="Times New Roman" w:hAnsi="Times New Roman" w:cs="Times New Roman"/>
            <w:color w:val="auto"/>
            <w:sz w:val="24"/>
            <w:szCs w:val="24"/>
          </w:rPr>
          <w:t>Нерюнгринский район</w:t>
        </w:r>
        <w:r w:rsidR="00495AC6" w:rsidRPr="00D81803">
          <w:rPr>
            <w:rStyle w:val="af"/>
            <w:rFonts w:ascii="Times New Roman" w:hAnsi="Times New Roman" w:cs="Times New Roman"/>
            <w:color w:val="auto"/>
            <w:sz w:val="24"/>
            <w:szCs w:val="24"/>
          </w:rPr>
          <w:t>»</w:t>
        </w:r>
        <w:r w:rsidR="00F10FA5" w:rsidRPr="00D81803">
          <w:rPr>
            <w:rStyle w:val="af"/>
            <w:rFonts w:ascii="Times New Roman" w:hAnsi="Times New Roman" w:cs="Times New Roman"/>
            <w:color w:val="auto"/>
            <w:sz w:val="24"/>
            <w:szCs w:val="24"/>
          </w:rPr>
          <w:t xml:space="preserve"> на 20</w:t>
        </w:r>
        <w:r w:rsidR="00101C51" w:rsidRPr="00D81803">
          <w:rPr>
            <w:rStyle w:val="af"/>
            <w:rFonts w:ascii="Times New Roman" w:hAnsi="Times New Roman" w:cs="Times New Roman"/>
            <w:color w:val="auto"/>
            <w:sz w:val="24"/>
            <w:szCs w:val="24"/>
          </w:rPr>
          <w:t>2</w:t>
        </w:r>
        <w:r w:rsidR="0086580A" w:rsidRPr="00D81803">
          <w:rPr>
            <w:rStyle w:val="af"/>
            <w:rFonts w:ascii="Times New Roman" w:hAnsi="Times New Roman" w:cs="Times New Roman"/>
            <w:color w:val="auto"/>
            <w:sz w:val="24"/>
            <w:szCs w:val="24"/>
          </w:rPr>
          <w:t>5</w:t>
        </w:r>
        <w:r w:rsidR="00F10FA5" w:rsidRPr="00D81803">
          <w:rPr>
            <w:rStyle w:val="af"/>
            <w:rFonts w:ascii="Times New Roman" w:hAnsi="Times New Roman" w:cs="Times New Roman"/>
            <w:color w:val="auto"/>
            <w:sz w:val="24"/>
            <w:szCs w:val="24"/>
          </w:rPr>
          <w:t>-20</w:t>
        </w:r>
        <w:r w:rsidR="00882F31" w:rsidRPr="00D81803">
          <w:rPr>
            <w:rStyle w:val="af"/>
            <w:rFonts w:ascii="Times New Roman" w:hAnsi="Times New Roman" w:cs="Times New Roman"/>
            <w:color w:val="auto"/>
            <w:sz w:val="24"/>
            <w:szCs w:val="24"/>
          </w:rPr>
          <w:t>2</w:t>
        </w:r>
        <w:r w:rsidR="0086580A" w:rsidRPr="00D81803">
          <w:rPr>
            <w:rStyle w:val="af"/>
            <w:rFonts w:ascii="Times New Roman" w:hAnsi="Times New Roman" w:cs="Times New Roman"/>
            <w:color w:val="auto"/>
            <w:sz w:val="24"/>
            <w:szCs w:val="24"/>
          </w:rPr>
          <w:t>7</w:t>
        </w:r>
        <w:r w:rsidR="00F10FA5" w:rsidRPr="00D81803">
          <w:rPr>
            <w:rStyle w:val="af"/>
            <w:rFonts w:ascii="Times New Roman" w:hAnsi="Times New Roman" w:cs="Times New Roman"/>
            <w:color w:val="auto"/>
            <w:sz w:val="24"/>
            <w:szCs w:val="24"/>
          </w:rPr>
          <w:t> годы</w:t>
        </w:r>
      </w:hyperlink>
      <w:r w:rsidR="003A54F7" w:rsidRPr="00D81803">
        <w:rPr>
          <w:rFonts w:ascii="Times New Roman" w:hAnsi="Times New Roman" w:cs="Times New Roman"/>
        </w:rPr>
        <w:t>.</w:t>
      </w:r>
      <w:r w:rsidR="00822769" w:rsidRPr="00D81803">
        <w:rPr>
          <w:rFonts w:ascii="Times New Roman" w:hAnsi="Times New Roman" w:cs="Times New Roman"/>
        </w:rPr>
        <w:t xml:space="preserve"> </w:t>
      </w:r>
    </w:p>
    <w:bookmarkEnd w:id="0"/>
    <w:p w:rsidR="00A51755" w:rsidRPr="00D81803" w:rsidRDefault="00A318AE" w:rsidP="00611C3A">
      <w:pPr>
        <w:pStyle w:val="1"/>
        <w:spacing w:before="0" w:after="0"/>
        <w:ind w:firstLine="709"/>
        <w:jc w:val="both"/>
        <w:rPr>
          <w:rFonts w:ascii="Times New Roman" w:hAnsi="Times New Roman" w:cs="Times New Roman"/>
        </w:rPr>
      </w:pPr>
      <w:r w:rsidRPr="00D81803">
        <w:rPr>
          <w:rFonts w:ascii="Times New Roman" w:hAnsi="Times New Roman" w:cs="Times New Roman"/>
          <w:b w:val="0"/>
          <w:color w:val="auto"/>
        </w:rPr>
        <w:t xml:space="preserve">     </w:t>
      </w:r>
    </w:p>
    <w:p w:rsidR="008967F8" w:rsidRPr="00D81803" w:rsidRDefault="00406B85" w:rsidP="00220CF1">
      <w:pPr>
        <w:keepNext/>
        <w:spacing w:after="0" w:line="240" w:lineRule="auto"/>
        <w:ind w:firstLine="709"/>
        <w:jc w:val="both"/>
        <w:outlineLvl w:val="0"/>
        <w:rPr>
          <w:rFonts w:ascii="Times New Roman" w:eastAsia="Times New Roman" w:hAnsi="Times New Roman" w:cs="Times New Roman"/>
          <w:b/>
          <w:sz w:val="28"/>
          <w:szCs w:val="28"/>
        </w:rPr>
      </w:pPr>
      <w:r w:rsidRPr="00D81803">
        <w:rPr>
          <w:rFonts w:ascii="Times New Roman" w:eastAsia="Times New Roman" w:hAnsi="Times New Roman" w:cs="Times New Roman"/>
          <w:b/>
          <w:sz w:val="28"/>
          <w:szCs w:val="28"/>
        </w:rPr>
        <w:t>2. Параметры прогноза исходных макроэкономических показателей для составления проекта бюджета Нерюнгринского района</w:t>
      </w:r>
    </w:p>
    <w:p w:rsidR="00F411CA" w:rsidRPr="00D81803" w:rsidRDefault="00F411CA"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Прогноз социально-экономического развития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w:t>
      </w:r>
      <w:r w:rsidR="009B58D9" w:rsidRPr="00D81803">
        <w:rPr>
          <w:rFonts w:ascii="Times New Roman" w:hAnsi="Times New Roman" w:cs="Times New Roman"/>
          <w:sz w:val="24"/>
          <w:szCs w:val="24"/>
        </w:rPr>
        <w:t>на 2025 год и на плановый период 2026 и 2027 годов</w:t>
      </w:r>
      <w:r w:rsidRPr="00D81803">
        <w:rPr>
          <w:rFonts w:ascii="Times New Roman" w:hAnsi="Times New Roman" w:cs="Times New Roman"/>
          <w:sz w:val="24"/>
          <w:szCs w:val="24"/>
        </w:rPr>
        <w:t xml:space="preserve"> (далее – прогноз социально-экономического развития) представлен одновременно с проектом бюджета.</w:t>
      </w:r>
    </w:p>
    <w:p w:rsidR="00F411CA" w:rsidRPr="00D81803" w:rsidRDefault="00F411CA"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Прогноз социально-экономического развития одобрен постановлением</w:t>
      </w:r>
      <w:r w:rsidR="00791E1C" w:rsidRPr="00D81803">
        <w:rPr>
          <w:rFonts w:ascii="Times New Roman" w:hAnsi="Times New Roman" w:cs="Times New Roman"/>
          <w:sz w:val="24"/>
          <w:szCs w:val="24"/>
        </w:rPr>
        <w:t xml:space="preserve"> Н</w:t>
      </w:r>
      <w:r w:rsidRPr="00D81803">
        <w:rPr>
          <w:rFonts w:ascii="Times New Roman" w:hAnsi="Times New Roman" w:cs="Times New Roman"/>
          <w:sz w:val="24"/>
          <w:szCs w:val="24"/>
        </w:rPr>
        <w:t xml:space="preserve">ерюнгринской районной администрации </w:t>
      </w:r>
      <w:r w:rsidR="00791E1C" w:rsidRPr="00D81803">
        <w:rPr>
          <w:rFonts w:ascii="Times New Roman" w:hAnsi="Times New Roman" w:cs="Times New Roman"/>
          <w:sz w:val="24"/>
          <w:szCs w:val="24"/>
        </w:rPr>
        <w:t xml:space="preserve">от </w:t>
      </w:r>
      <w:r w:rsidR="00AE2695" w:rsidRPr="00D81803">
        <w:rPr>
          <w:rFonts w:ascii="Times New Roman" w:hAnsi="Times New Roman" w:cs="Times New Roman"/>
          <w:sz w:val="24"/>
          <w:szCs w:val="24"/>
        </w:rPr>
        <w:t>18</w:t>
      </w:r>
      <w:r w:rsidR="00791E1C" w:rsidRPr="00D81803">
        <w:rPr>
          <w:rFonts w:ascii="Times New Roman" w:hAnsi="Times New Roman" w:cs="Times New Roman"/>
          <w:sz w:val="24"/>
          <w:szCs w:val="24"/>
        </w:rPr>
        <w:t>.1</w:t>
      </w:r>
      <w:r w:rsidR="00AE2695" w:rsidRPr="00D81803">
        <w:rPr>
          <w:rFonts w:ascii="Times New Roman" w:hAnsi="Times New Roman" w:cs="Times New Roman"/>
          <w:sz w:val="24"/>
          <w:szCs w:val="24"/>
        </w:rPr>
        <w:t>0</w:t>
      </w:r>
      <w:r w:rsidR="00791E1C" w:rsidRPr="00D81803">
        <w:rPr>
          <w:rFonts w:ascii="Times New Roman" w:hAnsi="Times New Roman" w:cs="Times New Roman"/>
          <w:sz w:val="24"/>
          <w:szCs w:val="24"/>
        </w:rPr>
        <w:t>.20</w:t>
      </w:r>
      <w:r w:rsidR="00060F0E" w:rsidRPr="00D81803">
        <w:rPr>
          <w:rFonts w:ascii="Times New Roman" w:hAnsi="Times New Roman" w:cs="Times New Roman"/>
          <w:sz w:val="24"/>
          <w:szCs w:val="24"/>
        </w:rPr>
        <w:t>2</w:t>
      </w:r>
      <w:r w:rsidR="00AE2695" w:rsidRPr="00D81803">
        <w:rPr>
          <w:rFonts w:ascii="Times New Roman" w:hAnsi="Times New Roman" w:cs="Times New Roman"/>
          <w:sz w:val="24"/>
          <w:szCs w:val="24"/>
        </w:rPr>
        <w:t>4</w:t>
      </w:r>
      <w:r w:rsidR="00510214" w:rsidRPr="00D81803">
        <w:rPr>
          <w:rFonts w:ascii="Times New Roman" w:hAnsi="Times New Roman" w:cs="Times New Roman"/>
          <w:sz w:val="24"/>
          <w:szCs w:val="24"/>
        </w:rPr>
        <w:t xml:space="preserve"> № </w:t>
      </w:r>
      <w:r w:rsidR="00AE2695" w:rsidRPr="00D81803">
        <w:rPr>
          <w:rFonts w:ascii="Times New Roman" w:hAnsi="Times New Roman" w:cs="Times New Roman"/>
          <w:sz w:val="24"/>
          <w:szCs w:val="24"/>
        </w:rPr>
        <w:t>2036</w:t>
      </w:r>
      <w:r w:rsidR="00510214" w:rsidRPr="00D81803">
        <w:rPr>
          <w:rFonts w:ascii="Times New Roman" w:hAnsi="Times New Roman" w:cs="Times New Roman"/>
          <w:sz w:val="24"/>
          <w:szCs w:val="24"/>
        </w:rPr>
        <w:t>.</w:t>
      </w:r>
    </w:p>
    <w:p w:rsidR="00EE5E74" w:rsidRPr="00D81803" w:rsidRDefault="00EE5E74"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Прогноз социально-экономического развития разработан на трехлетний период, что соответствует требованиям статьи 173 БК РФ.</w:t>
      </w:r>
    </w:p>
    <w:p w:rsidR="00316CBB" w:rsidRPr="00D81803" w:rsidRDefault="00594BFC" w:rsidP="00594BFC">
      <w:pPr>
        <w:pStyle w:val="27"/>
        <w:shd w:val="clear" w:color="auto" w:fill="auto"/>
        <w:spacing w:before="0"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Прогноз социально-экономического развития</w:t>
      </w:r>
      <w:r w:rsidR="00316CBB" w:rsidRPr="00D81803">
        <w:rPr>
          <w:rFonts w:ascii="Times New Roman" w:hAnsi="Times New Roman" w:cs="Times New Roman"/>
          <w:sz w:val="24"/>
          <w:szCs w:val="24"/>
        </w:rPr>
        <w:t xml:space="preserve"> на 2025-2027 годы (далее по тексту - Прогноз) разработан в соответствии с Бюджетным кодексом Российской Федерации, Законом Российской Федерации от 28.06.2014 № 172-ФЗ «О стратегическом планировании в Российской Федерации», Решением Нерюнгринского районного Совета депутатов от 24.12.2021г. № 4-26 «Об утверждении Положения о бюджетном процессе в Нерюнгринском районе», постановлением Нерюнгринской районной администрации от</w:t>
      </w:r>
      <w:r>
        <w:rPr>
          <w:rFonts w:ascii="Times New Roman" w:hAnsi="Times New Roman" w:cs="Times New Roman"/>
          <w:sz w:val="24"/>
          <w:szCs w:val="24"/>
        </w:rPr>
        <w:t xml:space="preserve"> </w:t>
      </w:r>
      <w:r w:rsidR="00316CBB" w:rsidRPr="00D81803">
        <w:rPr>
          <w:rFonts w:ascii="Times New Roman" w:hAnsi="Times New Roman" w:cs="Times New Roman"/>
          <w:sz w:val="24"/>
          <w:szCs w:val="24"/>
        </w:rPr>
        <w:t>№ 1119 «Об утверждении Порядка разработки, корректировки, утверждения (одобрения), осуществления мониторинга и контроля реализации прогноза социально- экономического развития муниципального района «Нерюнгринский район» Республики Саха (Якутия)</w:t>
      </w:r>
      <w:r w:rsidR="00220CF1">
        <w:rPr>
          <w:rFonts w:ascii="Times New Roman" w:hAnsi="Times New Roman" w:cs="Times New Roman"/>
          <w:sz w:val="24"/>
          <w:szCs w:val="24"/>
        </w:rPr>
        <w:t>»</w:t>
      </w:r>
      <w:r w:rsidR="00316CBB" w:rsidRPr="00D81803">
        <w:rPr>
          <w:rFonts w:ascii="Times New Roman" w:hAnsi="Times New Roman" w:cs="Times New Roman"/>
          <w:sz w:val="24"/>
          <w:szCs w:val="24"/>
        </w:rPr>
        <w:t>.</w:t>
      </w:r>
    </w:p>
    <w:p w:rsidR="00316CBB" w:rsidRPr="00D81803" w:rsidRDefault="00316CBB" w:rsidP="00316CBB">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Оценка социально-экономического развития района на 202</w:t>
      </w:r>
      <w:r w:rsidR="00594BFC">
        <w:rPr>
          <w:rFonts w:ascii="Times New Roman" w:hAnsi="Times New Roman" w:cs="Times New Roman"/>
          <w:sz w:val="24"/>
          <w:szCs w:val="24"/>
        </w:rPr>
        <w:t>5</w:t>
      </w:r>
      <w:r w:rsidRPr="00D81803">
        <w:rPr>
          <w:rFonts w:ascii="Times New Roman" w:hAnsi="Times New Roman" w:cs="Times New Roman"/>
          <w:sz w:val="24"/>
          <w:szCs w:val="24"/>
        </w:rPr>
        <w:t xml:space="preserve"> год и прогнозных показателей на 202</w:t>
      </w:r>
      <w:r w:rsidR="00594BFC">
        <w:rPr>
          <w:rFonts w:ascii="Times New Roman" w:hAnsi="Times New Roman" w:cs="Times New Roman"/>
          <w:sz w:val="24"/>
          <w:szCs w:val="24"/>
        </w:rPr>
        <w:t>6</w:t>
      </w:r>
      <w:r w:rsidRPr="00D81803">
        <w:rPr>
          <w:rFonts w:ascii="Times New Roman" w:hAnsi="Times New Roman" w:cs="Times New Roman"/>
          <w:sz w:val="24"/>
          <w:szCs w:val="24"/>
        </w:rPr>
        <w:t>-2027 годы осуществлена на основе анализа социально-экономической ситуации в секторах экономики, сценариев реализации инвестиционных проектов на территории района Прогноз учитывает основные параметры сценарных условий прогноза социально-экономического развития Республики Саха (Якутия) на 2025 год и плановый период 2026 и 2027 годов (письмо Министерства экономики Республики Саха (Якутия) от 07.05.2024 № 19/И-08-3146).</w:t>
      </w:r>
    </w:p>
    <w:p w:rsidR="00316CBB" w:rsidRDefault="00D372E5" w:rsidP="00220CF1">
      <w:pPr>
        <w:pStyle w:val="27"/>
        <w:spacing w:before="0" w:after="0" w:line="240" w:lineRule="auto"/>
        <w:ind w:firstLine="709"/>
        <w:jc w:val="both"/>
        <w:rPr>
          <w:rFonts w:ascii="Times New Roman" w:hAnsi="Times New Roman" w:cs="Times New Roman"/>
          <w:sz w:val="24"/>
          <w:szCs w:val="24"/>
        </w:rPr>
      </w:pPr>
      <w:r w:rsidRPr="00D372E5">
        <w:rPr>
          <w:rFonts w:ascii="Times New Roman" w:hAnsi="Times New Roman" w:cs="Times New Roman"/>
          <w:sz w:val="24"/>
          <w:szCs w:val="24"/>
        </w:rPr>
        <w:t>В соответствии с пунктом 4 статьи 173 БК РФ в представленном Прогнозе</w:t>
      </w:r>
      <w:r>
        <w:rPr>
          <w:rFonts w:ascii="Times New Roman" w:hAnsi="Times New Roman" w:cs="Times New Roman"/>
          <w:sz w:val="24"/>
          <w:szCs w:val="24"/>
        </w:rPr>
        <w:t xml:space="preserve"> </w:t>
      </w:r>
      <w:r w:rsidRPr="00D81803">
        <w:rPr>
          <w:rFonts w:ascii="Times New Roman" w:hAnsi="Times New Roman" w:cs="Times New Roman"/>
          <w:sz w:val="24"/>
          <w:szCs w:val="24"/>
        </w:rPr>
        <w:t>социально-экономического развития</w:t>
      </w:r>
      <w:r w:rsidRPr="00D372E5">
        <w:rPr>
          <w:rFonts w:ascii="Times New Roman" w:hAnsi="Times New Roman" w:cs="Times New Roman"/>
          <w:sz w:val="24"/>
          <w:szCs w:val="24"/>
        </w:rPr>
        <w:t xml:space="preserve"> уточнены параметры 2024–2026 годов, использованные при составлении</w:t>
      </w:r>
      <w:r>
        <w:rPr>
          <w:rFonts w:ascii="Times New Roman" w:hAnsi="Times New Roman" w:cs="Times New Roman"/>
          <w:sz w:val="24"/>
          <w:szCs w:val="24"/>
        </w:rPr>
        <w:t xml:space="preserve"> </w:t>
      </w:r>
      <w:r w:rsidRPr="00D372E5">
        <w:rPr>
          <w:rFonts w:ascii="Times New Roman" w:hAnsi="Times New Roman" w:cs="Times New Roman"/>
          <w:sz w:val="24"/>
          <w:szCs w:val="24"/>
        </w:rPr>
        <w:t>проекта краевого бюджета на 2024 год, и добавлены параметры 2027 года,</w:t>
      </w:r>
      <w:r>
        <w:rPr>
          <w:rFonts w:ascii="Times New Roman" w:hAnsi="Times New Roman" w:cs="Times New Roman"/>
          <w:sz w:val="24"/>
          <w:szCs w:val="24"/>
        </w:rPr>
        <w:t xml:space="preserve"> </w:t>
      </w:r>
      <w:r w:rsidRPr="00D372E5">
        <w:rPr>
          <w:rFonts w:ascii="Times New Roman" w:hAnsi="Times New Roman" w:cs="Times New Roman"/>
          <w:sz w:val="24"/>
          <w:szCs w:val="24"/>
        </w:rPr>
        <w:t>при этом требование о сопоставлении параметров прогноза с ранее утвержденными</w:t>
      </w:r>
      <w:r>
        <w:rPr>
          <w:rFonts w:ascii="Times New Roman" w:hAnsi="Times New Roman" w:cs="Times New Roman"/>
          <w:sz w:val="24"/>
          <w:szCs w:val="24"/>
        </w:rPr>
        <w:t xml:space="preserve"> </w:t>
      </w:r>
      <w:r w:rsidRPr="00D372E5">
        <w:rPr>
          <w:rFonts w:ascii="Times New Roman" w:hAnsi="Times New Roman" w:cs="Times New Roman"/>
          <w:sz w:val="24"/>
          <w:szCs w:val="24"/>
        </w:rPr>
        <w:t>параметрами с указанием причин и факторов прогнозируемых изменений</w:t>
      </w:r>
      <w:r>
        <w:rPr>
          <w:rFonts w:ascii="Times New Roman" w:hAnsi="Times New Roman" w:cs="Times New Roman"/>
          <w:sz w:val="24"/>
          <w:szCs w:val="24"/>
        </w:rPr>
        <w:t xml:space="preserve"> </w:t>
      </w:r>
      <w:r w:rsidRPr="00D372E5">
        <w:rPr>
          <w:rFonts w:ascii="Times New Roman" w:hAnsi="Times New Roman" w:cs="Times New Roman"/>
          <w:sz w:val="24"/>
          <w:szCs w:val="24"/>
        </w:rPr>
        <w:t xml:space="preserve">в пояснительной записке не </w:t>
      </w:r>
      <w:r>
        <w:rPr>
          <w:rFonts w:ascii="Times New Roman" w:hAnsi="Times New Roman" w:cs="Times New Roman"/>
          <w:sz w:val="24"/>
          <w:szCs w:val="24"/>
        </w:rPr>
        <w:t>отражены.</w:t>
      </w:r>
      <w:r w:rsidRPr="00D372E5">
        <w:rPr>
          <w:rFonts w:ascii="Times New Roman" w:hAnsi="Times New Roman" w:cs="Times New Roman"/>
          <w:sz w:val="24"/>
          <w:szCs w:val="24"/>
        </w:rPr>
        <w:t xml:space="preserve"> </w:t>
      </w:r>
    </w:p>
    <w:p w:rsidR="00CD4E61" w:rsidRPr="00D81803" w:rsidRDefault="00CD4E61" w:rsidP="00220CF1">
      <w:pPr>
        <w:pStyle w:val="27"/>
        <w:spacing w:before="0" w:after="0" w:line="240" w:lineRule="auto"/>
        <w:ind w:firstLine="709"/>
        <w:jc w:val="both"/>
        <w:rPr>
          <w:rFonts w:ascii="Times New Roman" w:hAnsi="Times New Roman" w:cs="Times New Roman"/>
          <w:sz w:val="24"/>
          <w:szCs w:val="24"/>
        </w:rPr>
      </w:pPr>
      <w:r w:rsidRPr="00CD4E61">
        <w:rPr>
          <w:rFonts w:ascii="Times New Roman" w:hAnsi="Times New Roman" w:cs="Times New Roman"/>
          <w:sz w:val="24"/>
          <w:szCs w:val="24"/>
        </w:rPr>
        <w:t xml:space="preserve">Учитывая, что согласно текстовой части </w:t>
      </w:r>
      <w:r w:rsidRPr="00D81803">
        <w:rPr>
          <w:rFonts w:ascii="Times New Roman" w:hAnsi="Times New Roman" w:cs="Times New Roman"/>
          <w:sz w:val="24"/>
          <w:szCs w:val="24"/>
        </w:rPr>
        <w:t xml:space="preserve">прогноза социально-экономического развития </w:t>
      </w:r>
      <w:r w:rsidRPr="00CD4E61">
        <w:rPr>
          <w:rFonts w:ascii="Times New Roman" w:hAnsi="Times New Roman" w:cs="Times New Roman"/>
          <w:sz w:val="24"/>
          <w:szCs w:val="24"/>
        </w:rPr>
        <w:t>при формировании</w:t>
      </w:r>
      <w:r>
        <w:rPr>
          <w:rFonts w:ascii="Times New Roman" w:hAnsi="Times New Roman" w:cs="Times New Roman"/>
          <w:sz w:val="24"/>
          <w:szCs w:val="24"/>
        </w:rPr>
        <w:t xml:space="preserve"> </w:t>
      </w:r>
      <w:r w:rsidRPr="00CD4E61">
        <w:rPr>
          <w:rFonts w:ascii="Times New Roman" w:hAnsi="Times New Roman" w:cs="Times New Roman"/>
          <w:sz w:val="24"/>
          <w:szCs w:val="24"/>
        </w:rPr>
        <w:t xml:space="preserve">прогноза </w:t>
      </w:r>
      <w:r>
        <w:rPr>
          <w:rFonts w:ascii="Times New Roman" w:hAnsi="Times New Roman" w:cs="Times New Roman"/>
          <w:sz w:val="24"/>
          <w:szCs w:val="24"/>
        </w:rPr>
        <w:t>Нерюнгринского района</w:t>
      </w:r>
      <w:r w:rsidRPr="00CD4E61">
        <w:rPr>
          <w:rFonts w:ascii="Times New Roman" w:hAnsi="Times New Roman" w:cs="Times New Roman"/>
          <w:sz w:val="24"/>
          <w:szCs w:val="24"/>
        </w:rPr>
        <w:t xml:space="preserve"> учтены результаты и планы по реализации </w:t>
      </w:r>
      <w:r>
        <w:rPr>
          <w:rFonts w:ascii="Times New Roman" w:hAnsi="Times New Roman" w:cs="Times New Roman"/>
          <w:sz w:val="24"/>
          <w:szCs w:val="24"/>
        </w:rPr>
        <w:t>муниципальных программ</w:t>
      </w:r>
      <w:r w:rsidRPr="00CD4E61">
        <w:rPr>
          <w:rFonts w:ascii="Times New Roman" w:hAnsi="Times New Roman" w:cs="Times New Roman"/>
          <w:sz w:val="24"/>
          <w:szCs w:val="24"/>
        </w:rPr>
        <w:t>, расхождение значений идентичных показателей в указанных</w:t>
      </w:r>
      <w:r>
        <w:rPr>
          <w:rFonts w:ascii="Times New Roman" w:hAnsi="Times New Roman" w:cs="Times New Roman"/>
          <w:sz w:val="24"/>
          <w:szCs w:val="24"/>
        </w:rPr>
        <w:t xml:space="preserve"> </w:t>
      </w:r>
      <w:r w:rsidRPr="00CD4E61">
        <w:rPr>
          <w:rFonts w:ascii="Times New Roman" w:hAnsi="Times New Roman" w:cs="Times New Roman"/>
          <w:sz w:val="24"/>
          <w:szCs w:val="24"/>
        </w:rPr>
        <w:t>документах может свидетельствовать о несоблюдении принципа достоверности</w:t>
      </w:r>
      <w:r>
        <w:rPr>
          <w:rFonts w:ascii="Times New Roman" w:hAnsi="Times New Roman" w:cs="Times New Roman"/>
          <w:sz w:val="24"/>
          <w:szCs w:val="24"/>
        </w:rPr>
        <w:t xml:space="preserve"> </w:t>
      </w:r>
      <w:r w:rsidRPr="00CD4E61">
        <w:rPr>
          <w:rFonts w:ascii="Times New Roman" w:hAnsi="Times New Roman" w:cs="Times New Roman"/>
          <w:sz w:val="24"/>
          <w:szCs w:val="24"/>
        </w:rPr>
        <w:t xml:space="preserve">бюджета (в части надежности показателей </w:t>
      </w:r>
      <w:r w:rsidRPr="00D81803">
        <w:rPr>
          <w:rFonts w:ascii="Times New Roman" w:hAnsi="Times New Roman" w:cs="Times New Roman"/>
          <w:sz w:val="24"/>
          <w:szCs w:val="24"/>
        </w:rPr>
        <w:t>прогноза социально-экономического развития</w:t>
      </w:r>
      <w:r w:rsidRPr="00CD4E61">
        <w:rPr>
          <w:rFonts w:ascii="Times New Roman" w:hAnsi="Times New Roman" w:cs="Times New Roman"/>
          <w:sz w:val="24"/>
          <w:szCs w:val="24"/>
        </w:rPr>
        <w:t>), установленного</w:t>
      </w:r>
      <w:r>
        <w:rPr>
          <w:rFonts w:ascii="Times New Roman" w:hAnsi="Times New Roman" w:cs="Times New Roman"/>
          <w:sz w:val="24"/>
          <w:szCs w:val="24"/>
        </w:rPr>
        <w:t xml:space="preserve"> </w:t>
      </w:r>
      <w:r w:rsidRPr="00CD4E61">
        <w:rPr>
          <w:rFonts w:ascii="Times New Roman" w:hAnsi="Times New Roman" w:cs="Times New Roman"/>
          <w:sz w:val="24"/>
          <w:szCs w:val="24"/>
        </w:rPr>
        <w:t>статьей 37 БК РФ.</w:t>
      </w:r>
    </w:p>
    <w:p w:rsidR="009E29FA" w:rsidRPr="00D81803" w:rsidRDefault="00406B85" w:rsidP="00316CBB">
      <w:pPr>
        <w:pStyle w:val="a3"/>
        <w:ind w:firstLine="708"/>
        <w:jc w:val="both"/>
        <w:rPr>
          <w:rStyle w:val="a4"/>
          <w:rFonts w:ascii="Times New Roman" w:hAnsi="Times New Roman" w:cs="Times New Roman"/>
          <w:sz w:val="24"/>
          <w:szCs w:val="24"/>
        </w:rPr>
      </w:pPr>
      <w:r w:rsidRPr="00D81803">
        <w:rPr>
          <w:rStyle w:val="a4"/>
          <w:rFonts w:ascii="Times New Roman" w:hAnsi="Times New Roman" w:cs="Times New Roman"/>
          <w:sz w:val="24"/>
          <w:szCs w:val="24"/>
        </w:rPr>
        <w:t>Информация о прогнозных макроэкономических показателях на 20</w:t>
      </w:r>
      <w:r w:rsidR="00A47F7E" w:rsidRPr="00D81803">
        <w:rPr>
          <w:rStyle w:val="a4"/>
          <w:rFonts w:ascii="Times New Roman" w:hAnsi="Times New Roman" w:cs="Times New Roman"/>
          <w:sz w:val="24"/>
          <w:szCs w:val="24"/>
        </w:rPr>
        <w:t>2</w:t>
      </w:r>
      <w:r w:rsidR="009B58D9" w:rsidRPr="00D81803">
        <w:rPr>
          <w:rStyle w:val="a4"/>
          <w:rFonts w:ascii="Times New Roman" w:hAnsi="Times New Roman" w:cs="Times New Roman"/>
          <w:sz w:val="24"/>
          <w:szCs w:val="24"/>
        </w:rPr>
        <w:t>5</w:t>
      </w:r>
      <w:r w:rsidRPr="00D81803">
        <w:rPr>
          <w:rStyle w:val="a4"/>
          <w:rFonts w:ascii="Times New Roman" w:hAnsi="Times New Roman" w:cs="Times New Roman"/>
          <w:sz w:val="24"/>
          <w:szCs w:val="24"/>
        </w:rPr>
        <w:t>-20</w:t>
      </w:r>
      <w:r w:rsidR="004334AF" w:rsidRPr="00D81803">
        <w:rPr>
          <w:rStyle w:val="a4"/>
          <w:rFonts w:ascii="Times New Roman" w:hAnsi="Times New Roman" w:cs="Times New Roman"/>
          <w:sz w:val="24"/>
          <w:szCs w:val="24"/>
        </w:rPr>
        <w:t>2</w:t>
      </w:r>
      <w:r w:rsidR="009B58D9" w:rsidRPr="00D81803">
        <w:rPr>
          <w:rStyle w:val="a4"/>
          <w:rFonts w:ascii="Times New Roman" w:hAnsi="Times New Roman" w:cs="Times New Roman"/>
          <w:sz w:val="24"/>
          <w:szCs w:val="24"/>
        </w:rPr>
        <w:t>7</w:t>
      </w:r>
      <w:r w:rsidR="00FA130E" w:rsidRPr="00D81803">
        <w:rPr>
          <w:rStyle w:val="a4"/>
          <w:rFonts w:ascii="Times New Roman" w:hAnsi="Times New Roman" w:cs="Times New Roman"/>
          <w:sz w:val="24"/>
          <w:szCs w:val="24"/>
        </w:rPr>
        <w:t xml:space="preserve"> годы представлена в таблице:</w:t>
      </w:r>
    </w:p>
    <w:p w:rsidR="00FA130E" w:rsidRPr="00D81803" w:rsidRDefault="00FA130E" w:rsidP="00611C3A">
      <w:pPr>
        <w:pStyle w:val="a3"/>
        <w:ind w:firstLine="708"/>
        <w:jc w:val="both"/>
        <w:rPr>
          <w:rStyle w:val="a4"/>
          <w:rFonts w:ascii="Times New Roman" w:hAnsi="Times New Roman" w:cs="Times New Roman"/>
          <w:sz w:val="24"/>
          <w:szCs w:val="24"/>
        </w:rPr>
      </w:pPr>
    </w:p>
    <w:tbl>
      <w:tblPr>
        <w:tblStyle w:val="af8"/>
        <w:tblW w:w="10173" w:type="dxa"/>
        <w:tblLook w:val="0480" w:firstRow="0" w:lastRow="0" w:firstColumn="1" w:lastColumn="0" w:noHBand="0" w:noVBand="1"/>
      </w:tblPr>
      <w:tblGrid>
        <w:gridCol w:w="2942"/>
        <w:gridCol w:w="1176"/>
        <w:gridCol w:w="1120"/>
        <w:gridCol w:w="1117"/>
        <w:gridCol w:w="1410"/>
        <w:gridCol w:w="1275"/>
        <w:gridCol w:w="1133"/>
      </w:tblGrid>
      <w:tr w:rsidR="00FA130E" w:rsidRPr="00D81803" w:rsidTr="00220CF1">
        <w:trPr>
          <w:trHeight w:val="663"/>
          <w:tblHeader/>
        </w:trPr>
        <w:tc>
          <w:tcPr>
            <w:tcW w:w="2943"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FA130E" w:rsidP="00220CF1">
            <w:pPr>
              <w:jc w:val="center"/>
              <w:rPr>
                <w:b/>
              </w:rPr>
            </w:pPr>
            <w:r w:rsidRPr="00220CF1">
              <w:rPr>
                <w:b/>
              </w:rPr>
              <w:t>Наименование показателя</w:t>
            </w:r>
          </w:p>
        </w:tc>
        <w:tc>
          <w:tcPr>
            <w:tcW w:w="1169"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FA130E" w:rsidP="00220CF1">
            <w:pPr>
              <w:jc w:val="center"/>
              <w:rPr>
                <w:b/>
              </w:rPr>
            </w:pPr>
            <w:r w:rsidRPr="00220CF1">
              <w:rPr>
                <w:b/>
              </w:rPr>
              <w:t>Единица</w:t>
            </w:r>
          </w:p>
          <w:p w:rsidR="00FA130E" w:rsidRPr="00220CF1" w:rsidRDefault="00FA130E" w:rsidP="00220CF1">
            <w:pPr>
              <w:jc w:val="center"/>
              <w:rPr>
                <w:b/>
              </w:rPr>
            </w:pPr>
            <w:r w:rsidRPr="00220CF1">
              <w:rPr>
                <w:b/>
              </w:rPr>
              <w:t>измерения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FA130E" w:rsidP="00220CF1">
            <w:pPr>
              <w:jc w:val="center"/>
              <w:rPr>
                <w:b/>
              </w:rPr>
            </w:pPr>
            <w:r w:rsidRPr="00220CF1">
              <w:rPr>
                <w:b/>
              </w:rPr>
              <w:t>202</w:t>
            </w:r>
            <w:r w:rsidR="00AE2695" w:rsidRPr="00220CF1">
              <w:rPr>
                <w:b/>
              </w:rPr>
              <w:t>3</w:t>
            </w:r>
            <w:r w:rsidRPr="00220CF1">
              <w:rPr>
                <w:b/>
              </w:rPr>
              <w:t>г.</w:t>
            </w:r>
          </w:p>
          <w:p w:rsidR="00FA130E" w:rsidRPr="00220CF1" w:rsidRDefault="00FA130E" w:rsidP="00220CF1">
            <w:pPr>
              <w:jc w:val="center"/>
              <w:rPr>
                <w:b/>
              </w:rPr>
            </w:pPr>
            <w:r w:rsidRPr="00220CF1">
              <w:rPr>
                <w:b/>
              </w:rPr>
              <w:t>отчет</w:t>
            </w:r>
          </w:p>
        </w:tc>
        <w:tc>
          <w:tcPr>
            <w:tcW w:w="1118"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9B58D9" w:rsidP="00220CF1">
            <w:pPr>
              <w:jc w:val="center"/>
              <w:rPr>
                <w:b/>
              </w:rPr>
            </w:pPr>
            <w:r w:rsidRPr="00220CF1">
              <w:rPr>
                <w:b/>
              </w:rPr>
              <w:t>2024</w:t>
            </w:r>
            <w:r w:rsidR="00FA130E" w:rsidRPr="00220CF1">
              <w:rPr>
                <w:b/>
              </w:rPr>
              <w:t xml:space="preserve"> г.</w:t>
            </w:r>
          </w:p>
          <w:p w:rsidR="00FA130E" w:rsidRPr="00220CF1" w:rsidRDefault="00FA130E" w:rsidP="00220CF1">
            <w:pPr>
              <w:jc w:val="center"/>
              <w:rPr>
                <w:b/>
              </w:rPr>
            </w:pPr>
            <w:r w:rsidRPr="00220CF1">
              <w:rPr>
                <w:b/>
              </w:rPr>
              <w:t>оценка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FA130E" w:rsidP="00220CF1">
            <w:pPr>
              <w:jc w:val="center"/>
              <w:rPr>
                <w:b/>
              </w:rPr>
            </w:pPr>
            <w:r w:rsidRPr="00220CF1">
              <w:rPr>
                <w:b/>
              </w:rPr>
              <w:t>202</w:t>
            </w:r>
            <w:r w:rsidR="00AE2695" w:rsidRPr="00220CF1">
              <w:rPr>
                <w:b/>
              </w:rPr>
              <w:t>5</w:t>
            </w:r>
            <w:r w:rsidRPr="00220CF1">
              <w:rPr>
                <w:b/>
              </w:rPr>
              <w:t xml:space="preserve"> г.</w:t>
            </w:r>
          </w:p>
          <w:p w:rsidR="00FA130E" w:rsidRPr="00220CF1" w:rsidRDefault="00FA130E" w:rsidP="00220CF1">
            <w:pPr>
              <w:jc w:val="center"/>
              <w:rPr>
                <w:b/>
              </w:rPr>
            </w:pPr>
            <w:r w:rsidRPr="00220CF1">
              <w:rPr>
                <w:b/>
              </w:rPr>
              <w:t>прогноз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FA130E" w:rsidP="00220CF1">
            <w:pPr>
              <w:jc w:val="center"/>
              <w:rPr>
                <w:b/>
              </w:rPr>
            </w:pPr>
            <w:r w:rsidRPr="00220CF1">
              <w:rPr>
                <w:b/>
              </w:rPr>
              <w:t>202</w:t>
            </w:r>
            <w:r w:rsidR="00AE2695" w:rsidRPr="00220CF1">
              <w:rPr>
                <w:b/>
              </w:rPr>
              <w:t>6</w:t>
            </w:r>
            <w:r w:rsidRPr="00220CF1">
              <w:rPr>
                <w:b/>
              </w:rPr>
              <w:t xml:space="preserve"> г.</w:t>
            </w:r>
          </w:p>
          <w:p w:rsidR="00FA130E" w:rsidRPr="00220CF1" w:rsidRDefault="00FA130E" w:rsidP="00220CF1">
            <w:pPr>
              <w:jc w:val="center"/>
              <w:rPr>
                <w:b/>
              </w:rPr>
            </w:pPr>
            <w:r w:rsidRPr="00220CF1">
              <w:rPr>
                <w:b/>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130E" w:rsidRPr="00220CF1" w:rsidRDefault="00FA130E" w:rsidP="00220CF1">
            <w:pPr>
              <w:jc w:val="center"/>
              <w:rPr>
                <w:b/>
              </w:rPr>
            </w:pPr>
            <w:r w:rsidRPr="00220CF1">
              <w:rPr>
                <w:b/>
              </w:rPr>
              <w:t>202</w:t>
            </w:r>
            <w:r w:rsidR="00AE2695" w:rsidRPr="00220CF1">
              <w:rPr>
                <w:b/>
              </w:rPr>
              <w:t>7</w:t>
            </w:r>
            <w:r w:rsidRPr="00220CF1">
              <w:rPr>
                <w:b/>
              </w:rPr>
              <w:t xml:space="preserve"> г.</w:t>
            </w:r>
          </w:p>
          <w:p w:rsidR="00FA130E" w:rsidRPr="00220CF1" w:rsidRDefault="00FA130E" w:rsidP="00220CF1">
            <w:pPr>
              <w:jc w:val="center"/>
              <w:rPr>
                <w:b/>
              </w:rPr>
            </w:pPr>
            <w:r w:rsidRPr="00220CF1">
              <w:rPr>
                <w:b/>
              </w:rPr>
              <w:t>прогноз</w:t>
            </w:r>
          </w:p>
        </w:tc>
      </w:tr>
      <w:tr w:rsidR="00690BC9" w:rsidRPr="00D81803" w:rsidTr="00220CF1">
        <w:tblPrEx>
          <w:tblLook w:val="04A0" w:firstRow="1" w:lastRow="0" w:firstColumn="1" w:lastColumn="0" w:noHBand="0" w:noVBand="1"/>
        </w:tblPrEx>
        <w:trPr>
          <w:trHeight w:val="901"/>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Выпуск продукции сельского хозяйства в действующих ценах</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 xml:space="preserve">млн </w:t>
            </w:r>
            <w:r w:rsidR="00E547F5" w:rsidRPr="00D81803">
              <w:rPr>
                <w:rFonts w:eastAsia="Arial Unicode MS"/>
                <w:color w:val="000000"/>
                <w:sz w:val="22"/>
                <w:szCs w:val="22"/>
                <w:lang w:eastAsia="ru-RU"/>
              </w:rPr>
              <w:t>рублей</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906,3</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937,4</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1 164,10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1 228,40</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1 280,50</w:t>
            </w:r>
          </w:p>
        </w:tc>
      </w:tr>
      <w:tr w:rsidR="00690BC9" w:rsidRPr="00D81803" w:rsidTr="00220CF1">
        <w:tblPrEx>
          <w:tblLook w:val="04A0" w:firstRow="1" w:lastRow="0" w:firstColumn="1" w:lastColumn="0" w:noHBand="0" w:noVBand="1"/>
        </w:tblPrEx>
        <w:trPr>
          <w:trHeight w:val="403"/>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109</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103,44</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124,19</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105,53</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104,25</w:t>
            </w:r>
          </w:p>
        </w:tc>
      </w:tr>
      <w:tr w:rsidR="00690BC9" w:rsidRPr="00D81803" w:rsidTr="00220CF1">
        <w:tblPrEx>
          <w:tblLook w:val="04A0" w:firstRow="1" w:lastRow="0" w:firstColumn="1" w:lastColumn="0" w:noHBand="0" w:noVBand="1"/>
        </w:tblPrEx>
        <w:trPr>
          <w:trHeight w:val="741"/>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Грузооборот организаций автотранспорта</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млн тонн/км</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201,7</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215,1</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214,5</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229,1</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241,7</w:t>
            </w:r>
          </w:p>
        </w:tc>
      </w:tr>
      <w:tr w:rsidR="00690BC9" w:rsidRPr="00D81803" w:rsidTr="00220CF1">
        <w:tblPrEx>
          <w:tblLook w:val="04A0" w:firstRow="1" w:lastRow="0" w:firstColumn="1" w:lastColumn="0" w:noHBand="0" w:noVBand="1"/>
        </w:tblPrEx>
        <w:trPr>
          <w:trHeight w:val="451"/>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105,3</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107</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99,36</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106,8</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105,5</w:t>
            </w:r>
          </w:p>
        </w:tc>
      </w:tr>
      <w:tr w:rsidR="00690BC9" w:rsidRPr="00D81803" w:rsidTr="00220CF1">
        <w:tblPrEx>
          <w:tblLook w:val="04A0" w:firstRow="1" w:lastRow="0" w:firstColumn="1" w:lastColumn="0" w:noHBand="0" w:noVBand="1"/>
        </w:tblPrEx>
        <w:trPr>
          <w:trHeight w:val="962"/>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Пассажирооборот организаций автотранспорта</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млн пасс/км</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23</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24,5</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29,1</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31,1</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32,8</w:t>
            </w:r>
          </w:p>
        </w:tc>
      </w:tr>
      <w:tr w:rsidR="00690BC9" w:rsidRPr="00D81803" w:rsidTr="00220CF1">
        <w:tblPrEx>
          <w:tblLook w:val="04A0" w:firstRow="1" w:lastRow="0" w:firstColumn="1" w:lastColumn="0" w:noHBand="0" w:noVBand="1"/>
        </w:tblPrEx>
        <w:trPr>
          <w:trHeight w:val="455"/>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89,7</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106,5</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118,8</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106,8</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105,5</w:t>
            </w:r>
          </w:p>
        </w:tc>
      </w:tr>
      <w:tr w:rsidR="00690BC9" w:rsidRPr="00D81803" w:rsidTr="00220CF1">
        <w:tblPrEx>
          <w:tblLook w:val="04A0" w:firstRow="1" w:lastRow="0" w:firstColumn="1" w:lastColumn="0" w:noHBand="0" w:noVBand="1"/>
        </w:tblPrEx>
        <w:trPr>
          <w:trHeight w:val="648"/>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Объем розничной торговли в действующих ценах</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 xml:space="preserve">млн </w:t>
            </w:r>
            <w:r w:rsidR="00E547F5" w:rsidRPr="00D81803">
              <w:rPr>
                <w:rFonts w:eastAsia="Arial Unicode MS"/>
                <w:color w:val="000000"/>
                <w:sz w:val="22"/>
                <w:szCs w:val="22"/>
                <w:lang w:eastAsia="ru-RU"/>
              </w:rPr>
              <w:t>рублей</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26 971,70</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28 940,60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30 185,10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31 452,90</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32 742,40</w:t>
            </w:r>
          </w:p>
        </w:tc>
      </w:tr>
      <w:tr w:rsidR="00690BC9" w:rsidRPr="00D81803" w:rsidTr="00220CF1">
        <w:tblPrEx>
          <w:tblLook w:val="04A0" w:firstRow="1" w:lastRow="0" w:firstColumn="1" w:lastColumn="0" w:noHBand="0" w:noVBand="1"/>
        </w:tblPrEx>
        <w:trPr>
          <w:trHeight w:val="734"/>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сопоставимых ценах, 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104,2</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107,3</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104,3</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104,2</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104,1</w:t>
            </w:r>
          </w:p>
        </w:tc>
      </w:tr>
      <w:tr w:rsidR="00690BC9" w:rsidRPr="00D81803" w:rsidTr="00220CF1">
        <w:tblPrEx>
          <w:tblLook w:val="04A0" w:firstRow="1" w:lastRow="0" w:firstColumn="1" w:lastColumn="0" w:noHBand="0" w:noVBand="1"/>
        </w:tblPrEx>
        <w:trPr>
          <w:trHeight w:val="692"/>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Платные услуги населению в действующих ценах</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 xml:space="preserve">млн </w:t>
            </w:r>
            <w:r w:rsidR="00E547F5" w:rsidRPr="00D81803">
              <w:rPr>
                <w:rFonts w:eastAsia="Arial Unicode MS"/>
                <w:color w:val="000000"/>
                <w:sz w:val="22"/>
                <w:szCs w:val="22"/>
                <w:lang w:eastAsia="ru-RU"/>
              </w:rPr>
              <w:t>рублей</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8 518,50</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9 029,60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9 571,40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10 145,7</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10 754,4</w:t>
            </w:r>
          </w:p>
        </w:tc>
      </w:tr>
      <w:tr w:rsidR="00690BC9" w:rsidRPr="00D81803" w:rsidTr="00220CF1">
        <w:tblPrEx>
          <w:tblLook w:val="04A0" w:firstRow="1" w:lastRow="0" w:firstColumn="1" w:lastColumn="0" w:noHBand="0" w:noVBand="1"/>
        </w:tblPrEx>
        <w:trPr>
          <w:trHeight w:val="681"/>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сопоставимых ценах, 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101,7</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106</w:t>
            </w:r>
          </w:p>
        </w:tc>
      </w:tr>
      <w:tr w:rsidR="00690BC9" w:rsidRPr="00D81803" w:rsidTr="00220CF1">
        <w:tblPrEx>
          <w:tblLook w:val="04A0" w:firstRow="1" w:lastRow="0" w:firstColumn="1" w:lastColumn="0" w:noHBand="0" w:noVBand="1"/>
        </w:tblPrEx>
        <w:trPr>
          <w:trHeight w:val="737"/>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 xml:space="preserve">Численность сельскохозяйственных животных: </w:t>
            </w:r>
          </w:p>
        </w:tc>
        <w:tc>
          <w:tcPr>
            <w:tcW w:w="1169" w:type="dxa"/>
            <w:vAlign w:val="center"/>
            <w:hideMark/>
          </w:tcPr>
          <w:p w:rsidR="00690BC9" w:rsidRPr="00D81803" w:rsidRDefault="00690BC9" w:rsidP="00220CF1">
            <w:pPr>
              <w:jc w:val="center"/>
              <w:rPr>
                <w:rFonts w:eastAsia="Arial Unicode MS"/>
                <w:color w:val="000000"/>
                <w:sz w:val="22"/>
                <w:szCs w:val="22"/>
                <w:lang w:eastAsia="ru-RU"/>
              </w:rPr>
            </w:pPr>
          </w:p>
        </w:tc>
        <w:tc>
          <w:tcPr>
            <w:tcW w:w="1121" w:type="dxa"/>
            <w:vAlign w:val="center"/>
            <w:hideMark/>
          </w:tcPr>
          <w:p w:rsidR="00690BC9" w:rsidRPr="00D81803" w:rsidRDefault="00690BC9" w:rsidP="00220CF1">
            <w:pPr>
              <w:jc w:val="center"/>
              <w:rPr>
                <w:rFonts w:eastAsia="Arial Unicode MS"/>
                <w:color w:val="000000"/>
                <w:sz w:val="22"/>
                <w:szCs w:val="22"/>
                <w:lang w:eastAsia="ru-RU"/>
              </w:rPr>
            </w:pPr>
          </w:p>
        </w:tc>
        <w:tc>
          <w:tcPr>
            <w:tcW w:w="1118" w:type="dxa"/>
            <w:vAlign w:val="center"/>
            <w:hideMark/>
          </w:tcPr>
          <w:p w:rsidR="00690BC9" w:rsidRPr="00D81803" w:rsidRDefault="00690BC9" w:rsidP="00220CF1">
            <w:pPr>
              <w:jc w:val="center"/>
              <w:rPr>
                <w:rFonts w:eastAsia="Arial Unicode MS"/>
                <w:color w:val="000000"/>
                <w:sz w:val="22"/>
                <w:szCs w:val="22"/>
                <w:lang w:eastAsia="ru-RU"/>
              </w:rPr>
            </w:pPr>
          </w:p>
        </w:tc>
        <w:tc>
          <w:tcPr>
            <w:tcW w:w="1412" w:type="dxa"/>
            <w:vAlign w:val="center"/>
            <w:hideMark/>
          </w:tcPr>
          <w:p w:rsidR="00690BC9" w:rsidRPr="00D81803" w:rsidRDefault="00690BC9" w:rsidP="00220CF1">
            <w:pPr>
              <w:jc w:val="center"/>
              <w:rPr>
                <w:rFonts w:eastAsia="Arial Unicode MS"/>
                <w:color w:val="000000"/>
                <w:sz w:val="22"/>
                <w:szCs w:val="22"/>
                <w:lang w:eastAsia="ru-RU"/>
              </w:rPr>
            </w:pPr>
          </w:p>
        </w:tc>
        <w:tc>
          <w:tcPr>
            <w:tcW w:w="1276" w:type="dxa"/>
            <w:vAlign w:val="center"/>
            <w:hideMark/>
          </w:tcPr>
          <w:p w:rsidR="00690BC9" w:rsidRPr="00D81803" w:rsidRDefault="00690BC9" w:rsidP="00220CF1">
            <w:pPr>
              <w:jc w:val="center"/>
              <w:rPr>
                <w:rFonts w:eastAsia="Arial Unicode MS"/>
                <w:color w:val="000000"/>
                <w:sz w:val="22"/>
                <w:szCs w:val="22"/>
                <w:lang w:eastAsia="ru-RU"/>
              </w:rPr>
            </w:pPr>
          </w:p>
        </w:tc>
        <w:tc>
          <w:tcPr>
            <w:tcW w:w="1134" w:type="dxa"/>
            <w:vAlign w:val="center"/>
            <w:hideMark/>
          </w:tcPr>
          <w:p w:rsidR="00690BC9" w:rsidRPr="00D81803" w:rsidRDefault="00690BC9" w:rsidP="00220CF1">
            <w:pPr>
              <w:jc w:val="center"/>
              <w:rPr>
                <w:rFonts w:eastAsia="Arial Unicode MS"/>
                <w:color w:val="000000"/>
                <w:sz w:val="22"/>
                <w:szCs w:val="22"/>
                <w:lang w:eastAsia="ru-RU"/>
              </w:rPr>
            </w:pPr>
          </w:p>
        </w:tc>
      </w:tr>
      <w:tr w:rsidR="00690BC9" w:rsidRPr="00D81803" w:rsidTr="00220CF1">
        <w:tblPrEx>
          <w:tblLook w:val="04A0" w:firstRow="1" w:lastRow="0" w:firstColumn="1" w:lastColumn="0" w:noHBand="0" w:noVBand="1"/>
        </w:tblPrEx>
        <w:trPr>
          <w:trHeight w:val="429"/>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-КРС</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голов</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310</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312</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315</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319</w:t>
            </w:r>
          </w:p>
        </w:tc>
      </w:tr>
      <w:tr w:rsidR="00690BC9" w:rsidRPr="00D81803" w:rsidTr="00220CF1">
        <w:tblPrEx>
          <w:tblLook w:val="04A0" w:firstRow="1" w:lastRow="0" w:firstColumn="1" w:lastColumn="0" w:noHBand="0" w:noVBand="1"/>
        </w:tblPrEx>
        <w:trPr>
          <w:trHeight w:val="330"/>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в том числе коров</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голов</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133</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140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140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142</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146</w:t>
            </w:r>
          </w:p>
        </w:tc>
      </w:tr>
      <w:tr w:rsidR="00690BC9" w:rsidRPr="00D81803" w:rsidTr="00220CF1">
        <w:tblPrEx>
          <w:tblLook w:val="04A0" w:firstRow="1" w:lastRow="0" w:firstColumn="1" w:lastColumn="0" w:noHBand="0" w:noVBand="1"/>
        </w:tblPrEx>
        <w:trPr>
          <w:trHeight w:val="347"/>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 лошадей</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голов</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60</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62</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62</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64</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66</w:t>
            </w:r>
          </w:p>
        </w:tc>
      </w:tr>
      <w:tr w:rsidR="00690BC9" w:rsidRPr="00D81803" w:rsidTr="00220CF1">
        <w:tblPrEx>
          <w:tblLook w:val="04A0" w:firstRow="1" w:lastRow="0" w:firstColumn="1" w:lastColumn="0" w:noHBand="0" w:noVBand="1"/>
        </w:tblPrEx>
        <w:trPr>
          <w:trHeight w:val="330"/>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 свиней</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голов</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962</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965</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966</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964</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970</w:t>
            </w:r>
          </w:p>
        </w:tc>
      </w:tr>
      <w:tr w:rsidR="00690BC9" w:rsidRPr="00D81803" w:rsidTr="00220CF1">
        <w:tblPrEx>
          <w:tblLook w:val="04A0" w:firstRow="1" w:lastRow="0" w:firstColumn="1" w:lastColumn="0" w:noHBand="0" w:noVBand="1"/>
        </w:tblPrEx>
        <w:trPr>
          <w:trHeight w:val="330"/>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 оленей</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голов</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6935</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7 035</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7 233</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7 449</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7 732</w:t>
            </w:r>
          </w:p>
        </w:tc>
      </w:tr>
      <w:tr w:rsidR="00690BC9" w:rsidRPr="00D81803" w:rsidTr="00220CF1">
        <w:tblPrEx>
          <w:tblLook w:val="04A0" w:firstRow="1" w:lastRow="0" w:firstColumn="1" w:lastColumn="0" w:noHBand="0" w:noVBand="1"/>
        </w:tblPrEx>
        <w:trPr>
          <w:trHeight w:val="330"/>
        </w:trPr>
        <w:tc>
          <w:tcPr>
            <w:tcW w:w="2943" w:type="dxa"/>
            <w:vAlign w:val="center"/>
            <w:hideMark/>
          </w:tcPr>
          <w:p w:rsidR="00690BC9" w:rsidRPr="00D81803" w:rsidRDefault="00690BC9" w:rsidP="00220CF1">
            <w:pPr>
              <w:rPr>
                <w:rFonts w:eastAsia="Times New Roman"/>
                <w:bCs/>
                <w:color w:val="000000"/>
                <w:sz w:val="22"/>
                <w:szCs w:val="22"/>
                <w:lang w:eastAsia="ru-RU"/>
              </w:rPr>
            </w:pPr>
            <w:r w:rsidRPr="00D81803">
              <w:rPr>
                <w:rFonts w:eastAsia="Arial Unicode MS"/>
                <w:bCs/>
                <w:color w:val="000000"/>
                <w:sz w:val="22"/>
                <w:szCs w:val="22"/>
                <w:lang w:eastAsia="ru-RU"/>
              </w:rPr>
              <w:t>- птиц</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голов</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274 581</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113 150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123 634</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133 718</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144 134</w:t>
            </w:r>
          </w:p>
        </w:tc>
      </w:tr>
      <w:tr w:rsidR="00690BC9" w:rsidRPr="00D81803" w:rsidTr="00220CF1">
        <w:tblPrEx>
          <w:tblLook w:val="04A0" w:firstRow="1" w:lastRow="0" w:firstColumn="1" w:lastColumn="0" w:noHBand="0" w:noVBand="1"/>
        </w:tblPrEx>
        <w:trPr>
          <w:trHeight w:val="741"/>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Среднегодовая численность населения</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человек</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68 732</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68 459</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68 639</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69 049</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69 488</w:t>
            </w:r>
          </w:p>
        </w:tc>
      </w:tr>
      <w:tr w:rsidR="00690BC9" w:rsidRPr="00D81803" w:rsidTr="00220CF1">
        <w:tblPrEx>
          <w:tblLook w:val="04A0" w:firstRow="1" w:lastRow="0" w:firstColumn="1" w:lastColumn="0" w:noHBand="0" w:noVBand="1"/>
        </w:tblPrEx>
        <w:trPr>
          <w:trHeight w:val="471"/>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99,8</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99,6</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100,3</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100,6</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100,6</w:t>
            </w:r>
          </w:p>
        </w:tc>
      </w:tr>
      <w:tr w:rsidR="00690BC9" w:rsidRPr="00D81803" w:rsidTr="00220CF1">
        <w:tblPrEx>
          <w:tblLook w:val="04A0" w:firstRow="1" w:lastRow="0" w:firstColumn="1" w:lastColumn="0" w:noHBand="0" w:noVBand="1"/>
        </w:tblPrEx>
        <w:trPr>
          <w:trHeight w:val="1194"/>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Среднесписочная численность работников на предприятиях и организациях</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человек</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35 103,60</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35 834,50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36 060,00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36 160,00</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36 215,00</w:t>
            </w:r>
          </w:p>
        </w:tc>
      </w:tr>
      <w:tr w:rsidR="00690BC9" w:rsidRPr="00D81803" w:rsidTr="00220CF1">
        <w:tblPrEx>
          <w:tblLook w:val="04A0" w:firstRow="1" w:lastRow="0" w:firstColumn="1" w:lastColumn="0" w:noHBand="0" w:noVBand="1"/>
        </w:tblPrEx>
        <w:trPr>
          <w:trHeight w:val="351"/>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110,4</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102,1</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100,6</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100,3</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100,2</w:t>
            </w:r>
          </w:p>
        </w:tc>
      </w:tr>
      <w:tr w:rsidR="00690BC9" w:rsidRPr="00D81803" w:rsidTr="00220CF1">
        <w:tblPrEx>
          <w:tblLook w:val="04A0" w:firstRow="1" w:lastRow="0" w:firstColumn="1" w:lastColumn="0" w:noHBand="0" w:noVBand="1"/>
        </w:tblPrEx>
        <w:trPr>
          <w:trHeight w:val="1058"/>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Среднемесячная заработная плата работников предприятий и организаций</w:t>
            </w:r>
          </w:p>
        </w:tc>
        <w:tc>
          <w:tcPr>
            <w:tcW w:w="1169" w:type="dxa"/>
            <w:vAlign w:val="center"/>
            <w:hideMark/>
          </w:tcPr>
          <w:p w:rsidR="00690BC9" w:rsidRPr="00D81803" w:rsidRDefault="00E547F5" w:rsidP="00220CF1">
            <w:pPr>
              <w:jc w:val="center"/>
              <w:rPr>
                <w:rFonts w:eastAsia="Times New Roman"/>
                <w:color w:val="000000"/>
                <w:sz w:val="22"/>
                <w:szCs w:val="22"/>
                <w:lang w:eastAsia="ru-RU"/>
              </w:rPr>
            </w:pPr>
            <w:r w:rsidRPr="00D81803">
              <w:rPr>
                <w:rFonts w:eastAsia="Arial Unicode MS"/>
                <w:color w:val="000000"/>
                <w:sz w:val="22"/>
                <w:szCs w:val="22"/>
                <w:lang w:eastAsia="ru-RU"/>
              </w:rPr>
              <w:t>рублей</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132 996,4</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152 051,2</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166 479,20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179 726,50</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193 142,1</w:t>
            </w:r>
          </w:p>
        </w:tc>
      </w:tr>
      <w:tr w:rsidR="00690BC9" w:rsidRPr="00D81803" w:rsidTr="00220CF1">
        <w:tblPrEx>
          <w:tblLook w:val="04A0" w:firstRow="1" w:lastRow="0" w:firstColumn="1" w:lastColumn="0" w:noHBand="0" w:noVBand="1"/>
        </w:tblPrEx>
        <w:trPr>
          <w:trHeight w:val="513"/>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117,7</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114,3</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109,5</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108</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107,5</w:t>
            </w:r>
          </w:p>
        </w:tc>
      </w:tr>
      <w:tr w:rsidR="00690BC9" w:rsidRPr="00D81803" w:rsidTr="00220CF1">
        <w:tblPrEx>
          <w:tblLook w:val="04A0" w:firstRow="1" w:lastRow="0" w:firstColumn="1" w:lastColumn="0" w:noHBand="0" w:noVBand="1"/>
        </w:tblPrEx>
        <w:trPr>
          <w:trHeight w:val="689"/>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Официально признаны безработными</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человек</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165</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150</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120</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120</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120</w:t>
            </w:r>
          </w:p>
        </w:tc>
      </w:tr>
      <w:tr w:rsidR="00690BC9" w:rsidRPr="00D81803" w:rsidTr="00220CF1">
        <w:tblPrEx>
          <w:tblLook w:val="04A0" w:firstRow="1" w:lastRow="0" w:firstColumn="1" w:lastColumn="0" w:noHBand="0" w:noVBand="1"/>
        </w:tblPrEx>
        <w:trPr>
          <w:trHeight w:val="632"/>
        </w:trPr>
        <w:tc>
          <w:tcPr>
            <w:tcW w:w="2943" w:type="dxa"/>
            <w:vAlign w:val="center"/>
            <w:hideMark/>
          </w:tcPr>
          <w:p w:rsidR="00690BC9" w:rsidRPr="00D81803" w:rsidRDefault="00690BC9" w:rsidP="00220CF1">
            <w:pPr>
              <w:rPr>
                <w:rFonts w:eastAsia="Times New Roman"/>
                <w:i/>
                <w:iCs/>
                <w:color w:val="000000"/>
                <w:sz w:val="22"/>
                <w:szCs w:val="22"/>
                <w:lang w:eastAsia="ru-RU"/>
              </w:rPr>
            </w:pPr>
            <w:r w:rsidRPr="00D81803">
              <w:rPr>
                <w:rFonts w:eastAsia="Arial Unicode MS"/>
                <w:i/>
                <w:iCs/>
                <w:color w:val="000000"/>
                <w:sz w:val="22"/>
                <w:szCs w:val="22"/>
                <w:lang w:eastAsia="ru-RU"/>
              </w:rPr>
              <w:t>в % к предыдущему году</w:t>
            </w:r>
          </w:p>
        </w:tc>
        <w:tc>
          <w:tcPr>
            <w:tcW w:w="1169"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68,19</w:t>
            </w:r>
          </w:p>
        </w:tc>
        <w:tc>
          <w:tcPr>
            <w:tcW w:w="1118"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90,9</w:t>
            </w:r>
          </w:p>
        </w:tc>
        <w:tc>
          <w:tcPr>
            <w:tcW w:w="1412"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80</w:t>
            </w:r>
          </w:p>
        </w:tc>
        <w:tc>
          <w:tcPr>
            <w:tcW w:w="1276"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w:t>
            </w:r>
          </w:p>
        </w:tc>
        <w:tc>
          <w:tcPr>
            <w:tcW w:w="1134" w:type="dxa"/>
            <w:vAlign w:val="center"/>
            <w:hideMark/>
          </w:tcPr>
          <w:p w:rsidR="00690BC9" w:rsidRPr="00D81803" w:rsidRDefault="00690BC9" w:rsidP="00220CF1">
            <w:pPr>
              <w:jc w:val="center"/>
              <w:rPr>
                <w:rFonts w:eastAsia="Times New Roman"/>
                <w:i/>
                <w:iCs/>
                <w:color w:val="000000"/>
                <w:sz w:val="22"/>
                <w:szCs w:val="22"/>
                <w:lang w:eastAsia="ru-RU"/>
              </w:rPr>
            </w:pPr>
            <w:r w:rsidRPr="00D81803">
              <w:rPr>
                <w:rFonts w:eastAsia="Arial Unicode MS"/>
                <w:i/>
                <w:iCs/>
                <w:color w:val="000000"/>
                <w:sz w:val="22"/>
                <w:szCs w:val="22"/>
                <w:lang w:eastAsia="ru-RU"/>
              </w:rPr>
              <w:t>100</w:t>
            </w:r>
          </w:p>
        </w:tc>
      </w:tr>
      <w:tr w:rsidR="00690BC9" w:rsidRPr="00D81803" w:rsidTr="00220CF1">
        <w:tblPrEx>
          <w:tblLook w:val="04A0" w:firstRow="1" w:lastRow="0" w:firstColumn="1" w:lastColumn="0" w:noHBand="0" w:noVBand="1"/>
        </w:tblPrEx>
        <w:trPr>
          <w:trHeight w:val="1025"/>
        </w:trPr>
        <w:tc>
          <w:tcPr>
            <w:tcW w:w="2943" w:type="dxa"/>
            <w:vAlign w:val="center"/>
            <w:hideMark/>
          </w:tcPr>
          <w:p w:rsidR="00690BC9" w:rsidRPr="00D81803" w:rsidRDefault="00690BC9" w:rsidP="00220CF1">
            <w:pPr>
              <w:rPr>
                <w:rFonts w:eastAsia="Times New Roman"/>
                <w:color w:val="000000"/>
                <w:sz w:val="22"/>
                <w:szCs w:val="22"/>
                <w:lang w:eastAsia="ru-RU"/>
              </w:rPr>
            </w:pPr>
            <w:r w:rsidRPr="00D81803">
              <w:rPr>
                <w:rFonts w:eastAsia="Arial Unicode MS"/>
                <w:color w:val="000000"/>
                <w:sz w:val="22"/>
                <w:szCs w:val="22"/>
                <w:lang w:eastAsia="ru-RU"/>
              </w:rPr>
              <w:t>Уровень официально зарегистрированной безработицы в % к рабочей силе</w:t>
            </w:r>
          </w:p>
        </w:tc>
        <w:tc>
          <w:tcPr>
            <w:tcW w:w="1169"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w:t>
            </w:r>
          </w:p>
        </w:tc>
        <w:tc>
          <w:tcPr>
            <w:tcW w:w="1121"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w:t>
            </w:r>
          </w:p>
        </w:tc>
        <w:tc>
          <w:tcPr>
            <w:tcW w:w="1118"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w:t>
            </w:r>
          </w:p>
        </w:tc>
        <w:tc>
          <w:tcPr>
            <w:tcW w:w="1412"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w:t>
            </w:r>
          </w:p>
        </w:tc>
        <w:tc>
          <w:tcPr>
            <w:tcW w:w="1276"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w:t>
            </w:r>
          </w:p>
        </w:tc>
        <w:tc>
          <w:tcPr>
            <w:tcW w:w="1134" w:type="dxa"/>
            <w:vAlign w:val="center"/>
            <w:hideMark/>
          </w:tcPr>
          <w:p w:rsidR="00690BC9" w:rsidRPr="00D81803" w:rsidRDefault="00690BC9" w:rsidP="00220CF1">
            <w:pPr>
              <w:jc w:val="center"/>
              <w:rPr>
                <w:rFonts w:eastAsia="Times New Roman"/>
                <w:color w:val="000000"/>
                <w:sz w:val="22"/>
                <w:szCs w:val="22"/>
                <w:lang w:eastAsia="ru-RU"/>
              </w:rPr>
            </w:pPr>
            <w:r w:rsidRPr="00D81803">
              <w:rPr>
                <w:rFonts w:eastAsia="Arial Unicode MS"/>
                <w:color w:val="000000"/>
                <w:sz w:val="22"/>
                <w:szCs w:val="22"/>
                <w:lang w:eastAsia="ru-RU"/>
              </w:rPr>
              <w:t>1</w:t>
            </w:r>
          </w:p>
        </w:tc>
      </w:tr>
    </w:tbl>
    <w:p w:rsidR="00517974" w:rsidRPr="00D81803" w:rsidRDefault="00517974" w:rsidP="00611C3A">
      <w:pPr>
        <w:spacing w:after="0" w:line="240" w:lineRule="auto"/>
        <w:ind w:firstLine="708"/>
        <w:jc w:val="both"/>
        <w:rPr>
          <w:rFonts w:ascii="Times New Roman" w:eastAsia="Times New Roman" w:hAnsi="Times New Roman" w:cs="Times New Roman"/>
          <w:sz w:val="24"/>
          <w:szCs w:val="24"/>
        </w:rPr>
      </w:pPr>
    </w:p>
    <w:p w:rsidR="00DB497A" w:rsidRPr="00D81803" w:rsidRDefault="00A12C2A" w:rsidP="00611C3A">
      <w:pPr>
        <w:spacing w:after="0" w:line="240" w:lineRule="auto"/>
        <w:ind w:firstLine="708"/>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По данным, приведенным в таблице видно, что м</w:t>
      </w:r>
      <w:r w:rsidR="00DB497A" w:rsidRPr="00D81803">
        <w:rPr>
          <w:rFonts w:ascii="Times New Roman" w:eastAsia="Times New Roman" w:hAnsi="Times New Roman" w:cs="Times New Roman"/>
          <w:sz w:val="24"/>
          <w:szCs w:val="24"/>
        </w:rPr>
        <w:t xml:space="preserve">акроэкономические условия исполнения бюджета Нерюнгринского района текущего финансового </w:t>
      </w:r>
      <w:r w:rsidR="009B58D9" w:rsidRPr="00D81803">
        <w:rPr>
          <w:rFonts w:ascii="Times New Roman" w:eastAsia="Times New Roman" w:hAnsi="Times New Roman" w:cs="Times New Roman"/>
          <w:sz w:val="24"/>
          <w:szCs w:val="24"/>
        </w:rPr>
        <w:t>2024</w:t>
      </w:r>
      <w:r w:rsidR="00454D3D" w:rsidRPr="00D81803">
        <w:rPr>
          <w:rFonts w:ascii="Times New Roman" w:eastAsia="Times New Roman" w:hAnsi="Times New Roman" w:cs="Times New Roman"/>
          <w:sz w:val="24"/>
          <w:szCs w:val="24"/>
        </w:rPr>
        <w:t xml:space="preserve"> </w:t>
      </w:r>
      <w:r w:rsidR="00DB497A" w:rsidRPr="00D81803">
        <w:rPr>
          <w:rFonts w:ascii="Times New Roman" w:eastAsia="Times New Roman" w:hAnsi="Times New Roman" w:cs="Times New Roman"/>
          <w:sz w:val="24"/>
          <w:szCs w:val="24"/>
        </w:rPr>
        <w:t>года и формирования прогноза социально-экономического развития на период 20</w:t>
      </w:r>
      <w:r w:rsidR="00083936" w:rsidRPr="00D81803">
        <w:rPr>
          <w:rFonts w:ascii="Times New Roman" w:eastAsia="Times New Roman" w:hAnsi="Times New Roman" w:cs="Times New Roman"/>
          <w:sz w:val="24"/>
          <w:szCs w:val="24"/>
        </w:rPr>
        <w:t>2</w:t>
      </w:r>
      <w:r w:rsidR="00D63D5F" w:rsidRPr="00D81803">
        <w:rPr>
          <w:rFonts w:ascii="Times New Roman" w:eastAsia="Times New Roman" w:hAnsi="Times New Roman" w:cs="Times New Roman"/>
          <w:sz w:val="24"/>
          <w:szCs w:val="24"/>
        </w:rPr>
        <w:t>5</w:t>
      </w:r>
      <w:r w:rsidR="00DB497A" w:rsidRPr="00D81803">
        <w:rPr>
          <w:rFonts w:ascii="Times New Roman" w:eastAsia="Times New Roman" w:hAnsi="Times New Roman" w:cs="Times New Roman"/>
          <w:sz w:val="24"/>
          <w:szCs w:val="24"/>
        </w:rPr>
        <w:t>-20</w:t>
      </w:r>
      <w:r w:rsidR="00D40763" w:rsidRPr="00D81803">
        <w:rPr>
          <w:rFonts w:ascii="Times New Roman" w:eastAsia="Times New Roman" w:hAnsi="Times New Roman" w:cs="Times New Roman"/>
          <w:sz w:val="24"/>
          <w:szCs w:val="24"/>
        </w:rPr>
        <w:t>2</w:t>
      </w:r>
      <w:r w:rsidR="00D63D5F" w:rsidRPr="00D81803">
        <w:rPr>
          <w:rFonts w:ascii="Times New Roman" w:eastAsia="Times New Roman" w:hAnsi="Times New Roman" w:cs="Times New Roman"/>
          <w:sz w:val="24"/>
          <w:szCs w:val="24"/>
        </w:rPr>
        <w:t>7</w:t>
      </w:r>
      <w:r w:rsidR="00DB497A" w:rsidRPr="00D81803">
        <w:rPr>
          <w:rFonts w:ascii="Times New Roman" w:eastAsia="Times New Roman" w:hAnsi="Times New Roman" w:cs="Times New Roman"/>
          <w:sz w:val="24"/>
          <w:szCs w:val="24"/>
        </w:rPr>
        <w:t xml:space="preserve"> год</w:t>
      </w:r>
      <w:r w:rsidR="00E12359">
        <w:rPr>
          <w:rFonts w:ascii="Times New Roman" w:eastAsia="Times New Roman" w:hAnsi="Times New Roman" w:cs="Times New Roman"/>
          <w:sz w:val="24"/>
          <w:szCs w:val="24"/>
        </w:rPr>
        <w:t>ов</w:t>
      </w:r>
      <w:r w:rsidR="00DB497A" w:rsidRPr="00D81803">
        <w:rPr>
          <w:rFonts w:ascii="Times New Roman" w:eastAsia="Times New Roman" w:hAnsi="Times New Roman" w:cs="Times New Roman"/>
          <w:sz w:val="24"/>
          <w:szCs w:val="24"/>
        </w:rPr>
        <w:t xml:space="preserve"> в целом характеризуется положительной динамикой развития экономики.</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Грузооборот организаций автотранспорта составил 120,9 млн тонн/км, к АПГТГ рост составляет 123,4 </w:t>
      </w:r>
      <w:r w:rsidRPr="00D81803">
        <w:rPr>
          <w:rStyle w:val="2SegoeUI115pt"/>
          <w:rFonts w:ascii="Times New Roman" w:hAnsi="Times New Roman" w:cs="Times New Roman"/>
          <w:sz w:val="24"/>
          <w:szCs w:val="24"/>
        </w:rPr>
        <w:t>%</w:t>
      </w:r>
      <w:r w:rsidRPr="00D81803">
        <w:rPr>
          <w:rFonts w:ascii="Times New Roman" w:hAnsi="Times New Roman" w:cs="Times New Roman"/>
          <w:sz w:val="24"/>
          <w:szCs w:val="24"/>
        </w:rPr>
        <w:t xml:space="preserve"> (98,0 млн тонн/км). Оценочно на 2024 год грузооборот автомобильного транспорта составит 215,1 млн тонн/км год, что на 107 % выше установленных показателей на 2023 год (201,7 млн тонн/км).</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Оценочно по итогам 2024 года пассажирооборот планируется достигнуть до прогнозных показателей и составит - 24,5 млн пасс.-км.</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Хлеб и хлебобулочные изделия 928,3 тонн, что на 12,7% ниже АППГ (1 063,4 тонн). Оценка производства хлеба и хлебобулочных изделий на 2024 год составит 2 192,9 тонн, что на 114,2% выше утвержденного на 2024 год показателя (1 921,1 тонн).</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Производство скота и птицы в живом весе составило 1 139,7 тонн, что составляет 99,1% к АППГ (1 150,12 тонн). Оценка производства скота и птицы в живом весе на 2024 год составит 2 978,4 тонн, что составляет 96,9% к утвержденному показателю на 2024 год. (3 073,7 тонн)</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Производство яиц составило 16 731, 3 тыс. шт., что на 102, 9% выше уровня АППГ (16 264,95 тыс. шт.). Оценка производства яиц на 2024 год составит - 33 325,2 тыс. шт., что составляет 102,2% к утвержденному показателю на 2024 год (32 597,6 тыс. шт.).</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Среднегодовая численность населения на 01.01.2024 года составила 68 732 человека. Прогнозная численность на 01.01.2025 года составит 68 459 человек.</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Среднесписочная численность работников на предприятиях и организациях составляет 33 297 человек, что на 2 871 человек больше АППГ (30 251 чел.). Оценка на 2024 год составляет 35 834 человека, что на 106,2 % выше установленного прогнозного показателя на 2024 год (33 754 человека).</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Среднемесячная заработная плата работников предприятий и организаций составила 157 896,8 </w:t>
      </w:r>
      <w:r w:rsidR="00E547F5" w:rsidRPr="00D81803">
        <w:rPr>
          <w:rFonts w:ascii="Times New Roman" w:hAnsi="Times New Roman" w:cs="Times New Roman"/>
          <w:sz w:val="24"/>
          <w:szCs w:val="24"/>
        </w:rPr>
        <w:t>рублей</w:t>
      </w:r>
      <w:r w:rsidRPr="00D81803">
        <w:rPr>
          <w:rFonts w:ascii="Times New Roman" w:hAnsi="Times New Roman" w:cs="Times New Roman"/>
          <w:sz w:val="24"/>
          <w:szCs w:val="24"/>
        </w:rPr>
        <w:t xml:space="preserve">, что на 119,8% выше АППГ (131 800,3 </w:t>
      </w:r>
      <w:r w:rsidR="00E547F5" w:rsidRPr="00D81803">
        <w:rPr>
          <w:rFonts w:ascii="Times New Roman" w:hAnsi="Times New Roman" w:cs="Times New Roman"/>
          <w:sz w:val="24"/>
          <w:szCs w:val="24"/>
        </w:rPr>
        <w:t>рублей</w:t>
      </w:r>
      <w:r w:rsidRPr="00D81803">
        <w:rPr>
          <w:rFonts w:ascii="Times New Roman" w:hAnsi="Times New Roman" w:cs="Times New Roman"/>
          <w:sz w:val="24"/>
          <w:szCs w:val="24"/>
        </w:rPr>
        <w:t xml:space="preserve">). Оценка на 2024 год </w:t>
      </w:r>
      <w:r w:rsidR="00E12359">
        <w:rPr>
          <w:rFonts w:ascii="Times New Roman" w:hAnsi="Times New Roman" w:cs="Times New Roman"/>
          <w:sz w:val="24"/>
          <w:szCs w:val="24"/>
        </w:rPr>
        <w:t xml:space="preserve">- </w:t>
      </w:r>
      <w:r w:rsidRPr="00D81803">
        <w:rPr>
          <w:rFonts w:ascii="Times New Roman" w:hAnsi="Times New Roman" w:cs="Times New Roman"/>
          <w:sz w:val="24"/>
          <w:szCs w:val="24"/>
        </w:rPr>
        <w:t xml:space="preserve">152 051,2 </w:t>
      </w:r>
      <w:r w:rsidR="00E547F5" w:rsidRPr="00D81803">
        <w:rPr>
          <w:rFonts w:ascii="Times New Roman" w:hAnsi="Times New Roman" w:cs="Times New Roman"/>
          <w:sz w:val="24"/>
          <w:szCs w:val="24"/>
        </w:rPr>
        <w:t>рублей</w:t>
      </w:r>
      <w:r w:rsidR="00E12359">
        <w:rPr>
          <w:rFonts w:ascii="Times New Roman" w:hAnsi="Times New Roman" w:cs="Times New Roman"/>
          <w:sz w:val="24"/>
          <w:szCs w:val="24"/>
        </w:rPr>
        <w:t>,</w:t>
      </w:r>
      <w:r w:rsidRPr="00D81803">
        <w:rPr>
          <w:rFonts w:ascii="Times New Roman" w:hAnsi="Times New Roman" w:cs="Times New Roman"/>
          <w:sz w:val="24"/>
          <w:szCs w:val="24"/>
        </w:rPr>
        <w:t xml:space="preserve"> что на 111,8 % выше утвержденного показателя на 2024 год (136021,9 </w:t>
      </w:r>
      <w:r w:rsidR="00E547F5" w:rsidRPr="00D81803">
        <w:rPr>
          <w:rFonts w:ascii="Times New Roman" w:hAnsi="Times New Roman" w:cs="Times New Roman"/>
          <w:sz w:val="24"/>
          <w:szCs w:val="24"/>
        </w:rPr>
        <w:t>рублей</w:t>
      </w:r>
      <w:r w:rsidRPr="00D81803">
        <w:rPr>
          <w:rFonts w:ascii="Times New Roman" w:hAnsi="Times New Roman" w:cs="Times New Roman"/>
          <w:sz w:val="24"/>
          <w:szCs w:val="24"/>
        </w:rPr>
        <w:t>).</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Уровень официально зарегистрированной безработицы за 2023 год в процентах к рабочей силе составил 1 %. Оценка на 2024 год составляет 1%.</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Добыча каменного угля составила 22 539,6 тыс. тонн, что составляет 134,4% к уровню АППГ (16 767,0 тыс. тонн). Оценка на 2024 год 44 076,3 тыс. тонн, что составит 87,2% к установленному показателю на 2024 год (50 549,8 тыс. тонн)</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При расчете численности населения учтена динамика за 2020-2023 гг. рождаемости и смертности населения, прибывших и выбывших на территорию района, а также численность женщин фертильного возраста (15-49 лет).</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Численность детей дошкольного возраста (от 1 до 6 лет) в Нерюнгринском районе к 2027 году составит 4 257 ребенка, незначительное снижение численности по отношению к 2024 году (4 366 детей) обусловлено выездом дошкольников за пределы Республики Саха (Якутия).</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Численность детей школьного возраста (от 7 до 17 лет) в Нерюнгринском районе к 2027 году составит 10 274 ребенка, увеличение численности по отношению к 2024 году (10 281 ребенка) обусловлено оттоком детей школьного возраста в другие регионы Федерации и ближнего зарубежья (Таджикистан, Узбекистан).</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Учитывая вышеперечисленные факторы, среднегодовая численность населения в 2027 году составит 69 408 чел. с уменьшением к 2023 году на 1,1 % (68 732 чел.).</w:t>
      </w:r>
    </w:p>
    <w:p w:rsidR="00D63D5F" w:rsidRPr="001534B5" w:rsidRDefault="00D63D5F" w:rsidP="001534B5">
      <w:pPr>
        <w:pStyle w:val="27"/>
        <w:widowControl w:val="0"/>
        <w:shd w:val="clear" w:color="auto" w:fill="auto"/>
        <w:tabs>
          <w:tab w:val="left" w:pos="3041"/>
        </w:tabs>
        <w:spacing w:before="0" w:after="0" w:line="240" w:lineRule="auto"/>
        <w:ind w:left="709"/>
        <w:jc w:val="both"/>
        <w:rPr>
          <w:rFonts w:ascii="Times New Roman" w:hAnsi="Times New Roman" w:cs="Times New Roman"/>
          <w:sz w:val="24"/>
          <w:szCs w:val="24"/>
          <w:u w:val="single"/>
        </w:rPr>
      </w:pPr>
      <w:r w:rsidRPr="001534B5">
        <w:rPr>
          <w:rFonts w:ascii="Times New Roman" w:hAnsi="Times New Roman" w:cs="Times New Roman"/>
          <w:sz w:val="24"/>
          <w:szCs w:val="24"/>
          <w:u w:val="single"/>
        </w:rPr>
        <w:t>Повышение уровня доходов населения Рынок труда и доходы населения</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Среднесписочная численность работников крупных и средних предприятий Нерюнгринского района на 2025-2027 годы сформирована с учетом представленной информации предприятий и организаций района. Наибольший рост численности прогнозируется по виду экономической деятельности «Добыча полезных ископаемых». Увеличение численности работников планируется в рамках реализации проектов ООО «УК Колмар», освоение Эльгинского угольного комплекса.</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целях активизации работы по привлечению местных трудовых ресурсов в промышленность в 2017 году запущен и успешно реализуется проект «Местные кадры в промышленность».</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этом году работа над трудоустройством местного населения республики в промышленные компании Якутии продолжается, в приоритете сельские жи</w:t>
      </w:r>
      <w:r w:rsidR="00316CBB" w:rsidRPr="00D81803">
        <w:rPr>
          <w:rFonts w:ascii="Times New Roman" w:hAnsi="Times New Roman" w:cs="Times New Roman"/>
          <w:sz w:val="24"/>
          <w:szCs w:val="24"/>
        </w:rPr>
        <w:t>тели. В проект вошли и крупные Н</w:t>
      </w:r>
      <w:r w:rsidRPr="00D81803">
        <w:rPr>
          <w:rFonts w:ascii="Times New Roman" w:hAnsi="Times New Roman" w:cs="Times New Roman"/>
          <w:sz w:val="24"/>
          <w:szCs w:val="24"/>
        </w:rPr>
        <w:t>ерюнгринские компании: ООО «Эльгауголь»; ООО «УК Колмар»; АО ХК «Якутуголь».</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Рост численности работников в 2027 году к оценке 2024 года составит 101,1</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Среднемесячная заработная плата работников предприятий и организаций по оценке на 2024 год составит 152 051.21 </w:t>
      </w:r>
      <w:r w:rsidR="00E547F5" w:rsidRPr="00D81803">
        <w:rPr>
          <w:rFonts w:ascii="Times New Roman" w:hAnsi="Times New Roman" w:cs="Times New Roman"/>
          <w:sz w:val="24"/>
          <w:szCs w:val="24"/>
        </w:rPr>
        <w:t>рублей</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Рост среднемесячной заработной платы в 2027 году к оценке 2024 года составит 127,0%.</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При разработке прогноза учтено соблюдение достигнутых значений соотношения заработной платы работников бюджетной </w:t>
      </w:r>
      <w:r w:rsidRPr="00D81803">
        <w:rPr>
          <w:rStyle w:val="2105pt"/>
          <w:rFonts w:eastAsiaTheme="minorEastAsia"/>
          <w:b w:val="0"/>
          <w:sz w:val="24"/>
          <w:szCs w:val="24"/>
        </w:rPr>
        <w:t>сферы в соответствии</w:t>
      </w:r>
      <w:r w:rsidRPr="00D81803">
        <w:rPr>
          <w:rStyle w:val="2105pt"/>
          <w:rFonts w:eastAsiaTheme="minorEastAsia"/>
          <w:sz w:val="24"/>
          <w:szCs w:val="24"/>
        </w:rPr>
        <w:t xml:space="preserve"> с </w:t>
      </w:r>
      <w:r w:rsidRPr="00D81803">
        <w:rPr>
          <w:rFonts w:ascii="Times New Roman" w:hAnsi="Times New Roman" w:cs="Times New Roman"/>
          <w:sz w:val="24"/>
          <w:szCs w:val="24"/>
        </w:rPr>
        <w:t>майскими Указами Президента Российской Федерации, индексация на уровень инфляции иных категорий работников бюджетной сферы. Учтены темпы роста заработной платы по отраслям экономики, доведенные Министерством экономики Республики Саха (Якутия).</w:t>
      </w:r>
    </w:p>
    <w:p w:rsidR="00D63D5F" w:rsidRPr="001534B5" w:rsidRDefault="00D63D5F" w:rsidP="001534B5">
      <w:pPr>
        <w:pStyle w:val="27"/>
        <w:shd w:val="clear" w:color="auto" w:fill="auto"/>
        <w:spacing w:before="0" w:after="0" w:line="240" w:lineRule="auto"/>
        <w:ind w:firstLine="709"/>
        <w:jc w:val="both"/>
        <w:rPr>
          <w:rFonts w:ascii="Times New Roman" w:hAnsi="Times New Roman" w:cs="Times New Roman"/>
          <w:sz w:val="24"/>
          <w:szCs w:val="24"/>
          <w:u w:val="single"/>
        </w:rPr>
      </w:pPr>
      <w:r w:rsidRPr="001534B5">
        <w:rPr>
          <w:rFonts w:ascii="Times New Roman" w:hAnsi="Times New Roman" w:cs="Times New Roman"/>
          <w:sz w:val="24"/>
          <w:szCs w:val="24"/>
          <w:u w:val="single"/>
        </w:rPr>
        <w:t>Малое и среднее предпринимательство</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Предпринимательский сектор Нерюнгринского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 (торговля, общественное питание, бытовое обслуживание, сельское хозяйство, транспорт и связь, строительство и др.).</w:t>
      </w:r>
    </w:p>
    <w:p w:rsidR="00D63D5F" w:rsidRPr="00D81803" w:rsidRDefault="00D63D5F" w:rsidP="00D61132">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Нерюнгринском районе осуществляют свою деятельность свыше 2 818 субъектов малого и среднего бизнеса без учета самозанятых. Значительного увеличения количества СМП не ожидается.</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Для создания условий и поддержки субъектов малого и среднего предпринимательства на протяжении ряда лет успешно действует муниципальная программа, которая реализуется за счет средств бюджета Нерюнгринского района и внебюджетных источников.</w:t>
      </w:r>
    </w:p>
    <w:p w:rsidR="0051266C"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Так, в 2023 при оказании финансовой поддержки малого и среднего предпринимательства на конкурсной основе из местного бюджета предоставлены гранты 4-м субъектам малого предпринимательства в сумме 1 005,1 тыс. </w:t>
      </w:r>
      <w:r w:rsidR="00E547F5" w:rsidRPr="00D81803">
        <w:rPr>
          <w:rFonts w:ascii="Times New Roman" w:hAnsi="Times New Roman" w:cs="Times New Roman"/>
          <w:sz w:val="24"/>
          <w:szCs w:val="24"/>
        </w:rPr>
        <w:t>рублей</w:t>
      </w:r>
      <w:r w:rsidRPr="00D81803">
        <w:rPr>
          <w:rFonts w:ascii="Times New Roman" w:hAnsi="Times New Roman" w:cs="Times New Roman"/>
          <w:sz w:val="24"/>
          <w:szCs w:val="24"/>
        </w:rPr>
        <w:t xml:space="preserve">, микрокредит предоставлен 1-му субъекту малого предпринимательства на сумму 500,00 тыс. </w:t>
      </w:r>
      <w:r w:rsidR="00E547F5" w:rsidRPr="00D81803">
        <w:rPr>
          <w:rFonts w:ascii="Times New Roman" w:hAnsi="Times New Roman" w:cs="Times New Roman"/>
          <w:sz w:val="24"/>
          <w:szCs w:val="24"/>
        </w:rPr>
        <w:t>рублей</w:t>
      </w:r>
      <w:r w:rsidRPr="00D81803">
        <w:rPr>
          <w:rFonts w:ascii="Times New Roman" w:hAnsi="Times New Roman" w:cs="Times New Roman"/>
          <w:sz w:val="24"/>
          <w:szCs w:val="24"/>
        </w:rPr>
        <w:t xml:space="preserve">, субсидии по затратам на модернизацию производственного (технологического) оборудования предоставлены 6-и субъектам малого предпринимательства на сумму 1 694,0 тыс. </w:t>
      </w:r>
      <w:r w:rsidR="00E547F5" w:rsidRPr="00D81803">
        <w:rPr>
          <w:rFonts w:ascii="Times New Roman" w:hAnsi="Times New Roman" w:cs="Times New Roman"/>
          <w:sz w:val="24"/>
          <w:szCs w:val="24"/>
        </w:rPr>
        <w:t>рублей</w:t>
      </w:r>
      <w:r w:rsidR="001534B5">
        <w:rPr>
          <w:rFonts w:ascii="Times New Roman" w:hAnsi="Times New Roman" w:cs="Times New Roman"/>
          <w:sz w:val="24"/>
          <w:szCs w:val="24"/>
        </w:rPr>
        <w:t>,</w:t>
      </w:r>
      <w:r w:rsidRPr="00D81803">
        <w:rPr>
          <w:rFonts w:ascii="Times New Roman" w:hAnsi="Times New Roman" w:cs="Times New Roman"/>
          <w:sz w:val="24"/>
          <w:szCs w:val="24"/>
        </w:rPr>
        <w:t xml:space="preserve"> субсидии по затратам на выставочно-ярмарочные мероприятия не предоставлялись в связи с отсутствием заявок. </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2024 году запланировано выделить из местного бюджета сумму в размере 2 700,0 тыс. </w:t>
      </w:r>
      <w:r w:rsidR="00E547F5" w:rsidRPr="00D81803">
        <w:rPr>
          <w:rFonts w:ascii="Times New Roman" w:hAnsi="Times New Roman" w:cs="Times New Roman"/>
          <w:sz w:val="24"/>
          <w:szCs w:val="24"/>
        </w:rPr>
        <w:t>рублей</w:t>
      </w:r>
      <w:r w:rsidR="001534B5">
        <w:rPr>
          <w:rFonts w:ascii="Times New Roman" w:hAnsi="Times New Roman" w:cs="Times New Roman"/>
          <w:sz w:val="24"/>
          <w:szCs w:val="24"/>
        </w:rPr>
        <w:t>, и</w:t>
      </w:r>
      <w:r w:rsidRPr="00D81803">
        <w:rPr>
          <w:rFonts w:ascii="Times New Roman" w:hAnsi="Times New Roman" w:cs="Times New Roman"/>
          <w:sz w:val="24"/>
          <w:szCs w:val="24"/>
        </w:rPr>
        <w:t xml:space="preserve">з внебюджетных источников (из средств НО «Фонд поддержки субъектов малого и среднего предпринимательства в муниципальном образовании «Нерюнгринский район») в размере 3 000,0 тыс. </w:t>
      </w:r>
      <w:r w:rsidR="00E547F5" w:rsidRPr="00D81803">
        <w:rPr>
          <w:rFonts w:ascii="Times New Roman" w:hAnsi="Times New Roman" w:cs="Times New Roman"/>
          <w:sz w:val="24"/>
          <w:szCs w:val="24"/>
        </w:rPr>
        <w:t>рублей</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Гранты предоставлены 3 субъектам малого предпринимательства на общую сумму</w:t>
      </w:r>
      <w:r w:rsidR="00E547F5" w:rsidRPr="00D81803">
        <w:rPr>
          <w:rFonts w:ascii="Times New Roman" w:hAnsi="Times New Roman" w:cs="Times New Roman"/>
          <w:sz w:val="24"/>
          <w:szCs w:val="24"/>
        </w:rPr>
        <w:t xml:space="preserve"> </w:t>
      </w:r>
      <w:r w:rsidRPr="00D81803">
        <w:rPr>
          <w:rFonts w:ascii="Times New Roman" w:hAnsi="Times New Roman" w:cs="Times New Roman"/>
          <w:sz w:val="24"/>
          <w:szCs w:val="24"/>
        </w:rPr>
        <w:t>900,0 тыс.</w:t>
      </w:r>
      <w:r w:rsidR="00E547F5" w:rsidRPr="00D81803">
        <w:rPr>
          <w:rFonts w:ascii="Times New Roman" w:hAnsi="Times New Roman" w:cs="Times New Roman"/>
          <w:sz w:val="24"/>
          <w:szCs w:val="24"/>
        </w:rPr>
        <w:t xml:space="preserve"> рублей</w:t>
      </w:r>
      <w:r w:rsidRPr="00D81803">
        <w:rPr>
          <w:rFonts w:ascii="Times New Roman" w:hAnsi="Times New Roman" w:cs="Times New Roman"/>
          <w:sz w:val="24"/>
          <w:szCs w:val="24"/>
        </w:rPr>
        <w:t>;</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Субсидии по затратам на выставочно-ярмарочные мероприятия 300,0 тыс.</w:t>
      </w:r>
      <w:r w:rsidR="00E547F5" w:rsidRPr="00D81803">
        <w:rPr>
          <w:rFonts w:ascii="Times New Roman" w:hAnsi="Times New Roman" w:cs="Times New Roman"/>
          <w:sz w:val="24"/>
          <w:szCs w:val="24"/>
        </w:rPr>
        <w:t xml:space="preserve"> рублей</w:t>
      </w:r>
      <w:r w:rsidRPr="00D81803">
        <w:rPr>
          <w:rFonts w:ascii="Times New Roman" w:hAnsi="Times New Roman" w:cs="Times New Roman"/>
          <w:sz w:val="24"/>
          <w:szCs w:val="24"/>
        </w:rPr>
        <w:t>;</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Субсидии по затратам на модернизацию производственного (технологического) оборудования предоставлены 6 субъектам малого предпринимательства на сумму 3 000,0 тыс.</w:t>
      </w:r>
      <w:r w:rsidR="00E547F5" w:rsidRPr="00D81803">
        <w:rPr>
          <w:rFonts w:ascii="Times New Roman" w:hAnsi="Times New Roman" w:cs="Times New Roman"/>
          <w:sz w:val="24"/>
          <w:szCs w:val="24"/>
        </w:rPr>
        <w:t xml:space="preserve"> рублей.</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Для решения проблем предпринимателей, усиления «предпринимательского старта» в районе продолжает свою работу: некоммерческая организация «Фонд поддержки субъектов малого и среднего предпринимательства в муниципальном образовании «Нерюнгринский район», ОП ГБУ </w:t>
      </w:r>
      <w:r w:rsidRPr="00D81803">
        <w:rPr>
          <w:rFonts w:ascii="Times New Roman" w:hAnsi="Times New Roman" w:cs="Times New Roman"/>
          <w:sz w:val="24"/>
          <w:szCs w:val="24"/>
          <w:lang w:val="en-US" w:eastAsia="en-US" w:bidi="en-US"/>
        </w:rPr>
        <w:t>PC</w:t>
      </w:r>
      <w:r w:rsidRPr="00D81803">
        <w:rPr>
          <w:rFonts w:ascii="Times New Roman" w:hAnsi="Times New Roman" w:cs="Times New Roman"/>
          <w:sz w:val="24"/>
          <w:szCs w:val="24"/>
          <w:lang w:eastAsia="en-US" w:bidi="en-US"/>
        </w:rPr>
        <w:t xml:space="preserve"> </w:t>
      </w:r>
      <w:r w:rsidRPr="00D81803">
        <w:rPr>
          <w:rFonts w:ascii="Times New Roman" w:hAnsi="Times New Roman" w:cs="Times New Roman"/>
          <w:sz w:val="24"/>
          <w:szCs w:val="24"/>
        </w:rPr>
        <w:t xml:space="preserve">(Я) «Бизнес-инкубатор </w:t>
      </w:r>
      <w:r w:rsidRPr="00D81803">
        <w:rPr>
          <w:rFonts w:ascii="Times New Roman" w:hAnsi="Times New Roman" w:cs="Times New Roman"/>
          <w:sz w:val="24"/>
          <w:szCs w:val="24"/>
          <w:lang w:val="en-US" w:eastAsia="en-US" w:bidi="en-US"/>
        </w:rPr>
        <w:t>PC</w:t>
      </w:r>
      <w:r w:rsidRPr="00D81803">
        <w:rPr>
          <w:rFonts w:ascii="Times New Roman" w:hAnsi="Times New Roman" w:cs="Times New Roman"/>
          <w:sz w:val="24"/>
          <w:szCs w:val="24"/>
          <w:lang w:eastAsia="en-US" w:bidi="en-US"/>
        </w:rPr>
        <w:t xml:space="preserve"> </w:t>
      </w:r>
      <w:r w:rsidRPr="00D81803">
        <w:rPr>
          <w:rFonts w:ascii="Times New Roman" w:hAnsi="Times New Roman" w:cs="Times New Roman"/>
          <w:sz w:val="24"/>
          <w:szCs w:val="24"/>
        </w:rPr>
        <w:t xml:space="preserve">(Я)» в г. Нерюнгри, ГАУ </w:t>
      </w:r>
      <w:r w:rsidRPr="00D81803">
        <w:rPr>
          <w:rFonts w:ascii="Times New Roman" w:hAnsi="Times New Roman" w:cs="Times New Roman"/>
          <w:sz w:val="24"/>
          <w:szCs w:val="24"/>
          <w:lang w:val="en-US" w:eastAsia="en-US" w:bidi="en-US"/>
        </w:rPr>
        <w:t>PC</w:t>
      </w:r>
      <w:r w:rsidRPr="00D81803">
        <w:rPr>
          <w:rFonts w:ascii="Times New Roman" w:hAnsi="Times New Roman" w:cs="Times New Roman"/>
          <w:sz w:val="24"/>
          <w:szCs w:val="24"/>
          <w:lang w:eastAsia="en-US" w:bidi="en-US"/>
        </w:rPr>
        <w:t xml:space="preserve"> </w:t>
      </w:r>
      <w:r w:rsidRPr="00D81803">
        <w:rPr>
          <w:rFonts w:ascii="Times New Roman" w:hAnsi="Times New Roman" w:cs="Times New Roman"/>
          <w:sz w:val="24"/>
          <w:szCs w:val="24"/>
        </w:rPr>
        <w:t>(Я) «Технопарк в г. Нерюнгри», ГАУ «Технопарк «Якутия», центр оказания услуг «Мой бизнес».</w:t>
      </w:r>
    </w:p>
    <w:p w:rsidR="00D63D5F" w:rsidRPr="001534B5" w:rsidRDefault="00D63D5F" w:rsidP="001534B5">
      <w:pPr>
        <w:pStyle w:val="27"/>
        <w:widowControl w:val="0"/>
        <w:shd w:val="clear" w:color="auto" w:fill="auto"/>
        <w:spacing w:before="0" w:after="0" w:line="240" w:lineRule="auto"/>
        <w:ind w:left="709"/>
        <w:jc w:val="both"/>
        <w:rPr>
          <w:rFonts w:ascii="Times New Roman" w:hAnsi="Times New Roman" w:cs="Times New Roman"/>
          <w:sz w:val="24"/>
          <w:szCs w:val="24"/>
          <w:u w:val="single"/>
        </w:rPr>
      </w:pPr>
      <w:r w:rsidRPr="001534B5">
        <w:rPr>
          <w:rFonts w:ascii="Times New Roman" w:hAnsi="Times New Roman" w:cs="Times New Roman"/>
          <w:sz w:val="24"/>
          <w:szCs w:val="24"/>
          <w:u w:val="single"/>
        </w:rPr>
        <w:t>Производство важнейших видов продукции Добыча полезных ископаемых</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Нерюнгринский район занимает исключительно выгодное географическое положение, располагаясь близко к Транссибирской магистрали и портам Охотского моря. По территории района проходит федеральная автомобильная дорога «Лена», протяженностью 1 232 км, а также железнодорожная дорога Беркакит-Томмот-Якутск. Общие балансовые запасы Южно-Якутского угольного бассейна оцениваются в 57,5 млрд, тонн с преобладанием углей коксующихся и энергетических марок, пригодных для металлургии и энергетики.</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Кроме того, территория Нерюнгринского района богата полезными запасами. Разведаны и оценены запасы железной руды, апатита, мрамора, горного хрусталя. Только в Нерюнгринском районе имеется единственное в мире месторождение чароита.</w:t>
      </w:r>
    </w:p>
    <w:p w:rsidR="00D63D5F" w:rsidRPr="001534B5" w:rsidRDefault="00D63D5F" w:rsidP="001534B5">
      <w:pPr>
        <w:pStyle w:val="27"/>
        <w:shd w:val="clear" w:color="auto" w:fill="auto"/>
        <w:spacing w:before="0" w:after="0" w:line="240" w:lineRule="auto"/>
        <w:ind w:firstLine="709"/>
        <w:jc w:val="both"/>
        <w:rPr>
          <w:rFonts w:ascii="Times New Roman" w:hAnsi="Times New Roman" w:cs="Times New Roman"/>
          <w:sz w:val="24"/>
          <w:szCs w:val="24"/>
          <w:u w:val="single"/>
        </w:rPr>
      </w:pPr>
      <w:r w:rsidRPr="001534B5">
        <w:rPr>
          <w:rFonts w:ascii="Times New Roman" w:hAnsi="Times New Roman" w:cs="Times New Roman"/>
          <w:sz w:val="24"/>
          <w:szCs w:val="24"/>
          <w:u w:val="single"/>
        </w:rPr>
        <w:t>Уголь</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Обеспеченность действующих угледобывающих предприятий разведанными запасами достаточно высока и в целом по Якутии, и по каждому предприятию в отдельности: ООО «УК «Колмар» (в т.ч. АО «ГОК «Денисовский», АО «ГОК «Инаглинский»), ОАО ХК «Якутуголь» (разрез «Нерюнгринский»), ООО «Эльгауголь», ООО «Долгучан», ООО «СТС-Уголь», ООО «Разрез» Право-Кабактинский», ООО «АнтрацитИнвестПроект».</w:t>
      </w:r>
    </w:p>
    <w:p w:rsidR="00D63D5F" w:rsidRPr="00D81803" w:rsidRDefault="00D63D5F" w:rsidP="001534B5">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Объем добычи угля планируется увеличить в 2024 году до 44 076,3 тыс. тонн в год. К 2027 году планируется увеличение объемов добычи угля в 1,6 раз к 2024 году (до</w:t>
      </w:r>
      <w:r w:rsidR="0051266C">
        <w:rPr>
          <w:rFonts w:ascii="Times New Roman" w:hAnsi="Times New Roman" w:cs="Times New Roman"/>
          <w:sz w:val="24"/>
          <w:szCs w:val="24"/>
        </w:rPr>
        <w:t xml:space="preserve"> </w:t>
      </w:r>
      <w:r w:rsidRPr="00D81803">
        <w:rPr>
          <w:rFonts w:ascii="Times New Roman" w:hAnsi="Times New Roman" w:cs="Times New Roman"/>
          <w:sz w:val="24"/>
          <w:szCs w:val="24"/>
        </w:rPr>
        <w:t>71 103,6 тыс. тонн). Прирост добычи угля прогнозируется за счет реализации инвестиционных проектов промышленных предприятий и реализации выхода на железнодорожное сообщение ООО «АнтрацитИнвестПроект», проектная мощность предприятия по добыче угля 6 500,0 тыс. тонн в год.</w:t>
      </w:r>
    </w:p>
    <w:p w:rsidR="00D63D5F" w:rsidRPr="00D81803" w:rsidRDefault="00D63D5F" w:rsidP="0051266C">
      <w:pPr>
        <w:pStyle w:val="aff8"/>
        <w:shd w:val="clear" w:color="auto" w:fill="auto"/>
        <w:spacing w:line="240" w:lineRule="auto"/>
        <w:ind w:firstLine="709"/>
        <w:jc w:val="right"/>
        <w:rPr>
          <w:sz w:val="24"/>
          <w:szCs w:val="24"/>
        </w:rPr>
      </w:pPr>
      <w:r w:rsidRPr="00D81803">
        <w:rPr>
          <w:sz w:val="24"/>
          <w:szCs w:val="24"/>
        </w:rPr>
        <w:t>тыс.</w:t>
      </w:r>
      <w:r w:rsidR="0051266C">
        <w:rPr>
          <w:sz w:val="24"/>
          <w:szCs w:val="24"/>
        </w:rPr>
        <w:t xml:space="preserve"> </w:t>
      </w:r>
      <w:r w:rsidRPr="00D81803">
        <w:rPr>
          <w:sz w:val="24"/>
          <w:szCs w:val="24"/>
        </w:rPr>
        <w:t>тонн</w:t>
      </w:r>
    </w:p>
    <w:tbl>
      <w:tblPr>
        <w:tblOverlap w:val="never"/>
        <w:tblW w:w="0" w:type="auto"/>
        <w:tblLayout w:type="fixed"/>
        <w:tblCellMar>
          <w:left w:w="10" w:type="dxa"/>
          <w:right w:w="10" w:type="dxa"/>
        </w:tblCellMar>
        <w:tblLook w:val="0000" w:firstRow="0" w:lastRow="0" w:firstColumn="0" w:lastColumn="0" w:noHBand="0" w:noVBand="0"/>
      </w:tblPr>
      <w:tblGrid>
        <w:gridCol w:w="2246"/>
        <w:gridCol w:w="1397"/>
        <w:gridCol w:w="1411"/>
        <w:gridCol w:w="1477"/>
        <w:gridCol w:w="1559"/>
        <w:gridCol w:w="1418"/>
      </w:tblGrid>
      <w:tr w:rsidR="00D63D5F" w:rsidRPr="00D81803" w:rsidTr="0051266C">
        <w:trPr>
          <w:trHeight w:val="581"/>
        </w:trPr>
        <w:tc>
          <w:tcPr>
            <w:tcW w:w="2246" w:type="dxa"/>
            <w:tcBorders>
              <w:top w:val="single" w:sz="4" w:space="0" w:color="auto"/>
              <w:left w:val="single" w:sz="4" w:space="0" w:color="auto"/>
            </w:tcBorders>
            <w:shd w:val="clear" w:color="auto" w:fill="FFFFFF"/>
            <w:vAlign w:val="center"/>
          </w:tcPr>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Сценарий</w:t>
            </w:r>
          </w:p>
        </w:tc>
        <w:tc>
          <w:tcPr>
            <w:tcW w:w="1397" w:type="dxa"/>
            <w:tcBorders>
              <w:top w:val="single" w:sz="4" w:space="0" w:color="auto"/>
              <w:left w:val="single" w:sz="4" w:space="0" w:color="auto"/>
            </w:tcBorders>
            <w:shd w:val="clear" w:color="auto" w:fill="FFFFFF"/>
            <w:vAlign w:val="center"/>
          </w:tcPr>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2023</w:t>
            </w:r>
          </w:p>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(отчет)</w:t>
            </w:r>
          </w:p>
        </w:tc>
        <w:tc>
          <w:tcPr>
            <w:tcW w:w="1411" w:type="dxa"/>
            <w:tcBorders>
              <w:top w:val="single" w:sz="4" w:space="0" w:color="auto"/>
              <w:left w:val="single" w:sz="4" w:space="0" w:color="auto"/>
            </w:tcBorders>
            <w:shd w:val="clear" w:color="auto" w:fill="FFFFFF"/>
            <w:vAlign w:val="center"/>
          </w:tcPr>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2024</w:t>
            </w:r>
          </w:p>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(оценка)</w:t>
            </w:r>
          </w:p>
        </w:tc>
        <w:tc>
          <w:tcPr>
            <w:tcW w:w="1477" w:type="dxa"/>
            <w:tcBorders>
              <w:top w:val="single" w:sz="4" w:space="0" w:color="auto"/>
              <w:left w:val="single" w:sz="4" w:space="0" w:color="auto"/>
            </w:tcBorders>
            <w:shd w:val="clear" w:color="auto" w:fill="FFFFFF"/>
            <w:vAlign w:val="center"/>
          </w:tcPr>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2025</w:t>
            </w:r>
          </w:p>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(прогноз)</w:t>
            </w:r>
          </w:p>
        </w:tc>
        <w:tc>
          <w:tcPr>
            <w:tcW w:w="1559" w:type="dxa"/>
            <w:tcBorders>
              <w:top w:val="single" w:sz="4" w:space="0" w:color="auto"/>
              <w:left w:val="single" w:sz="4" w:space="0" w:color="auto"/>
            </w:tcBorders>
            <w:shd w:val="clear" w:color="auto" w:fill="FFFFFF"/>
            <w:vAlign w:val="center"/>
          </w:tcPr>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2026</w:t>
            </w:r>
          </w:p>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(прогноз)</w:t>
            </w:r>
          </w:p>
        </w:tc>
        <w:tc>
          <w:tcPr>
            <w:tcW w:w="1418" w:type="dxa"/>
            <w:tcBorders>
              <w:top w:val="single" w:sz="4" w:space="0" w:color="auto"/>
              <w:left w:val="single" w:sz="4" w:space="0" w:color="auto"/>
              <w:right w:val="single" w:sz="4" w:space="0" w:color="auto"/>
            </w:tcBorders>
            <w:shd w:val="clear" w:color="auto" w:fill="FFFFFF"/>
            <w:vAlign w:val="center"/>
          </w:tcPr>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2027</w:t>
            </w:r>
          </w:p>
          <w:p w:rsidR="00D63D5F" w:rsidRPr="0051266C" w:rsidRDefault="00D63D5F" w:rsidP="0051266C">
            <w:pPr>
              <w:pStyle w:val="27"/>
              <w:shd w:val="clear" w:color="auto" w:fill="auto"/>
              <w:spacing w:before="0" w:after="0" w:line="240" w:lineRule="auto"/>
              <w:rPr>
                <w:rFonts w:ascii="Times New Roman" w:hAnsi="Times New Roman" w:cs="Times New Roman"/>
                <w:b/>
                <w:sz w:val="24"/>
                <w:szCs w:val="24"/>
              </w:rPr>
            </w:pPr>
            <w:r w:rsidRPr="0051266C">
              <w:rPr>
                <w:rFonts w:ascii="Times New Roman" w:hAnsi="Times New Roman" w:cs="Times New Roman"/>
                <w:b/>
                <w:sz w:val="24"/>
                <w:szCs w:val="24"/>
              </w:rPr>
              <w:t>(прогноз)</w:t>
            </w:r>
          </w:p>
        </w:tc>
      </w:tr>
      <w:tr w:rsidR="00D63D5F" w:rsidRPr="00D81803" w:rsidTr="0051266C">
        <w:trPr>
          <w:trHeight w:val="288"/>
        </w:trPr>
        <w:tc>
          <w:tcPr>
            <w:tcW w:w="2246" w:type="dxa"/>
            <w:tcBorders>
              <w:top w:val="single" w:sz="4" w:space="0" w:color="auto"/>
              <w:lef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Вариант I</w:t>
            </w:r>
          </w:p>
        </w:tc>
        <w:tc>
          <w:tcPr>
            <w:tcW w:w="1397" w:type="dxa"/>
            <w:tcBorders>
              <w:top w:val="single" w:sz="4" w:space="0" w:color="auto"/>
              <w:lef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37 388,7</w:t>
            </w:r>
          </w:p>
        </w:tc>
        <w:tc>
          <w:tcPr>
            <w:tcW w:w="1411" w:type="dxa"/>
            <w:tcBorders>
              <w:top w:val="single" w:sz="4" w:space="0" w:color="auto"/>
              <w:lef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44 076,3</w:t>
            </w:r>
          </w:p>
        </w:tc>
        <w:tc>
          <w:tcPr>
            <w:tcW w:w="1477" w:type="dxa"/>
            <w:tcBorders>
              <w:top w:val="single" w:sz="4" w:space="0" w:color="auto"/>
              <w:lef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52 730,7</w:t>
            </w:r>
          </w:p>
        </w:tc>
        <w:tc>
          <w:tcPr>
            <w:tcW w:w="1559" w:type="dxa"/>
            <w:tcBorders>
              <w:top w:val="single" w:sz="4" w:space="0" w:color="auto"/>
              <w:lef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51266C">
              <w:rPr>
                <w:rFonts w:ascii="Times New Roman" w:hAnsi="Times New Roman" w:cs="Times New Roman"/>
                <w:sz w:val="24"/>
                <w:szCs w:val="24"/>
                <w:lang w:val="en-US" w:eastAsia="en-US" w:bidi="en-US"/>
              </w:rPr>
              <w:t xml:space="preserve">64 </w:t>
            </w:r>
            <w:r w:rsidRPr="0051266C">
              <w:rPr>
                <w:rFonts w:ascii="Times New Roman" w:hAnsi="Times New Roman" w:cs="Times New Roman"/>
                <w:sz w:val="24"/>
                <w:szCs w:val="24"/>
              </w:rPr>
              <w:t>544,7</w:t>
            </w:r>
          </w:p>
        </w:tc>
        <w:tc>
          <w:tcPr>
            <w:tcW w:w="1418" w:type="dxa"/>
            <w:tcBorders>
              <w:top w:val="single" w:sz="4" w:space="0" w:color="auto"/>
              <w:left w:val="single" w:sz="4" w:space="0" w:color="auto"/>
              <w:righ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71 103,6</w:t>
            </w:r>
          </w:p>
        </w:tc>
      </w:tr>
      <w:tr w:rsidR="00D63D5F" w:rsidRPr="00D81803" w:rsidTr="0051266C">
        <w:trPr>
          <w:trHeight w:val="307"/>
        </w:trPr>
        <w:tc>
          <w:tcPr>
            <w:tcW w:w="2246" w:type="dxa"/>
            <w:tcBorders>
              <w:top w:val="single" w:sz="4" w:space="0" w:color="auto"/>
              <w:left w:val="single" w:sz="4" w:space="0" w:color="auto"/>
              <w:bottom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Вариант II</w:t>
            </w:r>
          </w:p>
        </w:tc>
        <w:tc>
          <w:tcPr>
            <w:tcW w:w="1397" w:type="dxa"/>
            <w:tcBorders>
              <w:top w:val="single" w:sz="4" w:space="0" w:color="auto"/>
              <w:left w:val="single" w:sz="4" w:space="0" w:color="auto"/>
              <w:bottom w:val="single" w:sz="4" w:space="0" w:color="auto"/>
            </w:tcBorders>
            <w:shd w:val="clear" w:color="auto" w:fill="FFFFFF"/>
            <w:vAlign w:val="center"/>
          </w:tcPr>
          <w:p w:rsidR="00D63D5F" w:rsidRPr="00D81803" w:rsidRDefault="00D63D5F" w:rsidP="0051266C">
            <w:pPr>
              <w:spacing w:after="0" w:line="240" w:lineRule="auto"/>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tcBorders>
            <w:shd w:val="clear" w:color="auto" w:fill="FFFFFF"/>
            <w:vAlign w:val="center"/>
          </w:tcPr>
          <w:p w:rsidR="00D63D5F" w:rsidRPr="00D81803" w:rsidRDefault="00D63D5F" w:rsidP="0051266C">
            <w:pPr>
              <w:spacing w:after="0" w:line="240" w:lineRule="auto"/>
              <w:jc w:val="center"/>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58 160,7</w:t>
            </w:r>
          </w:p>
        </w:tc>
        <w:tc>
          <w:tcPr>
            <w:tcW w:w="1559" w:type="dxa"/>
            <w:tcBorders>
              <w:top w:val="single" w:sz="4" w:space="0" w:color="auto"/>
              <w:left w:val="single" w:sz="4" w:space="0" w:color="auto"/>
              <w:bottom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711 974,7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63D5F" w:rsidRPr="00D81803" w:rsidRDefault="00D63D5F" w:rsidP="0051266C">
            <w:pPr>
              <w:pStyle w:val="27"/>
              <w:shd w:val="clear" w:color="auto" w:fill="auto"/>
              <w:spacing w:before="0" w:after="0" w:line="240" w:lineRule="auto"/>
              <w:rPr>
                <w:rFonts w:ascii="Times New Roman" w:hAnsi="Times New Roman" w:cs="Times New Roman"/>
                <w:sz w:val="24"/>
                <w:szCs w:val="24"/>
              </w:rPr>
            </w:pPr>
            <w:r w:rsidRPr="00D81803">
              <w:rPr>
                <w:rFonts w:ascii="Times New Roman" w:hAnsi="Times New Roman" w:cs="Times New Roman"/>
                <w:sz w:val="24"/>
                <w:szCs w:val="24"/>
              </w:rPr>
              <w:t>79 658,6</w:t>
            </w:r>
          </w:p>
        </w:tc>
      </w:tr>
    </w:tbl>
    <w:p w:rsidR="0051266C" w:rsidRDefault="0051266C" w:rsidP="00D63D5F">
      <w:pPr>
        <w:pStyle w:val="27"/>
        <w:shd w:val="clear" w:color="auto" w:fill="auto"/>
        <w:spacing w:before="0" w:after="0" w:line="240" w:lineRule="auto"/>
        <w:ind w:firstLine="360"/>
        <w:jc w:val="both"/>
        <w:rPr>
          <w:rFonts w:ascii="Times New Roman" w:hAnsi="Times New Roman" w:cs="Times New Roman"/>
          <w:sz w:val="24"/>
          <w:szCs w:val="24"/>
        </w:rPr>
      </w:pP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На Эльгинском разрезе в Якутии добывается твердый коксующийся уголь премиального качества (марки «Ж», «ГЖ», «ГЖО»). Освоение месторождения стало возможным благодаря постройке железной дороги Эльга-Улак (Верхнезейск) протяженностью 317 км.</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На текущий момент активно ведется строительство железной дороги для транспортировки угля с Эльгинского месторождения до нового порта побережья Охотского моря в районе Удской губы, где также планируется строительство морского порта по перевалке 30 млн. тонн угля в год.</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Реконструкция и строительство Тихоокеанской железнодорожной дороги, железнодорожной ветки Эльга-Чумикан позволяет в течение двух ближайших лет значительно увеличить возможности для вывоза угля.</w:t>
      </w:r>
    </w:p>
    <w:p w:rsidR="0051266C" w:rsidRPr="0051266C" w:rsidRDefault="00D63D5F" w:rsidP="0051266C">
      <w:pPr>
        <w:pStyle w:val="27"/>
        <w:shd w:val="clear" w:color="auto" w:fill="auto"/>
        <w:spacing w:before="0" w:after="0" w:line="240" w:lineRule="auto"/>
        <w:ind w:firstLine="709"/>
        <w:jc w:val="both"/>
        <w:rPr>
          <w:rFonts w:ascii="Times New Roman" w:hAnsi="Times New Roman" w:cs="Times New Roman"/>
          <w:sz w:val="24"/>
          <w:szCs w:val="24"/>
          <w:u w:val="single"/>
        </w:rPr>
      </w:pPr>
      <w:r w:rsidRPr="0051266C">
        <w:rPr>
          <w:rFonts w:ascii="Times New Roman" w:hAnsi="Times New Roman" w:cs="Times New Roman"/>
          <w:sz w:val="24"/>
          <w:szCs w:val="24"/>
          <w:u w:val="single"/>
        </w:rPr>
        <w:t xml:space="preserve">Производство хлеба и хлебобулочной продукции </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сфере пищевой промышленности района функционируют 6 основных субъектов, специализация которых направлена на производство хлеба, хлебобулочной продукции, кондитерских изделий. Основным производителем хлебобулочных изделий является ООО «Хлеб», на долю которого приходится 54% от общего объема хлебобулочной продукции, производимой в районе. Объем производства хлебобулочных специализированных изделий в 2027 году (2 393,9 тонн) прогнозируется с небольшим увеличением на 116,4% к объемам 2023 года (2 057,1 тонн).</w:t>
      </w:r>
    </w:p>
    <w:p w:rsidR="00D63D5F" w:rsidRPr="0051266C" w:rsidRDefault="00D63D5F" w:rsidP="0051266C">
      <w:pPr>
        <w:pStyle w:val="27"/>
        <w:shd w:val="clear" w:color="auto" w:fill="auto"/>
        <w:spacing w:before="0" w:after="0" w:line="240" w:lineRule="auto"/>
        <w:ind w:firstLine="709"/>
        <w:jc w:val="both"/>
        <w:rPr>
          <w:rFonts w:ascii="Times New Roman" w:hAnsi="Times New Roman" w:cs="Times New Roman"/>
          <w:sz w:val="24"/>
          <w:szCs w:val="24"/>
          <w:u w:val="single"/>
        </w:rPr>
      </w:pPr>
      <w:r w:rsidRPr="0051266C">
        <w:rPr>
          <w:rFonts w:ascii="Times New Roman" w:hAnsi="Times New Roman" w:cs="Times New Roman"/>
          <w:sz w:val="24"/>
          <w:szCs w:val="24"/>
          <w:u w:val="single"/>
        </w:rPr>
        <w:t>Сельское хозяйство</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Агропромышленный комплекс Нерюнгринского района в 2024 году представляют два сельскохозяйственных предприятия: АО «Сайсары» - Нерюнгринская птицефабрика, МУП «Золотинка». Кроме того, сельскохозяйственным производством занимаются 2 крестьянских (фермерских) хозяйств (КФХ «Зигуатов Жомарт Нурсоветович», КФХ «Гадирова Нубар Заман кызы»), 30 родовых общин из них 8 родовых общин ведут хозяйственную деятельность, а также личные подсобные хозяйства населения и садово</w:t>
      </w:r>
      <w:r w:rsidRPr="00D81803">
        <w:rPr>
          <w:rFonts w:ascii="Times New Roman" w:hAnsi="Times New Roman" w:cs="Times New Roman"/>
          <w:sz w:val="24"/>
          <w:szCs w:val="24"/>
        </w:rPr>
        <w:softHyphen/>
        <w:t>огороднические товарищества.</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2024 году Законом Республики Саха (Якутия) от 18.03.2024 2698-3 № 71-VII «О внесении изменений в Закон Республики Саха (Якутия) от 15.12.2010 881-3 № </w:t>
      </w:r>
      <w:r w:rsidRPr="00D81803">
        <w:rPr>
          <w:rFonts w:ascii="Times New Roman" w:hAnsi="Times New Roman" w:cs="Times New Roman"/>
          <w:sz w:val="24"/>
          <w:szCs w:val="24"/>
          <w:lang w:eastAsia="en-US" w:bidi="en-US"/>
        </w:rPr>
        <w:t>639-</w:t>
      </w:r>
      <w:r w:rsidRPr="00D81803">
        <w:rPr>
          <w:rFonts w:ascii="Times New Roman" w:hAnsi="Times New Roman" w:cs="Times New Roman"/>
          <w:sz w:val="24"/>
          <w:szCs w:val="24"/>
          <w:lang w:val="en-US" w:eastAsia="en-US" w:bidi="en-US"/>
        </w:rPr>
        <w:t>IV</w:t>
      </w:r>
      <w:r w:rsidRPr="00D81803">
        <w:rPr>
          <w:rFonts w:ascii="Times New Roman" w:hAnsi="Times New Roman" w:cs="Times New Roman"/>
          <w:sz w:val="24"/>
          <w:szCs w:val="24"/>
          <w:lang w:eastAsia="en-US" w:bidi="en-US"/>
        </w:rPr>
        <w:t xml:space="preserve"> </w:t>
      </w:r>
      <w:r w:rsidRPr="00D81803">
        <w:rPr>
          <w:rFonts w:ascii="Times New Roman" w:hAnsi="Times New Roman" w:cs="Times New Roman"/>
          <w:sz w:val="24"/>
          <w:szCs w:val="24"/>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поддержке сельскохозяйственного производства» увеличен норматив формирования размера субвенции на поддержку скотоводства в личных подсобных хозяйств на одну голову коровы с 37 000,00 рублей на 45 000,00 рублей.</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Постановлением Правительства Республики Саха (Якутия) от 10.01.2024 № 1 на проведение агротехнологических работ, установлено:</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картофелеводстве, увеличен норматив формирования размера субвенции с 23 295,00 рублей до 35 000,00 рублей;</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овощеводстве, увеличен норматив формирования размера субвен</w:t>
      </w:r>
      <w:r w:rsidR="00E547F5" w:rsidRPr="00D81803">
        <w:rPr>
          <w:rFonts w:ascii="Times New Roman" w:hAnsi="Times New Roman" w:cs="Times New Roman"/>
          <w:sz w:val="24"/>
          <w:szCs w:val="24"/>
        </w:rPr>
        <w:t xml:space="preserve">ции </w:t>
      </w:r>
      <w:r w:rsidRPr="00D81803">
        <w:rPr>
          <w:rFonts w:ascii="Times New Roman" w:hAnsi="Times New Roman" w:cs="Times New Roman"/>
          <w:sz w:val="24"/>
          <w:szCs w:val="24"/>
        </w:rPr>
        <w:t>до 45 000,00 рублей</w:t>
      </w:r>
      <w:r w:rsidR="00E547F5" w:rsidRPr="00D81803">
        <w:rPr>
          <w:rFonts w:ascii="Times New Roman" w:hAnsi="Times New Roman" w:cs="Times New Roman"/>
          <w:sz w:val="24"/>
          <w:szCs w:val="24"/>
        </w:rPr>
        <w:t xml:space="preserve"> </w:t>
      </w:r>
      <w:r w:rsidRPr="00D81803">
        <w:rPr>
          <w:rFonts w:ascii="Times New Roman" w:hAnsi="Times New Roman" w:cs="Times New Roman"/>
          <w:sz w:val="24"/>
          <w:szCs w:val="24"/>
        </w:rPr>
        <w:t>с 34</w:t>
      </w:r>
      <w:r w:rsidR="00E547F5" w:rsidRPr="00D81803">
        <w:rPr>
          <w:rFonts w:ascii="Times New Roman" w:hAnsi="Times New Roman" w:cs="Times New Roman"/>
          <w:sz w:val="24"/>
          <w:szCs w:val="24"/>
        </w:rPr>
        <w:t xml:space="preserve"> </w:t>
      </w:r>
      <w:r w:rsidRPr="00D81803">
        <w:rPr>
          <w:rFonts w:ascii="Times New Roman" w:hAnsi="Times New Roman" w:cs="Times New Roman"/>
          <w:sz w:val="24"/>
          <w:szCs w:val="24"/>
        </w:rPr>
        <w:t>685,00 рублей</w:t>
      </w:r>
      <w:r w:rsidR="00E547F5" w:rsidRPr="00D81803">
        <w:rPr>
          <w:rFonts w:ascii="Times New Roman" w:hAnsi="Times New Roman" w:cs="Times New Roman"/>
          <w:sz w:val="24"/>
          <w:szCs w:val="24"/>
        </w:rPr>
        <w:t>.</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При расчете прогнозных показателей на 2025-2027 годы учтены планы развития сельскохозяйственных предприятий, крестьянских (фермерских) хозяйств, родовых общин, а также личных подсобных хозяйств населения и садово-огороднических товариществ.</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Увеличение поголовья коров планируется с 2024 года, в связи с переходом телок в нетели.</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По производству яйца снижение показателей в 2024 году связано с отклонением от технологического графика в 2023 году, вследствие чего произошло увеличение валового сбора яиц. Начиная с 2024 года, производственные показатели прогнозируются с перспективой стабильного роста производства к 2027 году.</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Все остальные показатели прогнозируются постепенным нарастанием объемов к 2027 году, за счет стабильного развития сельхозпредприятий и крестьянских (фермерских) хозяйств.</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Ежегодное повышение уровня материальной обеспеченности населения создаёт благоприятную конъектуру в розничной торговле и способствует росту её товарооборота.</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настоящее время в районе функционирует около 600 торговых объектов площадью более 75 тыс. кв. м., из них основную долю порядка 80% составляют продовольственные магазины и 20 </w:t>
      </w:r>
      <w:r w:rsidRPr="00D81803">
        <w:rPr>
          <w:rStyle w:val="2SegoeUI115pt"/>
          <w:rFonts w:ascii="Times New Roman" w:hAnsi="Times New Roman" w:cs="Times New Roman"/>
          <w:sz w:val="24"/>
          <w:szCs w:val="24"/>
        </w:rPr>
        <w:t>%</w:t>
      </w:r>
      <w:r w:rsidRPr="00D81803">
        <w:rPr>
          <w:rFonts w:ascii="Times New Roman" w:hAnsi="Times New Roman" w:cs="Times New Roman"/>
          <w:sz w:val="24"/>
          <w:szCs w:val="24"/>
        </w:rPr>
        <w:t xml:space="preserve"> промышленные. На территории района функционирует более 60 объектов общественного питания площадью более 6 000 кв. м.</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По итогам 2023 года розничный товарооборот в действующих ценах составил 26 971 698,6 тыс. </w:t>
      </w:r>
      <w:r w:rsidR="00E547F5" w:rsidRPr="00D81803">
        <w:rPr>
          <w:rFonts w:ascii="Times New Roman" w:hAnsi="Times New Roman" w:cs="Times New Roman"/>
          <w:sz w:val="24"/>
          <w:szCs w:val="24"/>
        </w:rPr>
        <w:t>рублей</w:t>
      </w:r>
      <w:r w:rsidR="00792849">
        <w:rPr>
          <w:rFonts w:ascii="Times New Roman" w:hAnsi="Times New Roman" w:cs="Times New Roman"/>
          <w:sz w:val="24"/>
          <w:szCs w:val="24"/>
        </w:rPr>
        <w:t>.</w:t>
      </w:r>
      <w:r w:rsidRPr="00D81803">
        <w:rPr>
          <w:rFonts w:ascii="Times New Roman" w:hAnsi="Times New Roman" w:cs="Times New Roman"/>
          <w:sz w:val="24"/>
          <w:szCs w:val="24"/>
        </w:rPr>
        <w:t xml:space="preserve"> Оценочно розничный товарооборот в 2024 году составит 28 940 632,6 тыс. </w:t>
      </w:r>
      <w:r w:rsidR="00E547F5" w:rsidRPr="00D81803">
        <w:rPr>
          <w:rFonts w:ascii="Times New Roman" w:hAnsi="Times New Roman" w:cs="Times New Roman"/>
          <w:sz w:val="24"/>
          <w:szCs w:val="24"/>
        </w:rPr>
        <w:t>рублей</w:t>
      </w:r>
      <w:r w:rsidR="00792849">
        <w:rPr>
          <w:rFonts w:ascii="Times New Roman" w:hAnsi="Times New Roman" w:cs="Times New Roman"/>
          <w:sz w:val="24"/>
          <w:szCs w:val="24"/>
        </w:rPr>
        <w:t>.</w:t>
      </w:r>
      <w:r w:rsidRPr="00D81803">
        <w:rPr>
          <w:rFonts w:ascii="Times New Roman" w:hAnsi="Times New Roman" w:cs="Times New Roman"/>
          <w:sz w:val="24"/>
          <w:szCs w:val="24"/>
        </w:rPr>
        <w:t xml:space="preserve"> К 2027 году прогнозируется увеличение розничного товарооборота до 32 742 420,1 тыс. </w:t>
      </w:r>
      <w:r w:rsidR="00E547F5" w:rsidRPr="00D81803">
        <w:rPr>
          <w:rFonts w:ascii="Times New Roman" w:hAnsi="Times New Roman" w:cs="Times New Roman"/>
          <w:sz w:val="24"/>
          <w:szCs w:val="24"/>
        </w:rPr>
        <w:t>рублей</w:t>
      </w:r>
      <w:r w:rsidR="00585A7F" w:rsidRPr="00D81803">
        <w:rPr>
          <w:rFonts w:ascii="Times New Roman" w:hAnsi="Times New Roman" w:cs="Times New Roman"/>
          <w:sz w:val="24"/>
          <w:szCs w:val="24"/>
        </w:rPr>
        <w:t>.</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2025-2027 годах будет продолжена работа по насыщению потребительского рынка конкурентоспо</w:t>
      </w:r>
      <w:r w:rsidR="00792849">
        <w:rPr>
          <w:rFonts w:ascii="Times New Roman" w:hAnsi="Times New Roman" w:cs="Times New Roman"/>
          <w:sz w:val="24"/>
          <w:szCs w:val="24"/>
        </w:rPr>
        <w:t>со</w:t>
      </w:r>
      <w:r w:rsidRPr="00D81803">
        <w:rPr>
          <w:rFonts w:ascii="Times New Roman" w:hAnsi="Times New Roman" w:cs="Times New Roman"/>
          <w:sz w:val="24"/>
          <w:szCs w:val="24"/>
        </w:rPr>
        <w:t>бными товарами, реализации мероприятий по развитию торговли и общественного питания, формирования эффективной конкурентной среды, как фактора сдерживания роста цен.</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По итогам 2023 года объем платных услуг населению составил - 8 518 495,3 тыс. </w:t>
      </w:r>
      <w:r w:rsidR="00E547F5" w:rsidRPr="00D81803">
        <w:rPr>
          <w:rFonts w:ascii="Times New Roman" w:hAnsi="Times New Roman" w:cs="Times New Roman"/>
          <w:sz w:val="24"/>
          <w:szCs w:val="24"/>
        </w:rPr>
        <w:t>рублей</w:t>
      </w:r>
      <w:r w:rsidR="00792849">
        <w:rPr>
          <w:rFonts w:ascii="Times New Roman" w:hAnsi="Times New Roman" w:cs="Times New Roman"/>
          <w:sz w:val="24"/>
          <w:szCs w:val="24"/>
        </w:rPr>
        <w:t>.</w:t>
      </w:r>
      <w:r w:rsidRPr="00D81803">
        <w:rPr>
          <w:rFonts w:ascii="Times New Roman" w:hAnsi="Times New Roman" w:cs="Times New Roman"/>
          <w:sz w:val="24"/>
          <w:szCs w:val="24"/>
        </w:rPr>
        <w:t xml:space="preserve"> Оценочно платные услуги населению в 2024 году будут оказаны на сумму 9 029 610,0 тыс. </w:t>
      </w:r>
      <w:r w:rsidR="00E547F5" w:rsidRPr="00D81803">
        <w:rPr>
          <w:rFonts w:ascii="Times New Roman" w:hAnsi="Times New Roman" w:cs="Times New Roman"/>
          <w:sz w:val="24"/>
          <w:szCs w:val="24"/>
        </w:rPr>
        <w:t>рублей</w:t>
      </w:r>
      <w:r w:rsidR="00792849">
        <w:rPr>
          <w:rFonts w:ascii="Times New Roman" w:hAnsi="Times New Roman" w:cs="Times New Roman"/>
          <w:sz w:val="24"/>
          <w:szCs w:val="24"/>
        </w:rPr>
        <w:t>.</w:t>
      </w:r>
      <w:r w:rsidRPr="00D81803">
        <w:rPr>
          <w:rFonts w:ascii="Times New Roman" w:hAnsi="Times New Roman" w:cs="Times New Roman"/>
          <w:sz w:val="24"/>
          <w:szCs w:val="24"/>
        </w:rPr>
        <w:t xml:space="preserve"> К 2027 году объем платных услуг, оказанных населению составит - 10 754 410,0 тыс. </w:t>
      </w:r>
      <w:r w:rsidR="00E547F5" w:rsidRPr="00D81803">
        <w:rPr>
          <w:rFonts w:ascii="Times New Roman" w:hAnsi="Times New Roman" w:cs="Times New Roman"/>
          <w:sz w:val="24"/>
          <w:szCs w:val="24"/>
        </w:rPr>
        <w:t>рублей</w:t>
      </w:r>
      <w:r w:rsidR="00585A7F" w:rsidRPr="00D81803">
        <w:rPr>
          <w:rFonts w:ascii="Times New Roman" w:hAnsi="Times New Roman" w:cs="Times New Roman"/>
          <w:sz w:val="24"/>
          <w:szCs w:val="24"/>
        </w:rPr>
        <w:t>.</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По оценке 2024 года грузооборот автомобильным транспортом составит 215,1 млн. тонн/км, что на 1,2% больше прогнозируемых показателей на 2024 год (212,6 млн. тонн/км).</w:t>
      </w:r>
    </w:p>
    <w:p w:rsidR="00D63D5F" w:rsidRPr="00D81803" w:rsidRDefault="00D63D5F" w:rsidP="0051266C">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Рост грузооборота в 2025-2027 годах связан с несколькими строительными проектами, такими как строительство объекта «Газопровод-отвод и ГРС с. Иенгра», строительство магистрального газопровода в п. Могот, куда поставляют автотранспортными средствами строительные ресурсы, поступившие по железной дороге на жд/ст. Беркакит, строительство аэропорта пос. Чульман, строительство жилого комплекса в квартале «Р», «Строительство блоков ст. № 4, 5 Нерюнгринской ГРЭС».</w:t>
      </w:r>
    </w:p>
    <w:p w:rsidR="00D63D5F" w:rsidRPr="00D81803" w:rsidRDefault="00D63D5F" w:rsidP="00792849">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границах муниципального района «Нерюнгринский район» Республики Саха (Якутия) деятельностью по исполнению пассажирских перевозок на общественном транспорте осуществляют четыре автотранспортных предприятия, два из которых осуществляют пассажирские перевозки внутри МО «Город Нерюнгри», один перевозчик осуществляет пассажирские перевозки внутри ГП «Поселок Чульман» и один перевозчик осуществляет пассажирские перевозки по межмуниципальным и пригородным маршрутам.</w:t>
      </w:r>
    </w:p>
    <w:p w:rsidR="00D63D5F" w:rsidRPr="00D81803" w:rsidRDefault="00D63D5F" w:rsidP="00792849">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2024 году получены 4 (четыре) единицы автобусов ПАЗ Вектор для маломобильных граждан в рамках программы «Доступная среда» для исполнения пассажирских перевозок по межмуниципальным и пригородным маршрутам и приобрели за счет средств бюджета муниципального района «Нерюнгринский район» Республики Саха (Якутия) 4 (четыре) единицы автобусов, что позволит обновить автопарк в 2024 году.</w:t>
      </w:r>
    </w:p>
    <w:p w:rsidR="00D63D5F" w:rsidRPr="00D81803" w:rsidRDefault="00D63D5F" w:rsidP="00792849">
      <w:pPr>
        <w:pStyle w:val="27"/>
        <w:shd w:val="clear" w:color="auto" w:fill="auto"/>
        <w:spacing w:before="0"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Пассажирооборот автомобильным транспортом в 2023 году составил - 23 027,5 тыс. пасс./км, по оценке 2024 года данный показатель увеличится на 6,5% (24 524,3 тыс. пасс./км.) Прогноз к 2027 году (32 824,7 тыс. пасс./км.) относительно 2024 года увеличится на 8 300,4 тыс. пасс./км.</w:t>
      </w:r>
    </w:p>
    <w:p w:rsidR="001F175A" w:rsidRPr="00D81803" w:rsidRDefault="001F175A" w:rsidP="00A96720">
      <w:pPr>
        <w:spacing w:after="0" w:line="240" w:lineRule="auto"/>
        <w:ind w:firstLine="709"/>
        <w:jc w:val="both"/>
        <w:rPr>
          <w:rFonts w:ascii="Times New Roman" w:hAnsi="Times New Roman" w:cs="Times New Roman"/>
          <w:sz w:val="28"/>
          <w:szCs w:val="28"/>
        </w:rPr>
      </w:pPr>
    </w:p>
    <w:p w:rsidR="00F466F4" w:rsidRPr="00D81803" w:rsidRDefault="00BE20AA" w:rsidP="00A96720">
      <w:pPr>
        <w:spacing w:after="0" w:line="240" w:lineRule="auto"/>
        <w:ind w:firstLine="708"/>
        <w:jc w:val="both"/>
        <w:rPr>
          <w:rFonts w:ascii="Times New Roman" w:hAnsi="Times New Roman" w:cs="Times New Roman"/>
          <w:b/>
          <w:sz w:val="28"/>
          <w:szCs w:val="28"/>
        </w:rPr>
      </w:pPr>
      <w:r w:rsidRPr="00D81803">
        <w:rPr>
          <w:rFonts w:ascii="Times New Roman" w:hAnsi="Times New Roman" w:cs="Times New Roman"/>
          <w:sz w:val="28"/>
          <w:szCs w:val="28"/>
        </w:rPr>
        <w:t>3</w:t>
      </w:r>
      <w:r w:rsidR="000C43D2" w:rsidRPr="00D81803">
        <w:rPr>
          <w:rFonts w:ascii="Times New Roman" w:hAnsi="Times New Roman" w:cs="Times New Roman"/>
          <w:b/>
          <w:sz w:val="28"/>
          <w:szCs w:val="28"/>
        </w:rPr>
        <w:t>.</w:t>
      </w:r>
      <w:r w:rsidR="00482689" w:rsidRPr="00D81803">
        <w:rPr>
          <w:rFonts w:ascii="Times New Roman" w:hAnsi="Times New Roman" w:cs="Times New Roman"/>
          <w:b/>
          <w:sz w:val="28"/>
          <w:szCs w:val="28"/>
        </w:rPr>
        <w:t xml:space="preserve"> </w:t>
      </w:r>
      <w:r w:rsidR="000C43D2" w:rsidRPr="00D81803">
        <w:rPr>
          <w:rFonts w:ascii="Times New Roman" w:hAnsi="Times New Roman" w:cs="Times New Roman"/>
          <w:b/>
          <w:sz w:val="28"/>
          <w:szCs w:val="28"/>
        </w:rPr>
        <w:t xml:space="preserve">Основные характеристики проекта бюджета </w:t>
      </w:r>
      <w:r w:rsidR="003024D8" w:rsidRPr="00D81803">
        <w:rPr>
          <w:rFonts w:ascii="Times New Roman" w:hAnsi="Times New Roman" w:cs="Times New Roman"/>
          <w:b/>
          <w:sz w:val="28"/>
          <w:szCs w:val="28"/>
        </w:rPr>
        <w:t>муниципального образования «</w:t>
      </w:r>
      <w:r w:rsidR="000C43D2" w:rsidRPr="00D81803">
        <w:rPr>
          <w:rFonts w:ascii="Times New Roman" w:hAnsi="Times New Roman" w:cs="Times New Roman"/>
          <w:b/>
          <w:sz w:val="28"/>
          <w:szCs w:val="28"/>
        </w:rPr>
        <w:t>Нерюнгринск</w:t>
      </w:r>
      <w:r w:rsidR="003024D8" w:rsidRPr="00D81803">
        <w:rPr>
          <w:rFonts w:ascii="Times New Roman" w:hAnsi="Times New Roman" w:cs="Times New Roman"/>
          <w:b/>
          <w:sz w:val="28"/>
          <w:szCs w:val="28"/>
        </w:rPr>
        <w:t>ий</w:t>
      </w:r>
      <w:r w:rsidR="000C43D2" w:rsidRPr="00D81803">
        <w:rPr>
          <w:rFonts w:ascii="Times New Roman" w:hAnsi="Times New Roman" w:cs="Times New Roman"/>
          <w:b/>
          <w:sz w:val="28"/>
          <w:szCs w:val="28"/>
        </w:rPr>
        <w:t xml:space="preserve"> район</w:t>
      </w:r>
      <w:r w:rsidR="003024D8" w:rsidRPr="00D81803">
        <w:rPr>
          <w:rFonts w:ascii="Times New Roman" w:hAnsi="Times New Roman" w:cs="Times New Roman"/>
          <w:b/>
          <w:sz w:val="28"/>
          <w:szCs w:val="28"/>
        </w:rPr>
        <w:t>»</w:t>
      </w:r>
      <w:r w:rsidR="00A07055" w:rsidRPr="00D81803">
        <w:rPr>
          <w:rFonts w:ascii="Times New Roman" w:hAnsi="Times New Roman" w:cs="Times New Roman"/>
          <w:b/>
          <w:sz w:val="28"/>
          <w:szCs w:val="28"/>
        </w:rPr>
        <w:t xml:space="preserve"> </w:t>
      </w:r>
      <w:r w:rsidR="009B58D9" w:rsidRPr="00D81803">
        <w:rPr>
          <w:rFonts w:ascii="Times New Roman" w:hAnsi="Times New Roman" w:cs="Times New Roman"/>
          <w:b/>
          <w:sz w:val="28"/>
          <w:szCs w:val="28"/>
        </w:rPr>
        <w:t>на 2025 год и на плановый период 2026 и 2027 годов</w:t>
      </w:r>
    </w:p>
    <w:p w:rsidR="00F31628" w:rsidRPr="00D81803" w:rsidRDefault="00F31628" w:rsidP="00A96720">
      <w:pPr>
        <w:autoSpaceDE w:val="0"/>
        <w:autoSpaceDN w:val="0"/>
        <w:adjustRightInd w:val="0"/>
        <w:spacing w:after="0" w:line="240" w:lineRule="auto"/>
        <w:ind w:firstLine="709"/>
        <w:jc w:val="both"/>
        <w:rPr>
          <w:rFonts w:ascii="Times New Roman" w:hAnsi="Times New Roman" w:cs="Times New Roman"/>
          <w:sz w:val="24"/>
          <w:szCs w:val="24"/>
        </w:rPr>
      </w:pPr>
    </w:p>
    <w:p w:rsidR="00DE5C94" w:rsidRPr="00D81803" w:rsidRDefault="00DE5C94"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Представленный проект бюджета составлен сроком на три года (на очередной финансовый год и плановый период), что соответствует части 4 статьи 169 БК РФ. </w:t>
      </w:r>
    </w:p>
    <w:p w:rsidR="00DE5C94" w:rsidRPr="00D81803" w:rsidRDefault="00DE5C94"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Состав показателей, представляемых для утверждения в проекте бюджета, соответствует требованиям статьи 184.1 БК РФ и статьи </w:t>
      </w:r>
      <w:r w:rsidR="00BF7604" w:rsidRPr="00D81803">
        <w:rPr>
          <w:rFonts w:ascii="Times New Roman" w:hAnsi="Times New Roman" w:cs="Times New Roman"/>
          <w:sz w:val="24"/>
          <w:szCs w:val="24"/>
        </w:rPr>
        <w:t>39</w:t>
      </w:r>
      <w:r w:rsidRPr="00D81803">
        <w:rPr>
          <w:rFonts w:ascii="Times New Roman" w:hAnsi="Times New Roman" w:cs="Times New Roman"/>
          <w:sz w:val="24"/>
          <w:szCs w:val="24"/>
        </w:rPr>
        <w:t xml:space="preserve"> Положения о бюджетном процессе. </w:t>
      </w:r>
    </w:p>
    <w:p w:rsidR="00DE5C94" w:rsidRPr="00D81803" w:rsidRDefault="00DE5C94" w:rsidP="00A96720">
      <w:pPr>
        <w:autoSpaceDE w:val="0"/>
        <w:autoSpaceDN w:val="0"/>
        <w:adjustRightInd w:val="0"/>
        <w:spacing w:after="0" w:line="240" w:lineRule="auto"/>
        <w:ind w:firstLine="709"/>
        <w:jc w:val="both"/>
        <w:rPr>
          <w:rFonts w:ascii="Times New Roman" w:hAnsi="Times New Roman" w:cs="Times New Roman"/>
          <w:b/>
          <w:sz w:val="28"/>
          <w:szCs w:val="28"/>
        </w:rPr>
      </w:pPr>
      <w:r w:rsidRPr="00D81803">
        <w:rPr>
          <w:rFonts w:ascii="Times New Roman" w:hAnsi="Times New Roman" w:cs="Times New Roman"/>
          <w:sz w:val="24"/>
          <w:szCs w:val="24"/>
        </w:rPr>
        <w:t>Значения всех характеристик представленного проекта бюджета, указанных в текстовой части, соответствуют значениям этих показателей в табличной части проекта бюджета.</w:t>
      </w:r>
      <w:r w:rsidR="002F7975" w:rsidRPr="00D81803">
        <w:rPr>
          <w:rFonts w:ascii="Times New Roman" w:hAnsi="Times New Roman" w:cs="Times New Roman"/>
          <w:b/>
          <w:sz w:val="28"/>
          <w:szCs w:val="28"/>
        </w:rPr>
        <w:tab/>
      </w:r>
    </w:p>
    <w:p w:rsidR="00306234" w:rsidRPr="00D81803" w:rsidRDefault="00306234" w:rsidP="00A96720">
      <w:pPr>
        <w:autoSpaceDE w:val="0"/>
        <w:autoSpaceDN w:val="0"/>
        <w:adjustRightInd w:val="0"/>
        <w:spacing w:after="0" w:line="240" w:lineRule="auto"/>
        <w:ind w:firstLine="709"/>
        <w:jc w:val="both"/>
        <w:rPr>
          <w:rFonts w:ascii="Times New Roman" w:hAnsi="Times New Roman" w:cs="Times New Roman"/>
          <w:b/>
          <w:sz w:val="28"/>
          <w:szCs w:val="28"/>
        </w:rPr>
      </w:pPr>
      <w:r w:rsidRPr="00D81803">
        <w:rPr>
          <w:rFonts w:ascii="Times New Roman" w:hAnsi="Times New Roman" w:cs="Times New Roman"/>
          <w:sz w:val="24"/>
          <w:szCs w:val="24"/>
        </w:rPr>
        <w:t>Согласно статьи 33 БК РФ при составлении проекта бюджета соблюден принцип сбала</w:t>
      </w:r>
      <w:r w:rsidR="008C55A4" w:rsidRPr="00D81803">
        <w:rPr>
          <w:rFonts w:ascii="Times New Roman" w:hAnsi="Times New Roman" w:cs="Times New Roman"/>
          <w:sz w:val="24"/>
          <w:szCs w:val="24"/>
        </w:rPr>
        <w:t>нсированности бюджета, т.е. объе</w:t>
      </w:r>
      <w:r w:rsidRPr="00D81803">
        <w:rPr>
          <w:rFonts w:ascii="Times New Roman" w:hAnsi="Times New Roman" w:cs="Times New Roman"/>
          <w:sz w:val="24"/>
          <w:szCs w:val="24"/>
        </w:rPr>
        <w:t>м предусмотренных проектом бюджета расходов соответствует суммарному объему доходов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2A445F" w:rsidRPr="00D81803" w:rsidRDefault="002A445F"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статье 1 проекта бюджета предлагается утвердить основные характеристики бюджета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на 20</w:t>
      </w:r>
      <w:r w:rsidR="00FD5DC9" w:rsidRPr="00D81803">
        <w:rPr>
          <w:rFonts w:ascii="Times New Roman" w:hAnsi="Times New Roman" w:cs="Times New Roman"/>
          <w:sz w:val="24"/>
          <w:szCs w:val="24"/>
        </w:rPr>
        <w:t>2</w:t>
      </w:r>
      <w:r w:rsidR="009B58D9"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и плановый период 202</w:t>
      </w:r>
      <w:r w:rsidR="009B58D9" w:rsidRPr="00D81803">
        <w:rPr>
          <w:rFonts w:ascii="Times New Roman" w:hAnsi="Times New Roman" w:cs="Times New Roman"/>
          <w:sz w:val="24"/>
          <w:szCs w:val="24"/>
        </w:rPr>
        <w:t>6</w:t>
      </w:r>
      <w:r w:rsidRPr="00D81803">
        <w:rPr>
          <w:rFonts w:ascii="Times New Roman" w:hAnsi="Times New Roman" w:cs="Times New Roman"/>
          <w:sz w:val="24"/>
          <w:szCs w:val="24"/>
        </w:rPr>
        <w:t xml:space="preserve"> и 202</w:t>
      </w:r>
      <w:r w:rsidR="009B58D9"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годов.</w:t>
      </w:r>
    </w:p>
    <w:p w:rsidR="002F7975" w:rsidRPr="00D81803" w:rsidRDefault="002F7975" w:rsidP="00A96720">
      <w:pPr>
        <w:pStyle w:val="a3"/>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Анализ доходов и расходов проекта </w:t>
      </w:r>
      <w:r w:rsidR="008C55A4" w:rsidRPr="00D81803">
        <w:rPr>
          <w:rFonts w:ascii="Times New Roman" w:hAnsi="Times New Roman" w:cs="Times New Roman"/>
          <w:sz w:val="24"/>
          <w:szCs w:val="24"/>
        </w:rPr>
        <w:t>р</w:t>
      </w:r>
      <w:r w:rsidRPr="00D81803">
        <w:rPr>
          <w:rFonts w:ascii="Times New Roman" w:hAnsi="Times New Roman" w:cs="Times New Roman"/>
          <w:sz w:val="24"/>
          <w:szCs w:val="24"/>
        </w:rPr>
        <w:t xml:space="preserve">ешения о бюджете Нерюнгринского района </w:t>
      </w:r>
      <w:r w:rsidR="009B58D9" w:rsidRPr="00D81803">
        <w:rPr>
          <w:rFonts w:ascii="Times New Roman" w:hAnsi="Times New Roman" w:cs="Times New Roman"/>
          <w:sz w:val="24"/>
          <w:szCs w:val="24"/>
        </w:rPr>
        <w:t>на 2025 год и на плановый период 2026 и 2027 годов</w:t>
      </w:r>
      <w:r w:rsidR="00AE0009" w:rsidRPr="00D81803">
        <w:rPr>
          <w:rFonts w:ascii="Times New Roman" w:hAnsi="Times New Roman" w:cs="Times New Roman"/>
          <w:sz w:val="24"/>
          <w:szCs w:val="24"/>
        </w:rPr>
        <w:t xml:space="preserve"> проведен на основании оценки ожидаемого исполнения доходной и расходной частей бюджета Нерюнгринского</w:t>
      </w:r>
      <w:r w:rsidR="00846ED3" w:rsidRPr="00D81803">
        <w:rPr>
          <w:rFonts w:ascii="Times New Roman" w:hAnsi="Times New Roman" w:cs="Times New Roman"/>
          <w:sz w:val="24"/>
          <w:szCs w:val="24"/>
        </w:rPr>
        <w:t xml:space="preserve"> района за </w:t>
      </w:r>
      <w:r w:rsidR="009B58D9" w:rsidRPr="00D81803">
        <w:rPr>
          <w:rFonts w:ascii="Times New Roman" w:hAnsi="Times New Roman" w:cs="Times New Roman"/>
          <w:sz w:val="24"/>
          <w:szCs w:val="24"/>
        </w:rPr>
        <w:t>2024</w:t>
      </w:r>
      <w:r w:rsidR="00846ED3" w:rsidRPr="00D81803">
        <w:rPr>
          <w:rFonts w:ascii="Times New Roman" w:hAnsi="Times New Roman" w:cs="Times New Roman"/>
          <w:sz w:val="24"/>
          <w:szCs w:val="24"/>
        </w:rPr>
        <w:t xml:space="preserve"> год.</w:t>
      </w:r>
    </w:p>
    <w:p w:rsidR="003238C6" w:rsidRPr="00D81803" w:rsidRDefault="00077F5E" w:rsidP="00A96720">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81803">
        <w:rPr>
          <w:rFonts w:ascii="Times New Roman" w:hAnsi="Times New Roman" w:cs="Times New Roman"/>
          <w:sz w:val="24"/>
          <w:szCs w:val="24"/>
        </w:rPr>
        <w:t xml:space="preserve">Основные показатели проекта </w:t>
      </w:r>
      <w:r w:rsidR="002A445F" w:rsidRPr="00D81803">
        <w:rPr>
          <w:rFonts w:ascii="Times New Roman" w:hAnsi="Times New Roman" w:cs="Times New Roman"/>
          <w:sz w:val="24"/>
          <w:szCs w:val="24"/>
        </w:rPr>
        <w:t>р</w:t>
      </w:r>
      <w:r w:rsidRPr="00D81803">
        <w:rPr>
          <w:rFonts w:ascii="Times New Roman" w:hAnsi="Times New Roman" w:cs="Times New Roman"/>
          <w:sz w:val="24"/>
          <w:szCs w:val="24"/>
        </w:rPr>
        <w:t xml:space="preserve">ешения о бюджете Нерюнгринского района </w:t>
      </w:r>
      <w:r w:rsidR="009B58D9" w:rsidRPr="00D81803">
        <w:rPr>
          <w:rFonts w:ascii="Times New Roman" w:hAnsi="Times New Roman" w:cs="Times New Roman"/>
          <w:sz w:val="24"/>
          <w:szCs w:val="24"/>
        </w:rPr>
        <w:t>на 2025 год и на плановый период 2026 и 2027 годов</w:t>
      </w:r>
      <w:r w:rsidR="00232B82" w:rsidRPr="00D81803">
        <w:rPr>
          <w:rFonts w:ascii="Times New Roman" w:hAnsi="Times New Roman" w:cs="Times New Roman"/>
          <w:sz w:val="24"/>
          <w:szCs w:val="24"/>
        </w:rPr>
        <w:t>,</w:t>
      </w:r>
      <w:r w:rsidR="00461B88" w:rsidRPr="00D81803">
        <w:rPr>
          <w:rFonts w:ascii="Times New Roman" w:hAnsi="Times New Roman" w:cs="Times New Roman"/>
          <w:sz w:val="24"/>
          <w:szCs w:val="24"/>
        </w:rPr>
        <w:t xml:space="preserve"> </w:t>
      </w:r>
      <w:r w:rsidRPr="00D81803">
        <w:rPr>
          <w:rFonts w:ascii="Times New Roman" w:hAnsi="Times New Roman" w:cs="Times New Roman"/>
          <w:sz w:val="24"/>
          <w:szCs w:val="24"/>
        </w:rPr>
        <w:t>представленные</w:t>
      </w:r>
      <w:r w:rsidR="008F263B" w:rsidRPr="00D81803">
        <w:rPr>
          <w:rFonts w:ascii="Times New Roman" w:hAnsi="Times New Roman" w:cs="Times New Roman"/>
          <w:sz w:val="24"/>
          <w:szCs w:val="24"/>
        </w:rPr>
        <w:t xml:space="preserve"> </w:t>
      </w:r>
      <w:r w:rsidRPr="00D81803">
        <w:rPr>
          <w:rFonts w:ascii="Times New Roman" w:hAnsi="Times New Roman" w:cs="Times New Roman"/>
          <w:sz w:val="24"/>
          <w:szCs w:val="24"/>
        </w:rPr>
        <w:t>для экспертизы</w:t>
      </w:r>
      <w:r w:rsidR="00032DBC" w:rsidRPr="00D81803">
        <w:rPr>
          <w:rFonts w:ascii="Times New Roman" w:hAnsi="Times New Roman" w:cs="Times New Roman"/>
          <w:sz w:val="24"/>
          <w:szCs w:val="24"/>
        </w:rPr>
        <w:t xml:space="preserve"> в Контрольно-счетную палату муниципального образования «Нерюнгринский район»</w:t>
      </w:r>
      <w:r w:rsidRPr="00D81803">
        <w:rPr>
          <w:rFonts w:ascii="Times New Roman" w:hAnsi="Times New Roman" w:cs="Times New Roman"/>
          <w:sz w:val="24"/>
          <w:szCs w:val="24"/>
        </w:rPr>
        <w:t>, приведены в следующей таблице:</w:t>
      </w:r>
    </w:p>
    <w:p w:rsidR="00582F5E" w:rsidRPr="00D81803" w:rsidRDefault="00582F5E" w:rsidP="00611C3A">
      <w:pPr>
        <w:autoSpaceDE w:val="0"/>
        <w:autoSpaceDN w:val="0"/>
        <w:adjustRightInd w:val="0"/>
        <w:spacing w:after="0" w:line="240" w:lineRule="auto"/>
        <w:ind w:firstLine="709"/>
        <w:jc w:val="both"/>
        <w:outlineLvl w:val="3"/>
        <w:rPr>
          <w:rFonts w:ascii="Times New Roman" w:hAnsi="Times New Roman" w:cs="Times New Roman"/>
          <w:sz w:val="24"/>
          <w:szCs w:val="24"/>
        </w:rPr>
      </w:pPr>
    </w:p>
    <w:tbl>
      <w:tblPr>
        <w:tblW w:w="10207" w:type="dxa"/>
        <w:tblInd w:w="-601" w:type="dxa"/>
        <w:tblLayout w:type="fixed"/>
        <w:tblLook w:val="04A0" w:firstRow="1" w:lastRow="0" w:firstColumn="1" w:lastColumn="0" w:noHBand="0" w:noVBand="1"/>
      </w:tblPr>
      <w:tblGrid>
        <w:gridCol w:w="1843"/>
        <w:gridCol w:w="1418"/>
        <w:gridCol w:w="1276"/>
        <w:gridCol w:w="1275"/>
        <w:gridCol w:w="1276"/>
        <w:gridCol w:w="1134"/>
        <w:gridCol w:w="992"/>
        <w:gridCol w:w="993"/>
      </w:tblGrid>
      <w:tr w:rsidR="002F3696" w:rsidRPr="00D81803" w:rsidTr="009202E8">
        <w:trPr>
          <w:trHeight w:val="67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696" w:rsidRPr="00D81803" w:rsidRDefault="002F3696" w:rsidP="00611C3A">
            <w:pPr>
              <w:spacing w:after="0" w:line="240" w:lineRule="auto"/>
              <w:jc w:val="center"/>
              <w:rPr>
                <w:rFonts w:ascii="Times New Roman" w:eastAsia="Times New Roman" w:hAnsi="Times New Roman" w:cs="Times New Roman"/>
                <w:b/>
                <w:bCs/>
                <w:color w:val="000000"/>
                <w:sz w:val="20"/>
                <w:szCs w:val="20"/>
              </w:rPr>
            </w:pPr>
            <w:r w:rsidRPr="00D81803">
              <w:rPr>
                <w:rFonts w:ascii="Times New Roman" w:eastAsia="Times New Roman" w:hAnsi="Times New Roman" w:cs="Times New Roman"/>
                <w:b/>
                <w:bCs/>
                <w:color w:val="000000"/>
                <w:sz w:val="20"/>
                <w:szCs w:val="20"/>
              </w:rPr>
              <w:t>Показатели</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2F3696" w:rsidRPr="00D81803" w:rsidRDefault="009B58D9" w:rsidP="00684AD4">
            <w:pPr>
              <w:spacing w:after="0" w:line="240" w:lineRule="auto"/>
              <w:jc w:val="center"/>
              <w:rPr>
                <w:rFonts w:ascii="Times New Roman" w:eastAsia="Times New Roman" w:hAnsi="Times New Roman" w:cs="Times New Roman"/>
                <w:b/>
                <w:bCs/>
                <w:color w:val="000000"/>
                <w:sz w:val="20"/>
                <w:szCs w:val="20"/>
              </w:rPr>
            </w:pPr>
            <w:r w:rsidRPr="00D81803">
              <w:rPr>
                <w:rFonts w:ascii="Times New Roman" w:eastAsia="Times New Roman" w:hAnsi="Times New Roman" w:cs="Times New Roman"/>
                <w:b/>
                <w:bCs/>
                <w:color w:val="000000"/>
                <w:sz w:val="20"/>
                <w:szCs w:val="20"/>
              </w:rPr>
              <w:t>2024</w:t>
            </w:r>
            <w:r w:rsidR="009202E8" w:rsidRPr="00D81803">
              <w:rPr>
                <w:rFonts w:ascii="Times New Roman" w:eastAsia="Times New Roman" w:hAnsi="Times New Roman" w:cs="Times New Roman"/>
                <w:b/>
                <w:bCs/>
                <w:color w:val="000000"/>
                <w:sz w:val="20"/>
                <w:szCs w:val="20"/>
              </w:rPr>
              <w:t xml:space="preserve"> г. (ожидаемое</w:t>
            </w:r>
            <w:r w:rsidR="002F3696" w:rsidRPr="00D81803">
              <w:rPr>
                <w:rFonts w:ascii="Times New Roman" w:eastAsia="Times New Roman" w:hAnsi="Times New Roman" w:cs="Times New Roman"/>
                <w:b/>
                <w:bCs/>
                <w:color w:val="000000"/>
                <w:sz w:val="20"/>
                <w:szCs w:val="20"/>
              </w:rPr>
              <w:t>)</w:t>
            </w:r>
          </w:p>
        </w:tc>
        <w:tc>
          <w:tcPr>
            <w:tcW w:w="1276"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2F3696" w:rsidRPr="00D81803" w:rsidRDefault="002F3696" w:rsidP="009B58D9">
            <w:pPr>
              <w:spacing w:after="0" w:line="240" w:lineRule="auto"/>
              <w:jc w:val="center"/>
              <w:rPr>
                <w:rFonts w:ascii="Times New Roman" w:eastAsia="Times New Roman" w:hAnsi="Times New Roman" w:cs="Times New Roman"/>
                <w:b/>
                <w:bCs/>
                <w:color w:val="000000"/>
                <w:sz w:val="20"/>
                <w:szCs w:val="20"/>
              </w:rPr>
            </w:pPr>
            <w:r w:rsidRPr="00D81803">
              <w:rPr>
                <w:rFonts w:ascii="Times New Roman" w:eastAsia="Times New Roman" w:hAnsi="Times New Roman" w:cs="Times New Roman"/>
                <w:b/>
                <w:bCs/>
                <w:color w:val="000000"/>
                <w:sz w:val="20"/>
                <w:szCs w:val="20"/>
              </w:rPr>
              <w:t xml:space="preserve"> 202</w:t>
            </w:r>
            <w:r w:rsidR="009B58D9" w:rsidRPr="00D81803">
              <w:rPr>
                <w:rFonts w:ascii="Times New Roman" w:eastAsia="Times New Roman" w:hAnsi="Times New Roman" w:cs="Times New Roman"/>
                <w:b/>
                <w:bCs/>
                <w:color w:val="000000"/>
                <w:sz w:val="20"/>
                <w:szCs w:val="20"/>
              </w:rPr>
              <w:t>5</w:t>
            </w:r>
            <w:r w:rsidRPr="00D81803">
              <w:rPr>
                <w:rFonts w:ascii="Times New Roman" w:eastAsia="Times New Roman" w:hAnsi="Times New Roman" w:cs="Times New Roman"/>
                <w:b/>
                <w:bCs/>
                <w:color w:val="000000"/>
                <w:sz w:val="20"/>
                <w:szCs w:val="20"/>
              </w:rPr>
              <w:t xml:space="preserve"> год                      проект</w:t>
            </w:r>
          </w:p>
        </w:tc>
        <w:tc>
          <w:tcPr>
            <w:tcW w:w="1275"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2F3696" w:rsidRPr="00D81803" w:rsidRDefault="002F3696" w:rsidP="009B58D9">
            <w:pPr>
              <w:spacing w:after="0" w:line="240" w:lineRule="auto"/>
              <w:jc w:val="center"/>
              <w:rPr>
                <w:rFonts w:ascii="Times New Roman" w:eastAsia="Times New Roman" w:hAnsi="Times New Roman" w:cs="Times New Roman"/>
                <w:b/>
                <w:bCs/>
                <w:color w:val="000000"/>
                <w:sz w:val="20"/>
                <w:szCs w:val="20"/>
              </w:rPr>
            </w:pPr>
            <w:r w:rsidRPr="00D81803">
              <w:rPr>
                <w:rFonts w:ascii="Times New Roman" w:eastAsia="Times New Roman" w:hAnsi="Times New Roman" w:cs="Times New Roman"/>
                <w:b/>
                <w:bCs/>
                <w:color w:val="000000"/>
                <w:sz w:val="20"/>
                <w:szCs w:val="20"/>
              </w:rPr>
              <w:t xml:space="preserve"> 202</w:t>
            </w:r>
            <w:r w:rsidR="009B58D9" w:rsidRPr="00D81803">
              <w:rPr>
                <w:rFonts w:ascii="Times New Roman" w:eastAsia="Times New Roman" w:hAnsi="Times New Roman" w:cs="Times New Roman"/>
                <w:b/>
                <w:bCs/>
                <w:color w:val="000000"/>
                <w:sz w:val="20"/>
                <w:szCs w:val="20"/>
              </w:rPr>
              <w:t>6</w:t>
            </w:r>
            <w:r w:rsidRPr="00D81803">
              <w:rPr>
                <w:rFonts w:ascii="Times New Roman" w:eastAsia="Times New Roman" w:hAnsi="Times New Roman" w:cs="Times New Roman"/>
                <w:b/>
                <w:bCs/>
                <w:color w:val="000000"/>
                <w:sz w:val="20"/>
                <w:szCs w:val="20"/>
              </w:rPr>
              <w:t xml:space="preserve"> год                      проект</w:t>
            </w:r>
          </w:p>
        </w:tc>
        <w:tc>
          <w:tcPr>
            <w:tcW w:w="1276" w:type="dxa"/>
            <w:tcBorders>
              <w:top w:val="single" w:sz="8" w:space="0" w:color="000000"/>
              <w:left w:val="nil"/>
              <w:bottom w:val="single" w:sz="8" w:space="0" w:color="auto"/>
              <w:right w:val="single" w:sz="8" w:space="0" w:color="auto"/>
            </w:tcBorders>
            <w:vAlign w:val="center"/>
          </w:tcPr>
          <w:p w:rsidR="002F3696" w:rsidRPr="00D81803" w:rsidRDefault="002F3696" w:rsidP="009B58D9">
            <w:pPr>
              <w:spacing w:after="0" w:line="240" w:lineRule="auto"/>
              <w:jc w:val="center"/>
              <w:rPr>
                <w:rFonts w:ascii="Times New Roman" w:eastAsia="Times New Roman" w:hAnsi="Times New Roman" w:cs="Times New Roman"/>
                <w:b/>
                <w:bCs/>
                <w:color w:val="000000"/>
              </w:rPr>
            </w:pPr>
            <w:r w:rsidRPr="00D81803">
              <w:rPr>
                <w:rFonts w:ascii="Times New Roman" w:eastAsia="Times New Roman" w:hAnsi="Times New Roman" w:cs="Times New Roman"/>
                <w:b/>
                <w:bCs/>
                <w:color w:val="000000"/>
                <w:sz w:val="20"/>
                <w:szCs w:val="20"/>
              </w:rPr>
              <w:t>202</w:t>
            </w:r>
            <w:r w:rsidR="009B58D9" w:rsidRPr="00D81803">
              <w:rPr>
                <w:rFonts w:ascii="Times New Roman" w:eastAsia="Times New Roman" w:hAnsi="Times New Roman" w:cs="Times New Roman"/>
                <w:b/>
                <w:bCs/>
                <w:color w:val="000000"/>
                <w:sz w:val="20"/>
                <w:szCs w:val="20"/>
              </w:rPr>
              <w:t>7</w:t>
            </w:r>
            <w:r w:rsidRPr="00D81803">
              <w:rPr>
                <w:rFonts w:ascii="Times New Roman" w:eastAsia="Times New Roman" w:hAnsi="Times New Roman" w:cs="Times New Roman"/>
                <w:b/>
                <w:bCs/>
                <w:color w:val="000000"/>
                <w:sz w:val="20"/>
                <w:szCs w:val="20"/>
              </w:rPr>
              <w:t xml:space="preserve"> год                      проект</w:t>
            </w:r>
          </w:p>
        </w:tc>
        <w:tc>
          <w:tcPr>
            <w:tcW w:w="3119" w:type="dxa"/>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rsidR="002F3696" w:rsidRPr="00D81803" w:rsidRDefault="002F3696" w:rsidP="00611C3A">
            <w:pPr>
              <w:spacing w:after="0" w:line="240" w:lineRule="auto"/>
              <w:jc w:val="center"/>
              <w:rPr>
                <w:rFonts w:ascii="Times New Roman" w:eastAsia="Times New Roman" w:hAnsi="Times New Roman" w:cs="Times New Roman"/>
                <w:b/>
                <w:bCs/>
                <w:color w:val="000000"/>
              </w:rPr>
            </w:pPr>
            <w:r w:rsidRPr="00D81803">
              <w:rPr>
                <w:rFonts w:ascii="Times New Roman" w:eastAsia="Times New Roman" w:hAnsi="Times New Roman" w:cs="Times New Roman"/>
                <w:b/>
                <w:bCs/>
                <w:color w:val="000000"/>
              </w:rPr>
              <w:t>Темп роста (снижения), %%</w:t>
            </w:r>
          </w:p>
        </w:tc>
      </w:tr>
      <w:tr w:rsidR="002F3696" w:rsidRPr="00D81803" w:rsidTr="009202E8">
        <w:trPr>
          <w:trHeight w:val="683"/>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3696" w:rsidRPr="00D81803" w:rsidRDefault="002F3696" w:rsidP="00611C3A">
            <w:pPr>
              <w:spacing w:after="0" w:line="240" w:lineRule="auto"/>
              <w:rPr>
                <w:rFonts w:ascii="Times New Roman" w:eastAsia="Times New Roman" w:hAnsi="Times New Roman" w:cs="Times New Roman"/>
                <w:b/>
                <w:bCs/>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тыс. рублей</w:t>
            </w:r>
          </w:p>
        </w:tc>
        <w:tc>
          <w:tcPr>
            <w:tcW w:w="1275" w:type="dxa"/>
            <w:tcBorders>
              <w:top w:val="nil"/>
              <w:left w:val="nil"/>
              <w:bottom w:val="single" w:sz="8" w:space="0" w:color="auto"/>
              <w:right w:val="single" w:sz="8" w:space="0" w:color="auto"/>
            </w:tcBorders>
            <w:shd w:val="clear" w:color="auto" w:fill="auto"/>
            <w:vAlign w:val="center"/>
            <w:hideMark/>
          </w:tcPr>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83D8F"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гр.3/гр.2</w:t>
            </w:r>
          </w:p>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*100</w:t>
            </w:r>
          </w:p>
        </w:tc>
        <w:tc>
          <w:tcPr>
            <w:tcW w:w="992" w:type="dxa"/>
            <w:tcBorders>
              <w:top w:val="nil"/>
              <w:left w:val="nil"/>
              <w:bottom w:val="single" w:sz="8" w:space="0" w:color="auto"/>
              <w:right w:val="single" w:sz="8" w:space="0" w:color="auto"/>
            </w:tcBorders>
            <w:shd w:val="clear" w:color="auto" w:fill="auto"/>
            <w:vAlign w:val="center"/>
            <w:hideMark/>
          </w:tcPr>
          <w:p w:rsidR="00E83D8F"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гр.4/гр.2</w:t>
            </w:r>
          </w:p>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*100</w:t>
            </w:r>
          </w:p>
        </w:tc>
        <w:tc>
          <w:tcPr>
            <w:tcW w:w="993" w:type="dxa"/>
            <w:tcBorders>
              <w:top w:val="nil"/>
              <w:left w:val="nil"/>
              <w:bottom w:val="single" w:sz="8" w:space="0" w:color="auto"/>
              <w:right w:val="single" w:sz="8" w:space="0" w:color="auto"/>
            </w:tcBorders>
            <w:shd w:val="clear" w:color="auto" w:fill="auto"/>
            <w:vAlign w:val="center"/>
            <w:hideMark/>
          </w:tcPr>
          <w:p w:rsidR="00E83D8F"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гр.5/гр.2</w:t>
            </w:r>
          </w:p>
          <w:p w:rsidR="002F3696" w:rsidRPr="00D81803" w:rsidRDefault="002F3696" w:rsidP="00611C3A">
            <w:pPr>
              <w:spacing w:after="0" w:line="240" w:lineRule="auto"/>
              <w:jc w:val="center"/>
              <w:rPr>
                <w:rFonts w:ascii="Times New Roman" w:eastAsia="Times New Roman" w:hAnsi="Times New Roman" w:cs="Times New Roman"/>
                <w:b/>
                <w:bCs/>
                <w:color w:val="000000"/>
                <w:sz w:val="16"/>
                <w:szCs w:val="16"/>
              </w:rPr>
            </w:pPr>
            <w:r w:rsidRPr="00D81803">
              <w:rPr>
                <w:rFonts w:ascii="Times New Roman" w:eastAsia="Times New Roman" w:hAnsi="Times New Roman" w:cs="Times New Roman"/>
                <w:b/>
                <w:bCs/>
                <w:color w:val="000000"/>
                <w:sz w:val="16"/>
                <w:szCs w:val="16"/>
              </w:rPr>
              <w:t>*100</w:t>
            </w:r>
          </w:p>
        </w:tc>
      </w:tr>
      <w:tr w:rsidR="002F3696" w:rsidRPr="00D81803" w:rsidTr="00A96720">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2F3696" w:rsidRPr="00A96720" w:rsidRDefault="002F3696" w:rsidP="00A96720">
            <w:pPr>
              <w:spacing w:after="0" w:line="240" w:lineRule="auto"/>
              <w:jc w:val="center"/>
              <w:rPr>
                <w:rFonts w:ascii="Times New Roman" w:eastAsia="Times New Roman" w:hAnsi="Times New Roman" w:cs="Times New Roman"/>
                <w:b/>
                <w:bCs/>
                <w:color w:val="000000"/>
                <w:sz w:val="14"/>
                <w:szCs w:val="14"/>
              </w:rPr>
            </w:pPr>
            <w:r w:rsidRPr="00A96720">
              <w:rPr>
                <w:rFonts w:ascii="Times New Roman" w:eastAsia="Times New Roman" w:hAnsi="Times New Roman" w:cs="Times New Roman"/>
                <w:b/>
                <w:bCs/>
                <w:color w:val="000000"/>
                <w:sz w:val="14"/>
                <w:szCs w:val="14"/>
              </w:rPr>
              <w:t>1</w:t>
            </w:r>
          </w:p>
        </w:tc>
        <w:tc>
          <w:tcPr>
            <w:tcW w:w="1418" w:type="dxa"/>
            <w:tcBorders>
              <w:top w:val="nil"/>
              <w:left w:val="nil"/>
              <w:bottom w:val="single" w:sz="8" w:space="0" w:color="auto"/>
              <w:right w:val="single" w:sz="8" w:space="0" w:color="auto"/>
            </w:tcBorders>
            <w:shd w:val="clear" w:color="auto" w:fill="auto"/>
            <w:vAlign w:val="center"/>
            <w:hideMark/>
          </w:tcPr>
          <w:p w:rsidR="002F3696" w:rsidRPr="00A96720" w:rsidRDefault="002F3696" w:rsidP="00A96720">
            <w:pPr>
              <w:spacing w:after="0" w:line="240" w:lineRule="auto"/>
              <w:jc w:val="center"/>
              <w:rPr>
                <w:rFonts w:ascii="Times New Roman" w:eastAsia="Times New Roman" w:hAnsi="Times New Roman" w:cs="Times New Roman"/>
                <w:b/>
                <w:bCs/>
                <w:color w:val="000000"/>
                <w:sz w:val="14"/>
                <w:szCs w:val="14"/>
              </w:rPr>
            </w:pPr>
            <w:r w:rsidRPr="00A96720">
              <w:rPr>
                <w:rFonts w:ascii="Times New Roman" w:eastAsia="Times New Roman" w:hAnsi="Times New Roman" w:cs="Times New Roman"/>
                <w:b/>
                <w:bCs/>
                <w:color w:val="000000"/>
                <w:sz w:val="14"/>
                <w:szCs w:val="14"/>
              </w:rPr>
              <w:t>2</w:t>
            </w:r>
          </w:p>
        </w:tc>
        <w:tc>
          <w:tcPr>
            <w:tcW w:w="1276" w:type="dxa"/>
            <w:tcBorders>
              <w:top w:val="nil"/>
              <w:left w:val="nil"/>
              <w:bottom w:val="single" w:sz="8" w:space="0" w:color="auto"/>
              <w:right w:val="single" w:sz="8" w:space="0" w:color="auto"/>
            </w:tcBorders>
            <w:shd w:val="clear" w:color="auto" w:fill="auto"/>
            <w:vAlign w:val="center"/>
            <w:hideMark/>
          </w:tcPr>
          <w:p w:rsidR="002F3696" w:rsidRPr="00A96720" w:rsidRDefault="002F3696" w:rsidP="00A96720">
            <w:pPr>
              <w:spacing w:after="0" w:line="240" w:lineRule="auto"/>
              <w:jc w:val="center"/>
              <w:rPr>
                <w:rFonts w:ascii="Times New Roman" w:eastAsia="Times New Roman" w:hAnsi="Times New Roman" w:cs="Times New Roman"/>
                <w:b/>
                <w:bCs/>
                <w:color w:val="000000"/>
                <w:sz w:val="14"/>
                <w:szCs w:val="14"/>
              </w:rPr>
            </w:pPr>
            <w:r w:rsidRPr="00A96720">
              <w:rPr>
                <w:rFonts w:ascii="Times New Roman" w:eastAsia="Times New Roman" w:hAnsi="Times New Roman" w:cs="Times New Roman"/>
                <w:b/>
                <w:bCs/>
                <w:color w:val="000000"/>
                <w:sz w:val="14"/>
                <w:szCs w:val="14"/>
              </w:rPr>
              <w:t>3</w:t>
            </w:r>
          </w:p>
        </w:tc>
        <w:tc>
          <w:tcPr>
            <w:tcW w:w="1275" w:type="dxa"/>
            <w:tcBorders>
              <w:top w:val="nil"/>
              <w:left w:val="nil"/>
              <w:bottom w:val="single" w:sz="8" w:space="0" w:color="auto"/>
              <w:right w:val="single" w:sz="8" w:space="0" w:color="auto"/>
            </w:tcBorders>
            <w:shd w:val="clear" w:color="auto" w:fill="auto"/>
            <w:vAlign w:val="center"/>
            <w:hideMark/>
          </w:tcPr>
          <w:p w:rsidR="002F3696" w:rsidRPr="00A96720" w:rsidRDefault="002F3696" w:rsidP="00A96720">
            <w:pPr>
              <w:spacing w:after="0" w:line="240" w:lineRule="auto"/>
              <w:jc w:val="center"/>
              <w:rPr>
                <w:rFonts w:ascii="Times New Roman" w:eastAsia="Times New Roman" w:hAnsi="Times New Roman" w:cs="Times New Roman"/>
                <w:b/>
                <w:bCs/>
                <w:color w:val="000000"/>
                <w:sz w:val="14"/>
                <w:szCs w:val="14"/>
              </w:rPr>
            </w:pPr>
            <w:r w:rsidRPr="00A96720">
              <w:rPr>
                <w:rFonts w:ascii="Times New Roman" w:eastAsia="Times New Roman" w:hAnsi="Times New Roman" w:cs="Times New Roman"/>
                <w:b/>
                <w:bCs/>
                <w:color w:val="000000"/>
                <w:sz w:val="14"/>
                <w:szCs w:val="14"/>
              </w:rPr>
              <w:t>4</w:t>
            </w:r>
          </w:p>
        </w:tc>
        <w:tc>
          <w:tcPr>
            <w:tcW w:w="1276" w:type="dxa"/>
            <w:tcBorders>
              <w:top w:val="nil"/>
              <w:left w:val="nil"/>
              <w:bottom w:val="single" w:sz="8" w:space="0" w:color="auto"/>
              <w:right w:val="single" w:sz="8" w:space="0" w:color="auto"/>
            </w:tcBorders>
            <w:shd w:val="clear" w:color="auto" w:fill="auto"/>
            <w:vAlign w:val="center"/>
            <w:hideMark/>
          </w:tcPr>
          <w:p w:rsidR="002F3696" w:rsidRPr="00A96720" w:rsidRDefault="002F3696" w:rsidP="00A96720">
            <w:pPr>
              <w:spacing w:after="0" w:line="240" w:lineRule="auto"/>
              <w:jc w:val="center"/>
              <w:rPr>
                <w:rFonts w:ascii="Times New Roman" w:eastAsia="Times New Roman" w:hAnsi="Times New Roman" w:cs="Times New Roman"/>
                <w:b/>
                <w:bCs/>
                <w:color w:val="000000"/>
                <w:sz w:val="14"/>
                <w:szCs w:val="14"/>
              </w:rPr>
            </w:pPr>
            <w:r w:rsidRPr="00A96720">
              <w:rPr>
                <w:rFonts w:ascii="Times New Roman" w:eastAsia="Times New Roman" w:hAnsi="Times New Roman" w:cs="Times New Roman"/>
                <w:b/>
                <w:bCs/>
                <w:color w:val="000000"/>
                <w:sz w:val="14"/>
                <w:szCs w:val="14"/>
              </w:rPr>
              <w:t>5</w:t>
            </w:r>
          </w:p>
        </w:tc>
        <w:tc>
          <w:tcPr>
            <w:tcW w:w="1134" w:type="dxa"/>
            <w:tcBorders>
              <w:top w:val="nil"/>
              <w:left w:val="nil"/>
              <w:bottom w:val="single" w:sz="8" w:space="0" w:color="auto"/>
              <w:right w:val="single" w:sz="8" w:space="0" w:color="auto"/>
            </w:tcBorders>
            <w:shd w:val="clear" w:color="auto" w:fill="auto"/>
            <w:noWrap/>
            <w:vAlign w:val="center"/>
            <w:hideMark/>
          </w:tcPr>
          <w:p w:rsidR="002F3696" w:rsidRPr="00A96720" w:rsidRDefault="00A96720" w:rsidP="00A96720">
            <w:pPr>
              <w:spacing w:after="0" w:line="240" w:lineRule="auto"/>
              <w:jc w:val="center"/>
              <w:rPr>
                <w:rFonts w:ascii="Times New Roman" w:eastAsia="Times New Roman" w:hAnsi="Times New Roman" w:cs="Times New Roman"/>
                <w:b/>
                <w:color w:val="000000"/>
                <w:sz w:val="14"/>
                <w:szCs w:val="14"/>
              </w:rPr>
            </w:pPr>
            <w:r w:rsidRPr="00A96720">
              <w:rPr>
                <w:rFonts w:ascii="Times New Roman" w:eastAsia="Times New Roman" w:hAnsi="Times New Roman" w:cs="Times New Roman"/>
                <w:b/>
                <w:color w:val="000000"/>
                <w:sz w:val="14"/>
                <w:szCs w:val="14"/>
              </w:rPr>
              <w:t>6</w:t>
            </w:r>
          </w:p>
        </w:tc>
        <w:tc>
          <w:tcPr>
            <w:tcW w:w="992" w:type="dxa"/>
            <w:tcBorders>
              <w:top w:val="nil"/>
              <w:left w:val="nil"/>
              <w:bottom w:val="single" w:sz="8" w:space="0" w:color="auto"/>
              <w:right w:val="single" w:sz="8" w:space="0" w:color="auto"/>
            </w:tcBorders>
            <w:shd w:val="clear" w:color="auto" w:fill="auto"/>
            <w:noWrap/>
            <w:vAlign w:val="center"/>
            <w:hideMark/>
          </w:tcPr>
          <w:p w:rsidR="002F3696" w:rsidRPr="00A96720" w:rsidRDefault="00A96720" w:rsidP="00A96720">
            <w:pPr>
              <w:spacing w:after="0" w:line="240" w:lineRule="auto"/>
              <w:jc w:val="center"/>
              <w:rPr>
                <w:rFonts w:ascii="Times New Roman" w:eastAsia="Times New Roman" w:hAnsi="Times New Roman" w:cs="Times New Roman"/>
                <w:b/>
                <w:color w:val="000000"/>
                <w:sz w:val="14"/>
                <w:szCs w:val="14"/>
              </w:rPr>
            </w:pPr>
            <w:r w:rsidRPr="00A96720">
              <w:rPr>
                <w:rFonts w:ascii="Times New Roman" w:eastAsia="Times New Roman" w:hAnsi="Times New Roman" w:cs="Times New Roman"/>
                <w:b/>
                <w:color w:val="000000"/>
                <w:sz w:val="14"/>
                <w:szCs w:val="14"/>
              </w:rPr>
              <w:t>7</w:t>
            </w:r>
          </w:p>
        </w:tc>
        <w:tc>
          <w:tcPr>
            <w:tcW w:w="993" w:type="dxa"/>
            <w:tcBorders>
              <w:top w:val="nil"/>
              <w:left w:val="nil"/>
              <w:bottom w:val="single" w:sz="8" w:space="0" w:color="auto"/>
              <w:right w:val="single" w:sz="8" w:space="0" w:color="auto"/>
            </w:tcBorders>
            <w:shd w:val="clear" w:color="auto" w:fill="auto"/>
            <w:noWrap/>
            <w:vAlign w:val="center"/>
            <w:hideMark/>
          </w:tcPr>
          <w:p w:rsidR="002F3696" w:rsidRPr="00A96720" w:rsidRDefault="00A96720" w:rsidP="00A96720">
            <w:pPr>
              <w:spacing w:after="0" w:line="240" w:lineRule="auto"/>
              <w:jc w:val="center"/>
              <w:rPr>
                <w:rFonts w:ascii="Times New Roman" w:eastAsia="Times New Roman" w:hAnsi="Times New Roman" w:cs="Times New Roman"/>
                <w:b/>
                <w:color w:val="000000"/>
                <w:sz w:val="14"/>
                <w:szCs w:val="14"/>
              </w:rPr>
            </w:pPr>
            <w:r w:rsidRPr="00A96720">
              <w:rPr>
                <w:rFonts w:ascii="Times New Roman" w:eastAsia="Times New Roman" w:hAnsi="Times New Roman" w:cs="Times New Roman"/>
                <w:b/>
                <w:color w:val="000000"/>
                <w:sz w:val="14"/>
                <w:szCs w:val="14"/>
              </w:rPr>
              <w:t>8</w:t>
            </w:r>
          </w:p>
        </w:tc>
      </w:tr>
      <w:tr w:rsidR="00B0120D" w:rsidRPr="00D81803" w:rsidTr="00A96720">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B0120D" w:rsidRPr="00D81803" w:rsidRDefault="00B0120D" w:rsidP="00A96720">
            <w:pPr>
              <w:ind w:left="-109" w:right="-114"/>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Доходы, в том числе:</w:t>
            </w:r>
          </w:p>
        </w:tc>
        <w:tc>
          <w:tcPr>
            <w:tcW w:w="1418"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7 722 989,2</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3 262 767,1</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3 509 125,4</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3 754 716,4</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42,2</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45,4</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48,6</w:t>
            </w:r>
          </w:p>
        </w:tc>
      </w:tr>
      <w:tr w:rsidR="00B0120D" w:rsidRPr="00D81803" w:rsidTr="00A96720">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B0120D" w:rsidRPr="00D81803" w:rsidRDefault="00B0120D" w:rsidP="00A96720">
            <w:pPr>
              <w:ind w:left="-109" w:right="-114"/>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собственные доходы</w:t>
            </w:r>
          </w:p>
        </w:tc>
        <w:tc>
          <w:tcPr>
            <w:tcW w:w="1418"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3 195 079,0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3 238 706,2</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3 485 107,4</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3 730 702,0</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101,4</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109,1</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116,8</w:t>
            </w:r>
          </w:p>
        </w:tc>
      </w:tr>
      <w:tr w:rsidR="00B0120D" w:rsidRPr="00D81803" w:rsidTr="00A96720">
        <w:trPr>
          <w:trHeight w:val="469"/>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B0120D" w:rsidRPr="00D81803" w:rsidRDefault="00B0120D" w:rsidP="00A96720">
            <w:pPr>
              <w:ind w:left="-109" w:right="-114"/>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безвозмездные поступления</w:t>
            </w:r>
          </w:p>
        </w:tc>
        <w:tc>
          <w:tcPr>
            <w:tcW w:w="1418"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4 504 726,1</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0,0</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0,0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0,0</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0,0</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0,0</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0,0</w:t>
            </w:r>
          </w:p>
        </w:tc>
      </w:tr>
      <w:tr w:rsidR="00B0120D" w:rsidRPr="00D81803" w:rsidTr="00A96720">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B0120D" w:rsidRPr="00D81803" w:rsidRDefault="00B0120D" w:rsidP="00A96720">
            <w:pPr>
              <w:ind w:left="-109" w:right="-114"/>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межбюджетные трансферты</w:t>
            </w:r>
          </w:p>
        </w:tc>
        <w:tc>
          <w:tcPr>
            <w:tcW w:w="1418"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23 184,1</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24 060,9</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24 018,0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24 014,4</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103,8</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103,6</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103,6</w:t>
            </w:r>
          </w:p>
        </w:tc>
      </w:tr>
      <w:tr w:rsidR="00B0120D" w:rsidRPr="00D81803" w:rsidTr="00A96720">
        <w:trPr>
          <w:trHeight w:val="392"/>
        </w:trPr>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B0120D" w:rsidRPr="00D81803" w:rsidRDefault="00B0120D" w:rsidP="00A96720">
            <w:pPr>
              <w:ind w:left="-109" w:right="-114"/>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Расходы</w:t>
            </w:r>
          </w:p>
        </w:tc>
        <w:tc>
          <w:tcPr>
            <w:tcW w:w="1418"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8 016 466,80</w:t>
            </w:r>
          </w:p>
        </w:tc>
        <w:tc>
          <w:tcPr>
            <w:tcW w:w="1276"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3 263 555,1</w:t>
            </w:r>
          </w:p>
        </w:tc>
        <w:tc>
          <w:tcPr>
            <w:tcW w:w="1275"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3 509 125,4</w:t>
            </w:r>
          </w:p>
        </w:tc>
        <w:tc>
          <w:tcPr>
            <w:tcW w:w="1276"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3 754 716,4</w:t>
            </w:r>
          </w:p>
        </w:tc>
        <w:tc>
          <w:tcPr>
            <w:tcW w:w="1134"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40,7</w:t>
            </w:r>
          </w:p>
        </w:tc>
        <w:tc>
          <w:tcPr>
            <w:tcW w:w="992"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43,8</w:t>
            </w:r>
          </w:p>
        </w:tc>
        <w:tc>
          <w:tcPr>
            <w:tcW w:w="993" w:type="dxa"/>
            <w:tcBorders>
              <w:top w:val="nil"/>
              <w:left w:val="nil"/>
              <w:bottom w:val="single" w:sz="8" w:space="0" w:color="auto"/>
              <w:right w:val="single" w:sz="8" w:space="0" w:color="auto"/>
            </w:tcBorders>
            <w:shd w:val="clear" w:color="auto" w:fill="auto"/>
            <w:noWrap/>
            <w:vAlign w:val="bottom"/>
          </w:tcPr>
          <w:p w:rsidR="00B0120D" w:rsidRPr="00D81803" w:rsidRDefault="00B0120D" w:rsidP="00A96720">
            <w:pPr>
              <w:jc w:val="center"/>
              <w:rPr>
                <w:rFonts w:ascii="Times New Roman" w:hAnsi="Times New Roman" w:cs="Times New Roman"/>
                <w:b/>
                <w:bCs/>
                <w:color w:val="000000"/>
              </w:rPr>
            </w:pPr>
            <w:r w:rsidRPr="00D81803">
              <w:rPr>
                <w:rFonts w:ascii="Times New Roman" w:hAnsi="Times New Roman" w:cs="Times New Roman"/>
                <w:b/>
                <w:bCs/>
                <w:color w:val="000000"/>
              </w:rPr>
              <w:t>46,8</w:t>
            </w:r>
          </w:p>
        </w:tc>
      </w:tr>
      <w:tr w:rsidR="00B0120D" w:rsidRPr="00D81803" w:rsidTr="00A96720">
        <w:trPr>
          <w:trHeight w:val="268"/>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B0120D" w:rsidRPr="00D81803" w:rsidRDefault="00B0120D" w:rsidP="00A96720">
            <w:pPr>
              <w:ind w:left="-109" w:right="-114"/>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Расходы на исполнение полномочий муниципального района</w:t>
            </w:r>
          </w:p>
        </w:tc>
        <w:tc>
          <w:tcPr>
            <w:tcW w:w="1418" w:type="dxa"/>
            <w:tcBorders>
              <w:top w:val="nil"/>
              <w:left w:val="nil"/>
              <w:bottom w:val="single" w:sz="8" w:space="0" w:color="auto"/>
              <w:right w:val="single" w:sz="8" w:space="0" w:color="auto"/>
            </w:tcBorders>
            <w:shd w:val="clear" w:color="auto" w:fill="auto"/>
            <w:vAlign w:val="center"/>
          </w:tcPr>
          <w:p w:rsidR="00B0120D" w:rsidRPr="00D81803" w:rsidRDefault="00B0120D" w:rsidP="00A96720">
            <w:pPr>
              <w:jc w:val="center"/>
              <w:rPr>
                <w:rFonts w:ascii="Times New Roman" w:hAnsi="Times New Roman" w:cs="Times New Roman"/>
              </w:rPr>
            </w:pPr>
            <w:r w:rsidRPr="00D81803">
              <w:rPr>
                <w:rFonts w:ascii="Times New Roman" w:hAnsi="Times New Roman" w:cs="Times New Roman"/>
              </w:rPr>
              <w:t>4 757 409,6</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3 239 494,2</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3 485 107,4</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3 730 702,0</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68,1</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73,3</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A96720">
            <w:pPr>
              <w:jc w:val="center"/>
              <w:rPr>
                <w:rFonts w:ascii="Times New Roman" w:hAnsi="Times New Roman" w:cs="Times New Roman"/>
                <w:color w:val="000000"/>
              </w:rPr>
            </w:pPr>
            <w:r w:rsidRPr="00D81803">
              <w:rPr>
                <w:rFonts w:ascii="Times New Roman" w:hAnsi="Times New Roman" w:cs="Times New Roman"/>
                <w:color w:val="000000"/>
              </w:rPr>
              <w:t>78,4</w:t>
            </w:r>
          </w:p>
        </w:tc>
      </w:tr>
      <w:tr w:rsidR="00B0120D" w:rsidRPr="00D81803" w:rsidTr="00A96720">
        <w:trPr>
          <w:trHeight w:val="1224"/>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B0120D" w:rsidRPr="00D81803" w:rsidRDefault="00B0120D" w:rsidP="001F3AAA">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Расходы за счет субвенций на осуществление государственных полномочий</w:t>
            </w:r>
          </w:p>
        </w:tc>
        <w:tc>
          <w:tcPr>
            <w:tcW w:w="1418"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3 232 476,60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0,0</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0,0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0,0</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0,0</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0,0</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0,0</w:t>
            </w:r>
          </w:p>
        </w:tc>
      </w:tr>
      <w:tr w:rsidR="00B0120D" w:rsidRPr="00D81803" w:rsidTr="00B0120D">
        <w:trPr>
          <w:trHeight w:val="78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B0120D" w:rsidRPr="00D81803" w:rsidRDefault="00B0120D" w:rsidP="001F3AAA">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Расходы за счет межбюджетных трансфертов на осуществление полномочий поселений</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rPr>
            </w:pPr>
            <w:r w:rsidRPr="00D81803">
              <w:rPr>
                <w:rFonts w:ascii="Times New Roman" w:hAnsi="Times New Roman" w:cs="Times New Roman"/>
              </w:rPr>
              <w:t>26 580,6</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24 060,9</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24 018,0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24 014,4</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90,5</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90,4</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color w:val="000000"/>
              </w:rPr>
            </w:pPr>
            <w:r w:rsidRPr="00D81803">
              <w:rPr>
                <w:rFonts w:ascii="Times New Roman" w:hAnsi="Times New Roman" w:cs="Times New Roman"/>
                <w:color w:val="000000"/>
              </w:rPr>
              <w:t>90,3</w:t>
            </w:r>
          </w:p>
        </w:tc>
      </w:tr>
      <w:tr w:rsidR="00B0120D" w:rsidRPr="00D81803" w:rsidTr="00A96720">
        <w:trPr>
          <w:trHeight w:val="563"/>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B0120D" w:rsidRPr="00D81803" w:rsidRDefault="00B0120D" w:rsidP="001F3AAA">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(Дефицит/ Профицит)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-293 477,60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-788,00</w:t>
            </w:r>
          </w:p>
        </w:tc>
        <w:tc>
          <w:tcPr>
            <w:tcW w:w="1275"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0,00</w:t>
            </w:r>
          </w:p>
        </w:tc>
        <w:tc>
          <w:tcPr>
            <w:tcW w:w="1276"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0,00</w:t>
            </w:r>
          </w:p>
        </w:tc>
        <w:tc>
          <w:tcPr>
            <w:tcW w:w="1134"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0,27</w:t>
            </w:r>
          </w:p>
        </w:tc>
        <w:tc>
          <w:tcPr>
            <w:tcW w:w="992"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0,00</w:t>
            </w:r>
          </w:p>
        </w:tc>
        <w:tc>
          <w:tcPr>
            <w:tcW w:w="993" w:type="dxa"/>
            <w:tcBorders>
              <w:top w:val="nil"/>
              <w:left w:val="nil"/>
              <w:bottom w:val="single" w:sz="8" w:space="0" w:color="auto"/>
              <w:right w:val="single" w:sz="8" w:space="0" w:color="auto"/>
            </w:tcBorders>
            <w:shd w:val="clear" w:color="auto" w:fill="auto"/>
            <w:noWrap/>
            <w:vAlign w:val="center"/>
          </w:tcPr>
          <w:p w:rsidR="00B0120D" w:rsidRPr="00D81803" w:rsidRDefault="00B0120D" w:rsidP="00B0120D">
            <w:pPr>
              <w:jc w:val="center"/>
              <w:rPr>
                <w:rFonts w:ascii="Times New Roman" w:hAnsi="Times New Roman" w:cs="Times New Roman"/>
                <w:b/>
                <w:bCs/>
                <w:color w:val="000000"/>
              </w:rPr>
            </w:pPr>
            <w:r w:rsidRPr="00D81803">
              <w:rPr>
                <w:rFonts w:ascii="Times New Roman" w:hAnsi="Times New Roman" w:cs="Times New Roman"/>
                <w:b/>
                <w:bCs/>
                <w:color w:val="000000"/>
              </w:rPr>
              <w:t>0,00</w:t>
            </w:r>
          </w:p>
        </w:tc>
      </w:tr>
    </w:tbl>
    <w:p w:rsidR="00582F5E" w:rsidRPr="00D81803" w:rsidRDefault="00582F5E" w:rsidP="00611C3A">
      <w:pPr>
        <w:autoSpaceDE w:val="0"/>
        <w:autoSpaceDN w:val="0"/>
        <w:adjustRightInd w:val="0"/>
        <w:spacing w:after="0" w:line="240" w:lineRule="auto"/>
        <w:ind w:firstLine="708"/>
        <w:jc w:val="both"/>
        <w:rPr>
          <w:rFonts w:ascii="Times New Roman" w:hAnsi="Times New Roman" w:cs="Times New Roman"/>
          <w:sz w:val="24"/>
          <w:szCs w:val="24"/>
        </w:rPr>
      </w:pPr>
    </w:p>
    <w:p w:rsidR="00BC1BB9" w:rsidRPr="00D81803" w:rsidRDefault="00BC1BB9"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Согласно представленному </w:t>
      </w:r>
      <w:r w:rsidR="00B72143" w:rsidRPr="00D81803">
        <w:rPr>
          <w:rFonts w:ascii="Times New Roman" w:hAnsi="Times New Roman" w:cs="Times New Roman"/>
          <w:sz w:val="24"/>
          <w:szCs w:val="24"/>
        </w:rPr>
        <w:t>п</w:t>
      </w:r>
      <w:r w:rsidRPr="00D81803">
        <w:rPr>
          <w:rFonts w:ascii="Times New Roman" w:hAnsi="Times New Roman" w:cs="Times New Roman"/>
          <w:sz w:val="24"/>
          <w:szCs w:val="24"/>
        </w:rPr>
        <w:t>роекту бюджета в 20</w:t>
      </w:r>
      <w:r w:rsidR="00E300B5" w:rsidRPr="00D81803">
        <w:rPr>
          <w:rFonts w:ascii="Times New Roman" w:hAnsi="Times New Roman" w:cs="Times New Roman"/>
          <w:sz w:val="24"/>
          <w:szCs w:val="24"/>
        </w:rPr>
        <w:t>2</w:t>
      </w:r>
      <w:r w:rsidR="00C07E98"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 предусматривается </w:t>
      </w:r>
      <w:r w:rsidR="00B72143" w:rsidRPr="00D81803">
        <w:rPr>
          <w:rFonts w:ascii="Times New Roman" w:hAnsi="Times New Roman" w:cs="Times New Roman"/>
          <w:sz w:val="24"/>
          <w:szCs w:val="24"/>
        </w:rPr>
        <w:t>уменьшение</w:t>
      </w:r>
      <w:r w:rsidRPr="00D81803">
        <w:rPr>
          <w:rFonts w:ascii="Times New Roman" w:hAnsi="Times New Roman" w:cs="Times New Roman"/>
          <w:sz w:val="24"/>
          <w:szCs w:val="24"/>
        </w:rPr>
        <w:t xml:space="preserve"> доходов бюджета </w:t>
      </w:r>
      <w:r w:rsidR="00F24CC0" w:rsidRPr="00D81803">
        <w:rPr>
          <w:rFonts w:ascii="Times New Roman" w:hAnsi="Times New Roman" w:cs="Times New Roman"/>
          <w:sz w:val="24"/>
          <w:szCs w:val="24"/>
        </w:rPr>
        <w:t>МР «Нерюнгринский район»</w:t>
      </w:r>
      <w:r w:rsidR="00B72143"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относительно ожидаемого исполнения в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году на </w:t>
      </w:r>
      <w:r w:rsidR="009112C8" w:rsidRPr="00D81803">
        <w:rPr>
          <w:rFonts w:ascii="Times New Roman" w:hAnsi="Times New Roman" w:cs="Times New Roman"/>
          <w:sz w:val="24"/>
          <w:szCs w:val="24"/>
        </w:rPr>
        <w:t>5</w:t>
      </w:r>
      <w:r w:rsidR="007A4285" w:rsidRPr="00D81803">
        <w:rPr>
          <w:rFonts w:ascii="Times New Roman" w:hAnsi="Times New Roman" w:cs="Times New Roman"/>
          <w:sz w:val="24"/>
          <w:szCs w:val="24"/>
        </w:rPr>
        <w:t>7</w:t>
      </w:r>
      <w:r w:rsidR="001F3AAA" w:rsidRPr="00D81803">
        <w:rPr>
          <w:rFonts w:ascii="Times New Roman" w:hAnsi="Times New Roman" w:cs="Times New Roman"/>
          <w:sz w:val="24"/>
          <w:szCs w:val="24"/>
        </w:rPr>
        <w:t>,</w:t>
      </w:r>
      <w:r w:rsidR="007A4285" w:rsidRPr="00D81803">
        <w:rPr>
          <w:rFonts w:ascii="Times New Roman" w:hAnsi="Times New Roman" w:cs="Times New Roman"/>
          <w:sz w:val="24"/>
          <w:szCs w:val="24"/>
        </w:rPr>
        <w:t>8</w:t>
      </w:r>
      <w:r w:rsidR="0031554D" w:rsidRPr="00D81803">
        <w:rPr>
          <w:rFonts w:ascii="Times New Roman" w:hAnsi="Times New Roman" w:cs="Times New Roman"/>
          <w:sz w:val="24"/>
          <w:szCs w:val="24"/>
        </w:rPr>
        <w:t>%.</w:t>
      </w:r>
    </w:p>
    <w:p w:rsidR="00BC1BB9" w:rsidRPr="00D81803" w:rsidRDefault="00BC1BB9"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соответствии с представленным </w:t>
      </w:r>
      <w:r w:rsidR="0031554D" w:rsidRPr="00D81803">
        <w:rPr>
          <w:rFonts w:ascii="Times New Roman" w:hAnsi="Times New Roman" w:cs="Times New Roman"/>
          <w:sz w:val="24"/>
          <w:szCs w:val="24"/>
        </w:rPr>
        <w:t>п</w:t>
      </w:r>
      <w:r w:rsidRPr="00D81803">
        <w:rPr>
          <w:rFonts w:ascii="Times New Roman" w:hAnsi="Times New Roman" w:cs="Times New Roman"/>
          <w:sz w:val="24"/>
          <w:szCs w:val="24"/>
        </w:rPr>
        <w:t xml:space="preserve">роектом бюджета </w:t>
      </w:r>
      <w:r w:rsidR="00F24CC0" w:rsidRPr="00D81803">
        <w:rPr>
          <w:rFonts w:ascii="Times New Roman" w:hAnsi="Times New Roman" w:cs="Times New Roman"/>
          <w:sz w:val="24"/>
          <w:szCs w:val="24"/>
        </w:rPr>
        <w:t>МР «Нерюнгринский район»</w:t>
      </w:r>
      <w:r w:rsidR="0031554D" w:rsidRPr="00D81803">
        <w:rPr>
          <w:rFonts w:ascii="Times New Roman" w:hAnsi="Times New Roman" w:cs="Times New Roman"/>
          <w:sz w:val="24"/>
          <w:szCs w:val="24"/>
        </w:rPr>
        <w:t xml:space="preserve"> в 20</w:t>
      </w:r>
      <w:r w:rsidR="00C82F15" w:rsidRPr="00D81803">
        <w:rPr>
          <w:rFonts w:ascii="Times New Roman" w:hAnsi="Times New Roman" w:cs="Times New Roman"/>
          <w:sz w:val="24"/>
          <w:szCs w:val="24"/>
        </w:rPr>
        <w:t>2</w:t>
      </w:r>
      <w:r w:rsidR="001F3AAA" w:rsidRPr="00D81803">
        <w:rPr>
          <w:rFonts w:ascii="Times New Roman" w:hAnsi="Times New Roman" w:cs="Times New Roman"/>
          <w:sz w:val="24"/>
          <w:szCs w:val="24"/>
        </w:rPr>
        <w:t>4</w:t>
      </w:r>
      <w:r w:rsidR="0031554D" w:rsidRPr="00D81803">
        <w:rPr>
          <w:rFonts w:ascii="Times New Roman" w:hAnsi="Times New Roman" w:cs="Times New Roman"/>
          <w:sz w:val="24"/>
          <w:szCs w:val="24"/>
        </w:rPr>
        <w:t xml:space="preserve"> году </w:t>
      </w:r>
      <w:r w:rsidRPr="00D81803">
        <w:rPr>
          <w:rFonts w:ascii="Times New Roman" w:hAnsi="Times New Roman" w:cs="Times New Roman"/>
          <w:sz w:val="24"/>
          <w:szCs w:val="24"/>
        </w:rPr>
        <w:t>общий объ</w:t>
      </w:r>
      <w:r w:rsidR="0031554D" w:rsidRPr="00D81803">
        <w:rPr>
          <w:rFonts w:ascii="Times New Roman" w:hAnsi="Times New Roman" w:cs="Times New Roman"/>
          <w:sz w:val="24"/>
          <w:szCs w:val="24"/>
        </w:rPr>
        <w:t>е</w:t>
      </w:r>
      <w:r w:rsidRPr="00D81803">
        <w:rPr>
          <w:rFonts w:ascii="Times New Roman" w:hAnsi="Times New Roman" w:cs="Times New Roman"/>
          <w:sz w:val="24"/>
          <w:szCs w:val="24"/>
        </w:rPr>
        <w:t>м</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расходов бюджета по отношению к ожидаемому исполнению</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бюджета 20</w:t>
      </w:r>
      <w:r w:rsidR="00073E27" w:rsidRPr="00D81803">
        <w:rPr>
          <w:rFonts w:ascii="Times New Roman" w:hAnsi="Times New Roman" w:cs="Times New Roman"/>
          <w:sz w:val="24"/>
          <w:szCs w:val="24"/>
        </w:rPr>
        <w:t>2</w:t>
      </w:r>
      <w:r w:rsidR="007A4285" w:rsidRPr="00D81803">
        <w:rPr>
          <w:rFonts w:ascii="Times New Roman" w:hAnsi="Times New Roman" w:cs="Times New Roman"/>
          <w:sz w:val="24"/>
          <w:szCs w:val="24"/>
        </w:rPr>
        <w:t>4</w:t>
      </w:r>
      <w:r w:rsidR="0031554D" w:rsidRPr="00D81803">
        <w:rPr>
          <w:rFonts w:ascii="Times New Roman" w:hAnsi="Times New Roman" w:cs="Times New Roman"/>
          <w:sz w:val="24"/>
          <w:szCs w:val="24"/>
        </w:rPr>
        <w:t xml:space="preserve"> </w:t>
      </w:r>
      <w:r w:rsidR="00172363" w:rsidRPr="00D81803">
        <w:rPr>
          <w:rFonts w:ascii="Times New Roman" w:hAnsi="Times New Roman" w:cs="Times New Roman"/>
          <w:sz w:val="24"/>
          <w:szCs w:val="24"/>
        </w:rPr>
        <w:t xml:space="preserve">года </w:t>
      </w:r>
      <w:r w:rsidR="0031554D" w:rsidRPr="00D81803">
        <w:rPr>
          <w:rFonts w:ascii="Times New Roman" w:hAnsi="Times New Roman" w:cs="Times New Roman"/>
          <w:sz w:val="24"/>
          <w:szCs w:val="24"/>
        </w:rPr>
        <w:t>снижается</w:t>
      </w:r>
      <w:r w:rsidRPr="00D81803">
        <w:rPr>
          <w:rFonts w:ascii="Times New Roman" w:hAnsi="Times New Roman" w:cs="Times New Roman"/>
          <w:sz w:val="24"/>
          <w:szCs w:val="24"/>
        </w:rPr>
        <w:t xml:space="preserve"> на </w:t>
      </w:r>
      <w:r w:rsidR="003E356A" w:rsidRPr="00D81803">
        <w:rPr>
          <w:rFonts w:ascii="Times New Roman" w:hAnsi="Times New Roman" w:cs="Times New Roman"/>
          <w:sz w:val="24"/>
          <w:szCs w:val="24"/>
        </w:rPr>
        <w:t>5</w:t>
      </w:r>
      <w:r w:rsidR="001F3AAA" w:rsidRPr="00D81803">
        <w:rPr>
          <w:rFonts w:ascii="Times New Roman" w:hAnsi="Times New Roman" w:cs="Times New Roman"/>
          <w:sz w:val="24"/>
          <w:szCs w:val="24"/>
        </w:rPr>
        <w:t>9,</w:t>
      </w:r>
      <w:r w:rsidR="007A4285" w:rsidRPr="00D81803">
        <w:rPr>
          <w:rFonts w:ascii="Times New Roman" w:hAnsi="Times New Roman" w:cs="Times New Roman"/>
          <w:sz w:val="24"/>
          <w:szCs w:val="24"/>
        </w:rPr>
        <w:t>3</w:t>
      </w:r>
      <w:r w:rsidR="0031554D" w:rsidRPr="00D81803">
        <w:rPr>
          <w:rFonts w:ascii="Times New Roman" w:hAnsi="Times New Roman" w:cs="Times New Roman"/>
          <w:sz w:val="24"/>
          <w:szCs w:val="24"/>
        </w:rPr>
        <w:t>%.</w:t>
      </w:r>
    </w:p>
    <w:p w:rsidR="0031554D" w:rsidRPr="00D81803" w:rsidRDefault="004C5B71" w:rsidP="00A96720">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81803">
        <w:rPr>
          <w:rFonts w:ascii="Times New Roman" w:hAnsi="Times New Roman" w:cs="Times New Roman"/>
          <w:sz w:val="24"/>
          <w:szCs w:val="24"/>
        </w:rPr>
        <w:t>Необходимо</w:t>
      </w:r>
      <w:r w:rsidR="0031554D" w:rsidRPr="00D81803">
        <w:rPr>
          <w:rFonts w:ascii="Times New Roman" w:hAnsi="Times New Roman" w:cs="Times New Roman"/>
          <w:sz w:val="24"/>
          <w:szCs w:val="24"/>
        </w:rPr>
        <w:t xml:space="preserve"> отметить, что доходная часть бюджета Нерюнгринского района на 20</w:t>
      </w:r>
      <w:r w:rsidR="00C82F15" w:rsidRPr="00D81803">
        <w:rPr>
          <w:rFonts w:ascii="Times New Roman" w:hAnsi="Times New Roman" w:cs="Times New Roman"/>
          <w:sz w:val="24"/>
          <w:szCs w:val="24"/>
        </w:rPr>
        <w:t>2</w:t>
      </w:r>
      <w:r w:rsidR="00EE350B" w:rsidRPr="00D81803">
        <w:rPr>
          <w:rFonts w:ascii="Times New Roman" w:hAnsi="Times New Roman" w:cs="Times New Roman"/>
          <w:sz w:val="24"/>
          <w:szCs w:val="24"/>
        </w:rPr>
        <w:t>5</w:t>
      </w:r>
      <w:r w:rsidR="0031554D" w:rsidRPr="00D81803">
        <w:rPr>
          <w:rFonts w:ascii="Times New Roman" w:hAnsi="Times New Roman" w:cs="Times New Roman"/>
          <w:sz w:val="24"/>
          <w:szCs w:val="24"/>
        </w:rPr>
        <w:t xml:space="preserve"> год, формируемая за счет безвозмездных поступлений (дотаций, субсидий и субвенций), а также межбюджетных трансфертов, будет изменена в процессе публичных слушаний в связи с отсутствием в настоящее время уточненных данных по объему дотаций, субсидий, субвенций и иных межбюджетных трансфертов.</w:t>
      </w:r>
    </w:p>
    <w:p w:rsidR="0031554D" w:rsidRPr="00D81803" w:rsidRDefault="0031554D" w:rsidP="00A96720">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81803">
        <w:rPr>
          <w:rFonts w:ascii="Times New Roman" w:hAnsi="Times New Roman" w:cs="Times New Roman"/>
          <w:i/>
          <w:sz w:val="24"/>
          <w:szCs w:val="24"/>
        </w:rPr>
        <w:t>В нарушение Положения о бюджетном процессе в Нерюнгринском районе, утвержденного решением Нерюнгринского районного Совета депутатов Республики Саха (Якутия) от 2</w:t>
      </w:r>
      <w:r w:rsidR="00F40C85" w:rsidRPr="00D81803">
        <w:rPr>
          <w:rFonts w:ascii="Times New Roman" w:hAnsi="Times New Roman" w:cs="Times New Roman"/>
          <w:i/>
          <w:sz w:val="24"/>
          <w:szCs w:val="24"/>
        </w:rPr>
        <w:t>4</w:t>
      </w:r>
      <w:r w:rsidRPr="00D81803">
        <w:rPr>
          <w:rFonts w:ascii="Times New Roman" w:hAnsi="Times New Roman" w:cs="Times New Roman"/>
          <w:i/>
          <w:sz w:val="24"/>
          <w:szCs w:val="24"/>
        </w:rPr>
        <w:t>.12.20</w:t>
      </w:r>
      <w:r w:rsidR="00F40C85" w:rsidRPr="00D81803">
        <w:rPr>
          <w:rFonts w:ascii="Times New Roman" w:hAnsi="Times New Roman" w:cs="Times New Roman"/>
          <w:i/>
          <w:sz w:val="24"/>
          <w:szCs w:val="24"/>
        </w:rPr>
        <w:t>2</w:t>
      </w:r>
      <w:r w:rsidRPr="00D81803">
        <w:rPr>
          <w:rFonts w:ascii="Times New Roman" w:hAnsi="Times New Roman" w:cs="Times New Roman"/>
          <w:i/>
          <w:sz w:val="24"/>
          <w:szCs w:val="24"/>
        </w:rPr>
        <w:t xml:space="preserve">1 № </w:t>
      </w:r>
      <w:r w:rsidR="00F40C85" w:rsidRPr="00D81803">
        <w:rPr>
          <w:rFonts w:ascii="Times New Roman" w:hAnsi="Times New Roman" w:cs="Times New Roman"/>
          <w:i/>
          <w:sz w:val="24"/>
          <w:szCs w:val="24"/>
        </w:rPr>
        <w:t>4</w:t>
      </w:r>
      <w:r w:rsidRPr="00D81803">
        <w:rPr>
          <w:rFonts w:ascii="Times New Roman" w:hAnsi="Times New Roman" w:cs="Times New Roman"/>
          <w:i/>
          <w:sz w:val="24"/>
          <w:szCs w:val="24"/>
        </w:rPr>
        <w:t>-</w:t>
      </w:r>
      <w:r w:rsidR="00F40C85" w:rsidRPr="00D81803">
        <w:rPr>
          <w:rFonts w:ascii="Times New Roman" w:hAnsi="Times New Roman" w:cs="Times New Roman"/>
          <w:i/>
          <w:sz w:val="24"/>
          <w:szCs w:val="24"/>
        </w:rPr>
        <w:t>26</w:t>
      </w:r>
      <w:r w:rsidRPr="00D81803">
        <w:rPr>
          <w:rFonts w:ascii="Times New Roman" w:hAnsi="Times New Roman" w:cs="Times New Roman"/>
          <w:i/>
          <w:sz w:val="24"/>
          <w:szCs w:val="24"/>
        </w:rPr>
        <w:t xml:space="preserve">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w:t>
      </w:r>
      <w:r w:rsidR="00C628A7" w:rsidRPr="00D81803">
        <w:rPr>
          <w:rFonts w:ascii="Times New Roman" w:hAnsi="Times New Roman" w:cs="Times New Roman"/>
          <w:i/>
          <w:sz w:val="24"/>
          <w:szCs w:val="24"/>
        </w:rPr>
        <w:t>2</w:t>
      </w:r>
      <w:r w:rsidR="009B58D9" w:rsidRPr="00D81803">
        <w:rPr>
          <w:rFonts w:ascii="Times New Roman" w:hAnsi="Times New Roman" w:cs="Times New Roman"/>
          <w:i/>
          <w:sz w:val="24"/>
          <w:szCs w:val="24"/>
        </w:rPr>
        <w:t>5</w:t>
      </w:r>
      <w:r w:rsidRPr="00D81803">
        <w:rPr>
          <w:rFonts w:ascii="Times New Roman" w:hAnsi="Times New Roman" w:cs="Times New Roman"/>
          <w:i/>
          <w:sz w:val="24"/>
          <w:szCs w:val="24"/>
        </w:rPr>
        <w:t xml:space="preserve"> году из государственного бюджета Республики Саха (Якутия) предоставлены не в полном объеме</w:t>
      </w:r>
      <w:r w:rsidRPr="00D81803">
        <w:rPr>
          <w:rFonts w:ascii="Times New Roman" w:hAnsi="Times New Roman" w:cs="Times New Roman"/>
          <w:sz w:val="24"/>
          <w:szCs w:val="24"/>
        </w:rPr>
        <w:t>.</w:t>
      </w:r>
    </w:p>
    <w:p w:rsidR="00BC1BB9" w:rsidRPr="00D81803" w:rsidRDefault="00BC1BB9"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w:t>
      </w:r>
      <w:r w:rsidR="004C5B71" w:rsidRPr="00D81803">
        <w:rPr>
          <w:rFonts w:ascii="Times New Roman" w:hAnsi="Times New Roman" w:cs="Times New Roman"/>
          <w:sz w:val="24"/>
          <w:szCs w:val="24"/>
        </w:rPr>
        <w:t>п</w:t>
      </w:r>
      <w:r w:rsidRPr="00D81803">
        <w:rPr>
          <w:rFonts w:ascii="Times New Roman" w:hAnsi="Times New Roman" w:cs="Times New Roman"/>
          <w:sz w:val="24"/>
          <w:szCs w:val="24"/>
        </w:rPr>
        <w:t>роекте бюджета устанавливаются условно утверждаемые расходы</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бюджета </w:t>
      </w:r>
      <w:r w:rsidR="00F24CC0" w:rsidRPr="00D81803">
        <w:rPr>
          <w:rFonts w:ascii="Times New Roman" w:hAnsi="Times New Roman" w:cs="Times New Roman"/>
          <w:sz w:val="24"/>
          <w:szCs w:val="24"/>
        </w:rPr>
        <w:t>МР «Нерюнгринский район»</w:t>
      </w:r>
      <w:r w:rsidR="004C5B71" w:rsidRPr="00D81803">
        <w:rPr>
          <w:rFonts w:ascii="Times New Roman" w:hAnsi="Times New Roman" w:cs="Times New Roman"/>
          <w:sz w:val="24"/>
          <w:szCs w:val="24"/>
        </w:rPr>
        <w:t xml:space="preserve"> </w:t>
      </w:r>
      <w:r w:rsidRPr="00D81803">
        <w:rPr>
          <w:rFonts w:ascii="Times New Roman" w:hAnsi="Times New Roman" w:cs="Times New Roman"/>
          <w:sz w:val="24"/>
          <w:szCs w:val="24"/>
        </w:rPr>
        <w:t>на 20</w:t>
      </w:r>
      <w:r w:rsidR="004C5B71" w:rsidRPr="00D81803">
        <w:rPr>
          <w:rFonts w:ascii="Times New Roman" w:hAnsi="Times New Roman" w:cs="Times New Roman"/>
          <w:sz w:val="24"/>
          <w:szCs w:val="24"/>
        </w:rPr>
        <w:t>2</w:t>
      </w:r>
      <w:r w:rsidR="007F0624"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в объ</w:t>
      </w:r>
      <w:r w:rsidR="004C5B71" w:rsidRPr="00D81803">
        <w:rPr>
          <w:rFonts w:ascii="Times New Roman" w:hAnsi="Times New Roman" w:cs="Times New Roman"/>
          <w:sz w:val="24"/>
          <w:szCs w:val="24"/>
        </w:rPr>
        <w:t>е</w:t>
      </w:r>
      <w:r w:rsidRPr="00D81803">
        <w:rPr>
          <w:rFonts w:ascii="Times New Roman" w:hAnsi="Times New Roman" w:cs="Times New Roman"/>
          <w:sz w:val="24"/>
          <w:szCs w:val="24"/>
        </w:rPr>
        <w:t xml:space="preserve">ме </w:t>
      </w:r>
      <w:r w:rsidR="00B37110" w:rsidRPr="00D81803">
        <w:rPr>
          <w:rFonts w:ascii="Times New Roman" w:hAnsi="Times New Roman" w:cs="Times New Roman"/>
          <w:sz w:val="24"/>
          <w:szCs w:val="24"/>
        </w:rPr>
        <w:t xml:space="preserve">145 826,3 </w:t>
      </w:r>
      <w:r w:rsidRPr="00D81803">
        <w:rPr>
          <w:rFonts w:ascii="Times New Roman" w:hAnsi="Times New Roman" w:cs="Times New Roman"/>
          <w:sz w:val="24"/>
          <w:szCs w:val="24"/>
        </w:rPr>
        <w:t>тыс. рублей</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или </w:t>
      </w:r>
      <w:r w:rsidR="00B37110" w:rsidRPr="00D81803">
        <w:rPr>
          <w:rFonts w:ascii="Times New Roman" w:hAnsi="Times New Roman" w:cs="Times New Roman"/>
          <w:sz w:val="24"/>
          <w:szCs w:val="24"/>
        </w:rPr>
        <w:t>4,2</w:t>
      </w:r>
      <w:r w:rsidR="004C5B71" w:rsidRPr="00D81803">
        <w:rPr>
          <w:rFonts w:ascii="Times New Roman" w:hAnsi="Times New Roman" w:cs="Times New Roman"/>
          <w:sz w:val="24"/>
          <w:szCs w:val="24"/>
        </w:rPr>
        <w:t>% от общего объе</w:t>
      </w:r>
      <w:r w:rsidRPr="00D81803">
        <w:rPr>
          <w:rFonts w:ascii="Times New Roman" w:hAnsi="Times New Roman" w:cs="Times New Roman"/>
          <w:sz w:val="24"/>
          <w:szCs w:val="24"/>
        </w:rPr>
        <w:t>ма расходов бюджета (без уч</w:t>
      </w:r>
      <w:r w:rsidR="004C5B71" w:rsidRPr="00D81803">
        <w:rPr>
          <w:rFonts w:ascii="Times New Roman" w:hAnsi="Times New Roman" w:cs="Times New Roman"/>
          <w:sz w:val="24"/>
          <w:szCs w:val="24"/>
        </w:rPr>
        <w:t>е</w:t>
      </w:r>
      <w:r w:rsidRPr="00D81803">
        <w:rPr>
          <w:rFonts w:ascii="Times New Roman" w:hAnsi="Times New Roman" w:cs="Times New Roman"/>
          <w:sz w:val="24"/>
          <w:szCs w:val="24"/>
        </w:rPr>
        <w:t>та расходов бюджета,</w:t>
      </w:r>
      <w:r w:rsidR="00E465BA" w:rsidRPr="00D81803">
        <w:rPr>
          <w:rFonts w:ascii="Times New Roman" w:hAnsi="Times New Roman" w:cs="Times New Roman"/>
          <w:sz w:val="24"/>
          <w:szCs w:val="24"/>
        </w:rPr>
        <w:t xml:space="preserve"> </w:t>
      </w:r>
      <w:r w:rsidR="004C5B71" w:rsidRPr="00D81803">
        <w:rPr>
          <w:rFonts w:ascii="Times New Roman" w:hAnsi="Times New Roman" w:cs="Times New Roman"/>
          <w:sz w:val="24"/>
          <w:szCs w:val="24"/>
        </w:rPr>
        <w:t>предусмотренных за сче</w:t>
      </w:r>
      <w:r w:rsidRPr="00D81803">
        <w:rPr>
          <w:rFonts w:ascii="Times New Roman" w:hAnsi="Times New Roman" w:cs="Times New Roman"/>
          <w:sz w:val="24"/>
          <w:szCs w:val="24"/>
        </w:rPr>
        <w:t>т межбюджетных трансфертов из других бюджетов</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бюджетной системы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 имеющих целевое назначение), на</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202</w:t>
      </w:r>
      <w:r w:rsidR="00824B9A" w:rsidRPr="00D81803">
        <w:rPr>
          <w:rFonts w:ascii="Times New Roman" w:hAnsi="Times New Roman" w:cs="Times New Roman"/>
          <w:sz w:val="24"/>
          <w:szCs w:val="24"/>
        </w:rPr>
        <w:t>6</w:t>
      </w:r>
      <w:r w:rsidR="004C5B71" w:rsidRPr="00D81803">
        <w:rPr>
          <w:rFonts w:ascii="Times New Roman" w:hAnsi="Times New Roman" w:cs="Times New Roman"/>
          <w:sz w:val="24"/>
          <w:szCs w:val="24"/>
        </w:rPr>
        <w:t xml:space="preserve"> год - в объе</w:t>
      </w:r>
      <w:r w:rsidRPr="00D81803">
        <w:rPr>
          <w:rFonts w:ascii="Times New Roman" w:hAnsi="Times New Roman" w:cs="Times New Roman"/>
          <w:sz w:val="24"/>
          <w:szCs w:val="24"/>
        </w:rPr>
        <w:t xml:space="preserve">ме </w:t>
      </w:r>
      <w:r w:rsidR="00B37110" w:rsidRPr="00D81803">
        <w:rPr>
          <w:rFonts w:ascii="Times New Roman" w:hAnsi="Times New Roman" w:cs="Times New Roman"/>
          <w:sz w:val="24"/>
          <w:szCs w:val="24"/>
        </w:rPr>
        <w:t>249 024,0</w:t>
      </w:r>
      <w:r w:rsidR="00073E27" w:rsidRPr="00D81803">
        <w:rPr>
          <w:rFonts w:ascii="Times New Roman" w:hAnsi="Times New Roman" w:cs="Times New Roman"/>
          <w:sz w:val="24"/>
          <w:szCs w:val="24"/>
        </w:rPr>
        <w:t xml:space="preserve"> тыс. рублей или </w:t>
      </w:r>
      <w:r w:rsidR="00B37110" w:rsidRPr="00D81803">
        <w:rPr>
          <w:rFonts w:ascii="Times New Roman" w:hAnsi="Times New Roman" w:cs="Times New Roman"/>
          <w:sz w:val="24"/>
          <w:szCs w:val="24"/>
        </w:rPr>
        <w:t>6,7</w:t>
      </w:r>
      <w:r w:rsidRPr="00D81803">
        <w:rPr>
          <w:rFonts w:ascii="Times New Roman" w:hAnsi="Times New Roman" w:cs="Times New Roman"/>
          <w:sz w:val="24"/>
          <w:szCs w:val="24"/>
        </w:rPr>
        <w:t>% от общего объ</w:t>
      </w:r>
      <w:r w:rsidR="004C5B71" w:rsidRPr="00D81803">
        <w:rPr>
          <w:rFonts w:ascii="Times New Roman" w:hAnsi="Times New Roman" w:cs="Times New Roman"/>
          <w:sz w:val="24"/>
          <w:szCs w:val="24"/>
        </w:rPr>
        <w:t>е</w:t>
      </w:r>
      <w:r w:rsidRPr="00D81803">
        <w:rPr>
          <w:rFonts w:ascii="Times New Roman" w:hAnsi="Times New Roman" w:cs="Times New Roman"/>
          <w:sz w:val="24"/>
          <w:szCs w:val="24"/>
        </w:rPr>
        <w:t>ма расходов</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бюджета (без уч</w:t>
      </w:r>
      <w:r w:rsidR="004C5B71" w:rsidRPr="00D81803">
        <w:rPr>
          <w:rFonts w:ascii="Times New Roman" w:hAnsi="Times New Roman" w:cs="Times New Roman"/>
          <w:sz w:val="24"/>
          <w:szCs w:val="24"/>
        </w:rPr>
        <w:t>е</w:t>
      </w:r>
      <w:r w:rsidRPr="00D81803">
        <w:rPr>
          <w:rFonts w:ascii="Times New Roman" w:hAnsi="Times New Roman" w:cs="Times New Roman"/>
          <w:sz w:val="24"/>
          <w:szCs w:val="24"/>
        </w:rPr>
        <w:t>та расходов бюджета, предусмотренных за сч</w:t>
      </w:r>
      <w:r w:rsidR="004C5B71" w:rsidRPr="00D81803">
        <w:rPr>
          <w:rFonts w:ascii="Times New Roman" w:hAnsi="Times New Roman" w:cs="Times New Roman"/>
          <w:sz w:val="24"/>
          <w:szCs w:val="24"/>
        </w:rPr>
        <w:t>е</w:t>
      </w:r>
      <w:r w:rsidRPr="00D81803">
        <w:rPr>
          <w:rFonts w:ascii="Times New Roman" w:hAnsi="Times New Roman" w:cs="Times New Roman"/>
          <w:sz w:val="24"/>
          <w:szCs w:val="24"/>
        </w:rPr>
        <w:t>т межбюджетных</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трансфертов из других бюджетов бюджетной системы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имеющих целевое назначение), что соответствует части 3 статьи 184.1 БК РФ.</w:t>
      </w:r>
    </w:p>
    <w:p w:rsidR="00924F85" w:rsidRPr="00D81803" w:rsidRDefault="00924F85" w:rsidP="00A96720">
      <w:pPr>
        <w:autoSpaceDE w:val="0"/>
        <w:autoSpaceDN w:val="0"/>
        <w:adjustRightInd w:val="0"/>
        <w:spacing w:after="0" w:line="240" w:lineRule="auto"/>
        <w:ind w:firstLine="709"/>
        <w:jc w:val="both"/>
        <w:rPr>
          <w:rFonts w:ascii="Times New Roman" w:hAnsi="Times New Roman" w:cs="Times New Roman"/>
          <w:sz w:val="24"/>
          <w:szCs w:val="24"/>
        </w:rPr>
      </w:pPr>
    </w:p>
    <w:p w:rsidR="00924F85" w:rsidRPr="00D81803" w:rsidRDefault="00924F85"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Расходы бюджета на обслуживание муниципального долга на 20</w:t>
      </w:r>
      <w:r w:rsidR="005B66DB" w:rsidRPr="00D81803">
        <w:rPr>
          <w:rFonts w:ascii="Times New Roman" w:hAnsi="Times New Roman" w:cs="Times New Roman"/>
          <w:sz w:val="24"/>
          <w:szCs w:val="24"/>
        </w:rPr>
        <w:t>2</w:t>
      </w:r>
      <w:r w:rsidR="00C07E98"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w:t>
      </w:r>
      <w:r w:rsidR="00D30FA0"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предусматриваются в сумме </w:t>
      </w:r>
      <w:r w:rsidR="005B66DB" w:rsidRPr="00D81803">
        <w:rPr>
          <w:rFonts w:ascii="Times New Roman" w:hAnsi="Times New Roman" w:cs="Times New Roman"/>
          <w:sz w:val="24"/>
          <w:szCs w:val="24"/>
        </w:rPr>
        <w:t>0</w:t>
      </w:r>
      <w:r w:rsidR="00D30FA0" w:rsidRPr="00D81803">
        <w:rPr>
          <w:rFonts w:ascii="Times New Roman" w:hAnsi="Times New Roman" w:cs="Times New Roman"/>
          <w:sz w:val="24"/>
          <w:szCs w:val="24"/>
        </w:rPr>
        <w:t>,</w:t>
      </w:r>
      <w:r w:rsidR="005B66DB" w:rsidRPr="00D81803">
        <w:rPr>
          <w:rFonts w:ascii="Times New Roman" w:hAnsi="Times New Roman" w:cs="Times New Roman"/>
          <w:sz w:val="24"/>
          <w:szCs w:val="24"/>
        </w:rPr>
        <w:t>0</w:t>
      </w:r>
      <w:r w:rsidRPr="00D81803">
        <w:rPr>
          <w:rFonts w:ascii="Times New Roman" w:hAnsi="Times New Roman" w:cs="Times New Roman"/>
          <w:sz w:val="24"/>
          <w:szCs w:val="24"/>
        </w:rPr>
        <w:t xml:space="preserve"> тыс. рублей, на 20</w:t>
      </w:r>
      <w:r w:rsidR="00D30FA0" w:rsidRPr="00D81803">
        <w:rPr>
          <w:rFonts w:ascii="Times New Roman" w:hAnsi="Times New Roman" w:cs="Times New Roman"/>
          <w:sz w:val="24"/>
          <w:szCs w:val="24"/>
        </w:rPr>
        <w:t>2</w:t>
      </w:r>
      <w:r w:rsidR="00B37110" w:rsidRPr="00D81803">
        <w:rPr>
          <w:rFonts w:ascii="Times New Roman" w:hAnsi="Times New Roman" w:cs="Times New Roman"/>
          <w:sz w:val="24"/>
          <w:szCs w:val="24"/>
        </w:rPr>
        <w:t>6</w:t>
      </w:r>
      <w:r w:rsidRPr="00D81803">
        <w:rPr>
          <w:rFonts w:ascii="Times New Roman" w:hAnsi="Times New Roman" w:cs="Times New Roman"/>
          <w:sz w:val="24"/>
          <w:szCs w:val="24"/>
        </w:rPr>
        <w:t xml:space="preserve"> год – </w:t>
      </w:r>
      <w:r w:rsidR="00D30FA0" w:rsidRPr="00D81803">
        <w:rPr>
          <w:rFonts w:ascii="Times New Roman" w:hAnsi="Times New Roman" w:cs="Times New Roman"/>
          <w:sz w:val="24"/>
          <w:szCs w:val="24"/>
        </w:rPr>
        <w:t>0,0</w:t>
      </w:r>
      <w:r w:rsidRPr="00D81803">
        <w:rPr>
          <w:rFonts w:ascii="Times New Roman" w:hAnsi="Times New Roman" w:cs="Times New Roman"/>
          <w:sz w:val="24"/>
          <w:szCs w:val="24"/>
        </w:rPr>
        <w:t xml:space="preserve"> тыс.</w:t>
      </w:r>
      <w:r w:rsidR="00D30FA0" w:rsidRPr="00D81803">
        <w:rPr>
          <w:rFonts w:ascii="Times New Roman" w:hAnsi="Times New Roman" w:cs="Times New Roman"/>
          <w:sz w:val="24"/>
          <w:szCs w:val="24"/>
        </w:rPr>
        <w:t xml:space="preserve"> </w:t>
      </w:r>
      <w:r w:rsidRPr="00D81803">
        <w:rPr>
          <w:rFonts w:ascii="Times New Roman" w:hAnsi="Times New Roman" w:cs="Times New Roman"/>
          <w:sz w:val="24"/>
          <w:szCs w:val="24"/>
        </w:rPr>
        <w:t>рублей, на 202</w:t>
      </w:r>
      <w:r w:rsidR="00B37110"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 – </w:t>
      </w:r>
      <w:r w:rsidR="00D30FA0" w:rsidRPr="00D81803">
        <w:rPr>
          <w:rFonts w:ascii="Times New Roman" w:hAnsi="Times New Roman" w:cs="Times New Roman"/>
          <w:sz w:val="24"/>
          <w:szCs w:val="24"/>
        </w:rPr>
        <w:t>0</w:t>
      </w:r>
      <w:r w:rsidRPr="00D81803">
        <w:rPr>
          <w:rFonts w:ascii="Times New Roman" w:hAnsi="Times New Roman" w:cs="Times New Roman"/>
          <w:sz w:val="24"/>
          <w:szCs w:val="24"/>
        </w:rPr>
        <w:t>,0 тыс. рублей, что соответствует ограничениям,</w:t>
      </w:r>
      <w:r w:rsidR="00D30FA0" w:rsidRPr="00D81803">
        <w:rPr>
          <w:rFonts w:ascii="Times New Roman" w:hAnsi="Times New Roman" w:cs="Times New Roman"/>
          <w:sz w:val="24"/>
          <w:szCs w:val="24"/>
        </w:rPr>
        <w:t xml:space="preserve"> </w:t>
      </w:r>
      <w:r w:rsidRPr="00D81803">
        <w:rPr>
          <w:rFonts w:ascii="Times New Roman" w:hAnsi="Times New Roman" w:cs="Times New Roman"/>
          <w:sz w:val="24"/>
          <w:szCs w:val="24"/>
        </w:rPr>
        <w:t>установленным стать</w:t>
      </w:r>
      <w:r w:rsidR="00D30FA0" w:rsidRPr="00D81803">
        <w:rPr>
          <w:rFonts w:ascii="Times New Roman" w:hAnsi="Times New Roman" w:cs="Times New Roman"/>
          <w:sz w:val="24"/>
          <w:szCs w:val="24"/>
        </w:rPr>
        <w:t>е</w:t>
      </w:r>
      <w:r w:rsidRPr="00D81803">
        <w:rPr>
          <w:rFonts w:ascii="Times New Roman" w:hAnsi="Times New Roman" w:cs="Times New Roman"/>
          <w:sz w:val="24"/>
          <w:szCs w:val="24"/>
        </w:rPr>
        <w:t>й 111 БК РФ.</w:t>
      </w:r>
    </w:p>
    <w:p w:rsidR="004C1175" w:rsidRPr="00D81803" w:rsidRDefault="0078481A"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ab/>
      </w:r>
    </w:p>
    <w:p w:rsidR="00924F85" w:rsidRPr="00D81803" w:rsidRDefault="004C1175" w:rsidP="00A96720">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w:t>
      </w:r>
      <w:r w:rsidR="00924F85" w:rsidRPr="00D81803">
        <w:rPr>
          <w:rFonts w:ascii="Times New Roman" w:hAnsi="Times New Roman" w:cs="Times New Roman"/>
          <w:sz w:val="24"/>
          <w:szCs w:val="24"/>
        </w:rPr>
        <w:t>роект</w:t>
      </w:r>
      <w:r w:rsidRPr="00D81803">
        <w:rPr>
          <w:rFonts w:ascii="Times New Roman" w:hAnsi="Times New Roman" w:cs="Times New Roman"/>
          <w:sz w:val="24"/>
          <w:szCs w:val="24"/>
        </w:rPr>
        <w:t>ом</w:t>
      </w:r>
      <w:r w:rsidR="00924F85" w:rsidRPr="00D81803">
        <w:rPr>
          <w:rFonts w:ascii="Times New Roman" w:hAnsi="Times New Roman" w:cs="Times New Roman"/>
          <w:sz w:val="24"/>
          <w:szCs w:val="24"/>
        </w:rPr>
        <w:t xml:space="preserve"> решения установлен размер резервного фонда </w:t>
      </w:r>
      <w:r w:rsidRPr="00D81803">
        <w:rPr>
          <w:rFonts w:ascii="Times New Roman" w:hAnsi="Times New Roman" w:cs="Times New Roman"/>
          <w:sz w:val="24"/>
          <w:szCs w:val="24"/>
        </w:rPr>
        <w:t xml:space="preserve">Нерюнгринской районной </w:t>
      </w:r>
      <w:r w:rsidR="00924F85" w:rsidRPr="00D81803">
        <w:rPr>
          <w:rFonts w:ascii="Times New Roman" w:hAnsi="Times New Roman" w:cs="Times New Roman"/>
          <w:sz w:val="24"/>
          <w:szCs w:val="24"/>
        </w:rPr>
        <w:t xml:space="preserve">администрации </w:t>
      </w:r>
      <w:r w:rsidRPr="00D81803">
        <w:rPr>
          <w:rFonts w:ascii="Times New Roman" w:hAnsi="Times New Roman" w:cs="Times New Roman"/>
          <w:sz w:val="24"/>
          <w:szCs w:val="24"/>
        </w:rPr>
        <w:t>н</w:t>
      </w:r>
      <w:r w:rsidR="00924F85" w:rsidRPr="00D81803">
        <w:rPr>
          <w:rFonts w:ascii="Times New Roman" w:hAnsi="Times New Roman" w:cs="Times New Roman"/>
          <w:sz w:val="24"/>
          <w:szCs w:val="24"/>
        </w:rPr>
        <w:t>а</w:t>
      </w:r>
      <w:r w:rsidR="00D30FA0" w:rsidRPr="00D81803">
        <w:rPr>
          <w:rFonts w:ascii="Times New Roman" w:hAnsi="Times New Roman" w:cs="Times New Roman"/>
          <w:sz w:val="24"/>
          <w:szCs w:val="24"/>
        </w:rPr>
        <w:t xml:space="preserve"> </w:t>
      </w:r>
      <w:r w:rsidR="00924F85" w:rsidRPr="00D81803">
        <w:rPr>
          <w:rFonts w:ascii="Times New Roman" w:hAnsi="Times New Roman" w:cs="Times New Roman"/>
          <w:sz w:val="24"/>
          <w:szCs w:val="24"/>
        </w:rPr>
        <w:t>20</w:t>
      </w:r>
      <w:r w:rsidR="005B66DB" w:rsidRPr="00D81803">
        <w:rPr>
          <w:rFonts w:ascii="Times New Roman" w:hAnsi="Times New Roman" w:cs="Times New Roman"/>
          <w:sz w:val="24"/>
          <w:szCs w:val="24"/>
        </w:rPr>
        <w:t>2</w:t>
      </w:r>
      <w:r w:rsidR="00B37110" w:rsidRPr="00D81803">
        <w:rPr>
          <w:rFonts w:ascii="Times New Roman" w:hAnsi="Times New Roman" w:cs="Times New Roman"/>
          <w:sz w:val="24"/>
          <w:szCs w:val="24"/>
        </w:rPr>
        <w:t>5</w:t>
      </w:r>
      <w:r w:rsidR="00924F85" w:rsidRPr="00D81803">
        <w:rPr>
          <w:rFonts w:ascii="Times New Roman" w:hAnsi="Times New Roman" w:cs="Times New Roman"/>
          <w:sz w:val="24"/>
          <w:szCs w:val="24"/>
        </w:rPr>
        <w:t xml:space="preserve"> год в объ</w:t>
      </w:r>
      <w:r w:rsidRPr="00D81803">
        <w:rPr>
          <w:rFonts w:ascii="Times New Roman" w:hAnsi="Times New Roman" w:cs="Times New Roman"/>
          <w:sz w:val="24"/>
          <w:szCs w:val="24"/>
        </w:rPr>
        <w:t>е</w:t>
      </w:r>
      <w:r w:rsidR="00924F85" w:rsidRPr="00D81803">
        <w:rPr>
          <w:rFonts w:ascii="Times New Roman" w:hAnsi="Times New Roman" w:cs="Times New Roman"/>
          <w:sz w:val="24"/>
          <w:szCs w:val="24"/>
        </w:rPr>
        <w:t xml:space="preserve">ме </w:t>
      </w:r>
      <w:r w:rsidR="00E24103" w:rsidRPr="00D81803">
        <w:rPr>
          <w:rFonts w:ascii="Times New Roman" w:hAnsi="Times New Roman" w:cs="Times New Roman"/>
          <w:sz w:val="24"/>
          <w:szCs w:val="24"/>
        </w:rPr>
        <w:t>1</w:t>
      </w:r>
      <w:r w:rsidR="00B37110" w:rsidRPr="00D81803">
        <w:rPr>
          <w:rFonts w:ascii="Times New Roman" w:hAnsi="Times New Roman" w:cs="Times New Roman"/>
          <w:sz w:val="24"/>
          <w:szCs w:val="24"/>
        </w:rPr>
        <w:t>0</w:t>
      </w:r>
      <w:r w:rsidR="00E24103" w:rsidRPr="00D81803">
        <w:rPr>
          <w:rFonts w:ascii="Times New Roman" w:hAnsi="Times New Roman" w:cs="Times New Roman"/>
          <w:sz w:val="24"/>
          <w:szCs w:val="24"/>
        </w:rPr>
        <w:t>0</w:t>
      </w:r>
      <w:r w:rsidRPr="00D81803">
        <w:rPr>
          <w:rFonts w:ascii="Times New Roman" w:hAnsi="Times New Roman" w:cs="Times New Roman"/>
          <w:sz w:val="24"/>
          <w:szCs w:val="24"/>
        </w:rPr>
        <w:t xml:space="preserve"> 000</w:t>
      </w:r>
      <w:r w:rsidR="00924F85" w:rsidRPr="00D81803">
        <w:rPr>
          <w:rFonts w:ascii="Times New Roman" w:hAnsi="Times New Roman" w:cs="Times New Roman"/>
          <w:sz w:val="24"/>
          <w:szCs w:val="24"/>
        </w:rPr>
        <w:t>,0 тыс. рублей, на 20</w:t>
      </w:r>
      <w:r w:rsidRPr="00D81803">
        <w:rPr>
          <w:rFonts w:ascii="Times New Roman" w:hAnsi="Times New Roman" w:cs="Times New Roman"/>
          <w:sz w:val="24"/>
          <w:szCs w:val="24"/>
        </w:rPr>
        <w:t>2</w:t>
      </w:r>
      <w:r w:rsidR="00B37110" w:rsidRPr="00D81803">
        <w:rPr>
          <w:rFonts w:ascii="Times New Roman" w:hAnsi="Times New Roman" w:cs="Times New Roman"/>
          <w:sz w:val="24"/>
          <w:szCs w:val="24"/>
        </w:rPr>
        <w:t>6</w:t>
      </w:r>
      <w:r w:rsidR="00924F85" w:rsidRPr="00D81803">
        <w:rPr>
          <w:rFonts w:ascii="Times New Roman" w:hAnsi="Times New Roman" w:cs="Times New Roman"/>
          <w:sz w:val="24"/>
          <w:szCs w:val="24"/>
        </w:rPr>
        <w:t xml:space="preserve"> год </w:t>
      </w:r>
      <w:r w:rsidRPr="00D81803">
        <w:rPr>
          <w:rFonts w:ascii="Times New Roman" w:hAnsi="Times New Roman" w:cs="Times New Roman"/>
          <w:sz w:val="24"/>
          <w:szCs w:val="24"/>
        </w:rPr>
        <w:t>–</w:t>
      </w:r>
      <w:r w:rsidR="00924F85" w:rsidRPr="00D81803">
        <w:rPr>
          <w:rFonts w:ascii="Times New Roman" w:hAnsi="Times New Roman" w:cs="Times New Roman"/>
          <w:sz w:val="24"/>
          <w:szCs w:val="24"/>
        </w:rPr>
        <w:t xml:space="preserve"> </w:t>
      </w:r>
      <w:r w:rsidR="00824B9A" w:rsidRPr="00D81803">
        <w:rPr>
          <w:rFonts w:ascii="Times New Roman" w:hAnsi="Times New Roman" w:cs="Times New Roman"/>
          <w:sz w:val="24"/>
          <w:szCs w:val="24"/>
        </w:rPr>
        <w:t>1</w:t>
      </w:r>
      <w:r w:rsidR="00B37110" w:rsidRPr="00D81803">
        <w:rPr>
          <w:rFonts w:ascii="Times New Roman" w:hAnsi="Times New Roman" w:cs="Times New Roman"/>
          <w:sz w:val="24"/>
          <w:szCs w:val="24"/>
        </w:rPr>
        <w:t>0</w:t>
      </w:r>
      <w:r w:rsidR="00824B9A" w:rsidRPr="00D81803">
        <w:rPr>
          <w:rFonts w:ascii="Times New Roman" w:hAnsi="Times New Roman" w:cs="Times New Roman"/>
          <w:sz w:val="24"/>
          <w:szCs w:val="24"/>
        </w:rPr>
        <w:t>0</w:t>
      </w:r>
      <w:r w:rsidRPr="00D81803">
        <w:rPr>
          <w:rFonts w:ascii="Times New Roman" w:hAnsi="Times New Roman" w:cs="Times New Roman"/>
          <w:sz w:val="24"/>
          <w:szCs w:val="24"/>
        </w:rPr>
        <w:t xml:space="preserve"> 0</w:t>
      </w:r>
      <w:r w:rsidR="00924F85" w:rsidRPr="00D81803">
        <w:rPr>
          <w:rFonts w:ascii="Times New Roman" w:hAnsi="Times New Roman" w:cs="Times New Roman"/>
          <w:sz w:val="24"/>
          <w:szCs w:val="24"/>
        </w:rPr>
        <w:t>00,0 тыс. рублей и на</w:t>
      </w:r>
      <w:r w:rsidR="00D30FA0" w:rsidRPr="00D81803">
        <w:rPr>
          <w:rFonts w:ascii="Times New Roman" w:hAnsi="Times New Roman" w:cs="Times New Roman"/>
          <w:sz w:val="24"/>
          <w:szCs w:val="24"/>
        </w:rPr>
        <w:t xml:space="preserve"> </w:t>
      </w:r>
      <w:r w:rsidR="00924F85" w:rsidRPr="00D81803">
        <w:rPr>
          <w:rFonts w:ascii="Times New Roman" w:hAnsi="Times New Roman" w:cs="Times New Roman"/>
          <w:sz w:val="24"/>
          <w:szCs w:val="24"/>
        </w:rPr>
        <w:t>202</w:t>
      </w:r>
      <w:r w:rsidR="00B37110" w:rsidRPr="00D81803">
        <w:rPr>
          <w:rFonts w:ascii="Times New Roman" w:hAnsi="Times New Roman" w:cs="Times New Roman"/>
          <w:sz w:val="24"/>
          <w:szCs w:val="24"/>
        </w:rPr>
        <w:t>7</w:t>
      </w:r>
      <w:r w:rsidR="00924F85" w:rsidRPr="00D81803">
        <w:rPr>
          <w:rFonts w:ascii="Times New Roman" w:hAnsi="Times New Roman" w:cs="Times New Roman"/>
          <w:sz w:val="24"/>
          <w:szCs w:val="24"/>
        </w:rPr>
        <w:t xml:space="preserve"> год </w:t>
      </w:r>
      <w:r w:rsidRPr="00D81803">
        <w:rPr>
          <w:rFonts w:ascii="Times New Roman" w:hAnsi="Times New Roman" w:cs="Times New Roman"/>
          <w:sz w:val="24"/>
          <w:szCs w:val="24"/>
        </w:rPr>
        <w:t>–</w:t>
      </w:r>
      <w:r w:rsidR="00924F85" w:rsidRPr="00D81803">
        <w:rPr>
          <w:rFonts w:ascii="Times New Roman" w:hAnsi="Times New Roman" w:cs="Times New Roman"/>
          <w:sz w:val="24"/>
          <w:szCs w:val="24"/>
        </w:rPr>
        <w:t xml:space="preserve"> </w:t>
      </w:r>
      <w:r w:rsidR="00824B9A" w:rsidRPr="00D81803">
        <w:rPr>
          <w:rFonts w:ascii="Times New Roman" w:hAnsi="Times New Roman" w:cs="Times New Roman"/>
          <w:sz w:val="24"/>
          <w:szCs w:val="24"/>
        </w:rPr>
        <w:t>1</w:t>
      </w:r>
      <w:r w:rsidR="00B37110" w:rsidRPr="00D81803">
        <w:rPr>
          <w:rFonts w:ascii="Times New Roman" w:hAnsi="Times New Roman" w:cs="Times New Roman"/>
          <w:sz w:val="24"/>
          <w:szCs w:val="24"/>
        </w:rPr>
        <w:t>0</w:t>
      </w:r>
      <w:r w:rsidR="00824B9A" w:rsidRPr="00D81803">
        <w:rPr>
          <w:rFonts w:ascii="Times New Roman" w:hAnsi="Times New Roman" w:cs="Times New Roman"/>
          <w:sz w:val="24"/>
          <w:szCs w:val="24"/>
        </w:rPr>
        <w:t xml:space="preserve">0 </w:t>
      </w:r>
      <w:r w:rsidR="00BA2162" w:rsidRPr="00D81803">
        <w:rPr>
          <w:rFonts w:ascii="Times New Roman" w:hAnsi="Times New Roman" w:cs="Times New Roman"/>
          <w:sz w:val="24"/>
          <w:szCs w:val="24"/>
        </w:rPr>
        <w:t>0</w:t>
      </w:r>
      <w:r w:rsidR="00924F85" w:rsidRPr="00D81803">
        <w:rPr>
          <w:rFonts w:ascii="Times New Roman" w:hAnsi="Times New Roman" w:cs="Times New Roman"/>
          <w:sz w:val="24"/>
          <w:szCs w:val="24"/>
        </w:rPr>
        <w:t>00,0 тыс. рублей.</w:t>
      </w:r>
    </w:p>
    <w:p w:rsidR="004C1175" w:rsidRPr="00D81803" w:rsidRDefault="00924F85"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Данные расходы в 20</w:t>
      </w:r>
      <w:r w:rsidR="00BA2162" w:rsidRPr="00D81803">
        <w:rPr>
          <w:rFonts w:ascii="Times New Roman" w:hAnsi="Times New Roman" w:cs="Times New Roman"/>
          <w:sz w:val="24"/>
          <w:szCs w:val="24"/>
        </w:rPr>
        <w:t>2</w:t>
      </w:r>
      <w:r w:rsidR="00B37110"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 состав</w:t>
      </w:r>
      <w:r w:rsidR="00CC75DD" w:rsidRPr="00D81803">
        <w:rPr>
          <w:rFonts w:ascii="Times New Roman" w:hAnsi="Times New Roman" w:cs="Times New Roman"/>
          <w:sz w:val="24"/>
          <w:szCs w:val="24"/>
        </w:rPr>
        <w:t>ят</w:t>
      </w:r>
      <w:r w:rsidRPr="00D81803">
        <w:rPr>
          <w:rFonts w:ascii="Times New Roman" w:hAnsi="Times New Roman" w:cs="Times New Roman"/>
          <w:sz w:val="24"/>
          <w:szCs w:val="24"/>
        </w:rPr>
        <w:t xml:space="preserve"> </w:t>
      </w:r>
      <w:r w:rsidR="00B37110" w:rsidRPr="00D81803">
        <w:rPr>
          <w:rFonts w:ascii="Times New Roman" w:hAnsi="Times New Roman" w:cs="Times New Roman"/>
          <w:sz w:val="24"/>
          <w:szCs w:val="24"/>
        </w:rPr>
        <w:t>3</w:t>
      </w:r>
      <w:r w:rsidRPr="00D81803">
        <w:rPr>
          <w:rFonts w:ascii="Times New Roman" w:hAnsi="Times New Roman" w:cs="Times New Roman"/>
          <w:sz w:val="24"/>
          <w:szCs w:val="24"/>
        </w:rPr>
        <w:t>,</w:t>
      </w:r>
      <w:r w:rsidR="00B37110" w:rsidRPr="00D81803">
        <w:rPr>
          <w:rFonts w:ascii="Times New Roman" w:hAnsi="Times New Roman" w:cs="Times New Roman"/>
          <w:sz w:val="24"/>
          <w:szCs w:val="24"/>
        </w:rPr>
        <w:t>0</w:t>
      </w:r>
      <w:r w:rsidRPr="00D81803">
        <w:rPr>
          <w:rFonts w:ascii="Times New Roman" w:hAnsi="Times New Roman" w:cs="Times New Roman"/>
          <w:sz w:val="24"/>
          <w:szCs w:val="24"/>
        </w:rPr>
        <w:t>% от общей суммы расходов, в</w:t>
      </w:r>
      <w:r w:rsidR="00D30FA0" w:rsidRPr="00D81803">
        <w:rPr>
          <w:rFonts w:ascii="Times New Roman" w:hAnsi="Times New Roman" w:cs="Times New Roman"/>
          <w:sz w:val="24"/>
          <w:szCs w:val="24"/>
        </w:rPr>
        <w:t xml:space="preserve"> </w:t>
      </w:r>
      <w:r w:rsidRPr="00D81803">
        <w:rPr>
          <w:rFonts w:ascii="Times New Roman" w:hAnsi="Times New Roman" w:cs="Times New Roman"/>
          <w:sz w:val="24"/>
          <w:szCs w:val="24"/>
        </w:rPr>
        <w:t>20</w:t>
      </w:r>
      <w:r w:rsidR="004C1175" w:rsidRPr="00D81803">
        <w:rPr>
          <w:rFonts w:ascii="Times New Roman" w:hAnsi="Times New Roman" w:cs="Times New Roman"/>
          <w:sz w:val="24"/>
          <w:szCs w:val="24"/>
        </w:rPr>
        <w:t>2</w:t>
      </w:r>
      <w:r w:rsidR="00827144">
        <w:rPr>
          <w:rFonts w:ascii="Times New Roman" w:hAnsi="Times New Roman" w:cs="Times New Roman"/>
          <w:sz w:val="24"/>
          <w:szCs w:val="24"/>
        </w:rPr>
        <w:t>6</w:t>
      </w:r>
      <w:r w:rsidRPr="00D81803">
        <w:rPr>
          <w:rFonts w:ascii="Times New Roman" w:hAnsi="Times New Roman" w:cs="Times New Roman"/>
          <w:sz w:val="24"/>
          <w:szCs w:val="24"/>
        </w:rPr>
        <w:t xml:space="preserve"> году - </w:t>
      </w:r>
      <w:r w:rsidRPr="001D3C7B">
        <w:rPr>
          <w:rFonts w:ascii="Times New Roman" w:hAnsi="Times New Roman" w:cs="Times New Roman"/>
          <w:sz w:val="24"/>
          <w:szCs w:val="24"/>
        </w:rPr>
        <w:t>0,</w:t>
      </w:r>
      <w:r w:rsidR="00824B9A" w:rsidRPr="001D3C7B">
        <w:rPr>
          <w:rFonts w:ascii="Times New Roman" w:hAnsi="Times New Roman" w:cs="Times New Roman"/>
          <w:sz w:val="24"/>
          <w:szCs w:val="24"/>
        </w:rPr>
        <w:t>36</w:t>
      </w:r>
      <w:r w:rsidR="00E24103" w:rsidRPr="001D3C7B">
        <w:rPr>
          <w:rFonts w:ascii="Times New Roman" w:hAnsi="Times New Roman" w:cs="Times New Roman"/>
          <w:sz w:val="24"/>
          <w:szCs w:val="24"/>
        </w:rPr>
        <w:t xml:space="preserve"> </w:t>
      </w:r>
      <w:r w:rsidRPr="001D3C7B">
        <w:rPr>
          <w:rFonts w:ascii="Times New Roman" w:hAnsi="Times New Roman" w:cs="Times New Roman"/>
          <w:sz w:val="24"/>
          <w:szCs w:val="24"/>
        </w:rPr>
        <w:t>% от общей</w:t>
      </w:r>
      <w:r w:rsidRPr="00D81803">
        <w:rPr>
          <w:rFonts w:ascii="Times New Roman" w:hAnsi="Times New Roman" w:cs="Times New Roman"/>
          <w:sz w:val="24"/>
          <w:szCs w:val="24"/>
        </w:rPr>
        <w:t xml:space="preserve"> суммы расходов, в 202</w:t>
      </w:r>
      <w:r w:rsidR="00827144">
        <w:rPr>
          <w:rFonts w:ascii="Times New Roman" w:hAnsi="Times New Roman" w:cs="Times New Roman"/>
          <w:sz w:val="24"/>
          <w:szCs w:val="24"/>
        </w:rPr>
        <w:t>7</w:t>
      </w:r>
      <w:r w:rsidRPr="00D81803">
        <w:rPr>
          <w:rFonts w:ascii="Times New Roman" w:hAnsi="Times New Roman" w:cs="Times New Roman"/>
          <w:sz w:val="24"/>
          <w:szCs w:val="24"/>
        </w:rPr>
        <w:t xml:space="preserve"> году </w:t>
      </w:r>
      <w:r w:rsidR="00B37110" w:rsidRPr="00D81803">
        <w:rPr>
          <w:rFonts w:ascii="Times New Roman" w:hAnsi="Times New Roman" w:cs="Times New Roman"/>
          <w:sz w:val="24"/>
          <w:szCs w:val="24"/>
        </w:rPr>
        <w:t>–</w:t>
      </w:r>
      <w:r w:rsidRPr="00D81803">
        <w:rPr>
          <w:rFonts w:ascii="Times New Roman" w:hAnsi="Times New Roman" w:cs="Times New Roman"/>
          <w:sz w:val="24"/>
          <w:szCs w:val="24"/>
        </w:rPr>
        <w:t xml:space="preserve"> </w:t>
      </w:r>
      <w:r w:rsidR="00B37110" w:rsidRPr="00D81803">
        <w:rPr>
          <w:rFonts w:ascii="Times New Roman" w:hAnsi="Times New Roman" w:cs="Times New Roman"/>
          <w:sz w:val="24"/>
          <w:szCs w:val="24"/>
        </w:rPr>
        <w:t>2,8</w:t>
      </w:r>
      <w:r w:rsidRPr="00D81803">
        <w:rPr>
          <w:rFonts w:ascii="Times New Roman" w:hAnsi="Times New Roman" w:cs="Times New Roman"/>
          <w:sz w:val="24"/>
          <w:szCs w:val="24"/>
        </w:rPr>
        <w:t>% от общей суммы</w:t>
      </w:r>
      <w:r w:rsidR="00D30FA0" w:rsidRPr="00D81803">
        <w:rPr>
          <w:rFonts w:ascii="Times New Roman" w:hAnsi="Times New Roman" w:cs="Times New Roman"/>
          <w:sz w:val="24"/>
          <w:szCs w:val="24"/>
        </w:rPr>
        <w:t xml:space="preserve"> </w:t>
      </w:r>
      <w:r w:rsidRPr="00D81803">
        <w:rPr>
          <w:rFonts w:ascii="Times New Roman" w:hAnsi="Times New Roman" w:cs="Times New Roman"/>
          <w:sz w:val="24"/>
          <w:szCs w:val="24"/>
        </w:rPr>
        <w:t>расходов местного бюджета</w:t>
      </w:r>
      <w:r w:rsidR="004359F3" w:rsidRPr="00D81803">
        <w:rPr>
          <w:rFonts w:ascii="Times New Roman" w:hAnsi="Times New Roman" w:cs="Times New Roman"/>
          <w:sz w:val="24"/>
          <w:szCs w:val="24"/>
        </w:rPr>
        <w:t xml:space="preserve">. В </w:t>
      </w:r>
      <w:r w:rsidRPr="00D81803">
        <w:rPr>
          <w:rFonts w:ascii="Times New Roman" w:hAnsi="Times New Roman" w:cs="Times New Roman"/>
          <w:sz w:val="24"/>
          <w:szCs w:val="24"/>
        </w:rPr>
        <w:t>соответств</w:t>
      </w:r>
      <w:r w:rsidR="004359F3" w:rsidRPr="00D81803">
        <w:rPr>
          <w:rFonts w:ascii="Times New Roman" w:hAnsi="Times New Roman" w:cs="Times New Roman"/>
          <w:sz w:val="24"/>
          <w:szCs w:val="24"/>
        </w:rPr>
        <w:t>ии с</w:t>
      </w:r>
      <w:r w:rsidRPr="00D81803">
        <w:rPr>
          <w:rFonts w:ascii="Times New Roman" w:hAnsi="Times New Roman" w:cs="Times New Roman"/>
          <w:sz w:val="24"/>
          <w:szCs w:val="24"/>
        </w:rPr>
        <w:t xml:space="preserve"> част</w:t>
      </w:r>
      <w:r w:rsidR="004359F3" w:rsidRPr="00D81803">
        <w:rPr>
          <w:rFonts w:ascii="Times New Roman" w:hAnsi="Times New Roman" w:cs="Times New Roman"/>
          <w:sz w:val="24"/>
          <w:szCs w:val="24"/>
        </w:rPr>
        <w:t>ью</w:t>
      </w:r>
      <w:r w:rsidRPr="00D81803">
        <w:rPr>
          <w:rFonts w:ascii="Times New Roman" w:hAnsi="Times New Roman" w:cs="Times New Roman"/>
          <w:sz w:val="24"/>
          <w:szCs w:val="24"/>
        </w:rPr>
        <w:t xml:space="preserve"> 3 статьи 81 БК РФ, </w:t>
      </w:r>
      <w:r w:rsidR="004359F3" w:rsidRPr="00D81803">
        <w:rPr>
          <w:rFonts w:ascii="Times New Roman" w:hAnsi="Times New Roman" w:cs="Times New Roman"/>
          <w:sz w:val="24"/>
          <w:szCs w:val="24"/>
        </w:rPr>
        <w:t>размер резервного фонда Нерюнгринской районной администрации установлен в проекте решения о бюджете.</w:t>
      </w:r>
    </w:p>
    <w:p w:rsidR="00E465BA" w:rsidRPr="00D81803"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В представленном </w:t>
      </w:r>
      <w:r w:rsidR="004C5B71" w:rsidRPr="00D81803">
        <w:rPr>
          <w:rFonts w:ascii="Times New Roman" w:hAnsi="Times New Roman" w:cs="Times New Roman"/>
          <w:sz w:val="24"/>
          <w:szCs w:val="24"/>
        </w:rPr>
        <w:t>п</w:t>
      </w:r>
      <w:r w:rsidRPr="00D81803">
        <w:rPr>
          <w:rFonts w:ascii="Times New Roman" w:hAnsi="Times New Roman" w:cs="Times New Roman"/>
          <w:sz w:val="24"/>
          <w:szCs w:val="24"/>
        </w:rPr>
        <w:t>роекте бюджета планируется снижение дефицита</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бюджета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с </w:t>
      </w:r>
      <w:r w:rsidR="0012265A" w:rsidRPr="00D81803">
        <w:rPr>
          <w:rFonts w:ascii="Times New Roman" w:hAnsi="Times New Roman" w:cs="Times New Roman"/>
          <w:sz w:val="24"/>
          <w:szCs w:val="24"/>
        </w:rPr>
        <w:t>293 477,6</w:t>
      </w:r>
      <w:r w:rsidRPr="00D81803">
        <w:rPr>
          <w:rFonts w:ascii="Times New Roman" w:hAnsi="Times New Roman" w:cs="Times New Roman"/>
          <w:sz w:val="24"/>
          <w:szCs w:val="24"/>
        </w:rPr>
        <w:t xml:space="preserve"> тыс. рублей (ожидаемое</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исполнение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года) до </w:t>
      </w:r>
      <w:r w:rsidR="00824B9A" w:rsidRPr="00D81803">
        <w:rPr>
          <w:rFonts w:ascii="Times New Roman" w:hAnsi="Times New Roman" w:cs="Times New Roman"/>
          <w:sz w:val="24"/>
          <w:szCs w:val="24"/>
        </w:rPr>
        <w:t>788,0</w:t>
      </w:r>
      <w:r w:rsidRPr="00D81803">
        <w:rPr>
          <w:rFonts w:ascii="Times New Roman" w:hAnsi="Times New Roman" w:cs="Times New Roman"/>
          <w:sz w:val="24"/>
          <w:szCs w:val="24"/>
        </w:rPr>
        <w:t xml:space="preserve"> тыс. рублей в 20</w:t>
      </w:r>
      <w:r w:rsidR="00BA2162" w:rsidRPr="00D81803">
        <w:rPr>
          <w:rFonts w:ascii="Times New Roman" w:hAnsi="Times New Roman" w:cs="Times New Roman"/>
          <w:sz w:val="24"/>
          <w:szCs w:val="24"/>
        </w:rPr>
        <w:t>2</w:t>
      </w:r>
      <w:r w:rsidR="0012265A"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w:t>
      </w:r>
      <w:r w:rsidR="0057502E" w:rsidRPr="00D81803">
        <w:rPr>
          <w:rFonts w:ascii="Times New Roman" w:hAnsi="Times New Roman" w:cs="Times New Roman"/>
          <w:sz w:val="24"/>
          <w:szCs w:val="24"/>
        </w:rPr>
        <w:t xml:space="preserve">, </w:t>
      </w:r>
      <w:r w:rsidR="0012265A" w:rsidRPr="00D81803">
        <w:rPr>
          <w:rFonts w:ascii="Times New Roman" w:hAnsi="Times New Roman" w:cs="Times New Roman"/>
          <w:sz w:val="24"/>
          <w:szCs w:val="24"/>
        </w:rPr>
        <w:t>0</w:t>
      </w:r>
      <w:r w:rsidR="00896768" w:rsidRPr="00D81803">
        <w:rPr>
          <w:rFonts w:ascii="Times New Roman" w:hAnsi="Times New Roman" w:cs="Times New Roman"/>
          <w:sz w:val="24"/>
          <w:szCs w:val="24"/>
        </w:rPr>
        <w:t>,0</w:t>
      </w:r>
      <w:r w:rsidR="0057502E" w:rsidRPr="00D81803">
        <w:rPr>
          <w:rFonts w:ascii="Times New Roman" w:hAnsi="Times New Roman" w:cs="Times New Roman"/>
          <w:sz w:val="24"/>
          <w:szCs w:val="24"/>
        </w:rPr>
        <w:t xml:space="preserve"> тыс. рублей в 202</w:t>
      </w:r>
      <w:r w:rsidR="0012265A" w:rsidRPr="00D81803">
        <w:rPr>
          <w:rFonts w:ascii="Times New Roman" w:hAnsi="Times New Roman" w:cs="Times New Roman"/>
          <w:sz w:val="24"/>
          <w:szCs w:val="24"/>
        </w:rPr>
        <w:t>6</w:t>
      </w:r>
      <w:r w:rsidR="0057502E" w:rsidRPr="00D81803">
        <w:rPr>
          <w:rFonts w:ascii="Times New Roman" w:hAnsi="Times New Roman" w:cs="Times New Roman"/>
          <w:sz w:val="24"/>
          <w:szCs w:val="24"/>
        </w:rPr>
        <w:t xml:space="preserve"> году, </w:t>
      </w:r>
      <w:r w:rsidR="00824B9A" w:rsidRPr="00D81803">
        <w:rPr>
          <w:rFonts w:ascii="Times New Roman" w:hAnsi="Times New Roman" w:cs="Times New Roman"/>
          <w:sz w:val="24"/>
          <w:szCs w:val="24"/>
        </w:rPr>
        <w:t>0</w:t>
      </w:r>
      <w:r w:rsidR="00896768" w:rsidRPr="00D81803">
        <w:rPr>
          <w:rFonts w:ascii="Times New Roman" w:hAnsi="Times New Roman" w:cs="Times New Roman"/>
          <w:sz w:val="24"/>
          <w:szCs w:val="24"/>
        </w:rPr>
        <w:t>,0</w:t>
      </w:r>
      <w:r w:rsidR="0057502E" w:rsidRPr="00D81803">
        <w:rPr>
          <w:rFonts w:ascii="Times New Roman" w:hAnsi="Times New Roman" w:cs="Times New Roman"/>
          <w:sz w:val="24"/>
          <w:szCs w:val="24"/>
        </w:rPr>
        <w:t xml:space="preserve"> тыс. рублей в 202</w:t>
      </w:r>
      <w:r w:rsidR="0012265A" w:rsidRPr="00D81803">
        <w:rPr>
          <w:rFonts w:ascii="Times New Roman" w:hAnsi="Times New Roman" w:cs="Times New Roman"/>
          <w:sz w:val="24"/>
          <w:szCs w:val="24"/>
        </w:rPr>
        <w:t>7</w:t>
      </w:r>
      <w:r w:rsidR="00827144">
        <w:rPr>
          <w:rFonts w:ascii="Times New Roman" w:hAnsi="Times New Roman" w:cs="Times New Roman"/>
          <w:sz w:val="24"/>
          <w:szCs w:val="24"/>
        </w:rPr>
        <w:t xml:space="preserve"> </w:t>
      </w:r>
      <w:r w:rsidR="0057502E" w:rsidRPr="00D81803">
        <w:rPr>
          <w:rFonts w:ascii="Times New Roman" w:hAnsi="Times New Roman" w:cs="Times New Roman"/>
          <w:sz w:val="24"/>
          <w:szCs w:val="24"/>
        </w:rPr>
        <w:t>году</w:t>
      </w:r>
      <w:r w:rsidR="00AD58DB" w:rsidRPr="00D81803">
        <w:rPr>
          <w:rFonts w:ascii="Times New Roman" w:hAnsi="Times New Roman" w:cs="Times New Roman"/>
          <w:sz w:val="24"/>
          <w:szCs w:val="24"/>
        </w:rPr>
        <w:t>.</w:t>
      </w:r>
      <w:r w:rsidR="00E465BA" w:rsidRPr="00D81803">
        <w:rPr>
          <w:rFonts w:ascii="Times New Roman" w:hAnsi="Times New Roman" w:cs="Times New Roman"/>
          <w:sz w:val="24"/>
          <w:szCs w:val="24"/>
        </w:rPr>
        <w:t xml:space="preserve"> </w:t>
      </w:r>
    </w:p>
    <w:p w:rsidR="00BC1BB9" w:rsidRPr="00D81803"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Дефицит бюджета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на 20</w:t>
      </w:r>
      <w:r w:rsidR="008D34E1" w:rsidRPr="00D81803">
        <w:rPr>
          <w:rFonts w:ascii="Times New Roman" w:hAnsi="Times New Roman" w:cs="Times New Roman"/>
          <w:sz w:val="24"/>
          <w:szCs w:val="24"/>
        </w:rPr>
        <w:t>2</w:t>
      </w:r>
      <w:r w:rsidR="00827144">
        <w:rPr>
          <w:rFonts w:ascii="Times New Roman" w:hAnsi="Times New Roman" w:cs="Times New Roman"/>
          <w:sz w:val="24"/>
          <w:szCs w:val="24"/>
        </w:rPr>
        <w:t>5</w:t>
      </w:r>
      <w:r w:rsidRPr="00D81803">
        <w:rPr>
          <w:rFonts w:ascii="Times New Roman" w:hAnsi="Times New Roman" w:cs="Times New Roman"/>
          <w:sz w:val="24"/>
          <w:szCs w:val="24"/>
        </w:rPr>
        <w:t xml:space="preserve"> год и плановый</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период 20</w:t>
      </w:r>
      <w:r w:rsidR="00AD58DB" w:rsidRPr="00D81803">
        <w:rPr>
          <w:rFonts w:ascii="Times New Roman" w:hAnsi="Times New Roman" w:cs="Times New Roman"/>
          <w:sz w:val="24"/>
          <w:szCs w:val="24"/>
        </w:rPr>
        <w:t>2</w:t>
      </w:r>
      <w:r w:rsidR="00827144">
        <w:rPr>
          <w:rFonts w:ascii="Times New Roman" w:hAnsi="Times New Roman" w:cs="Times New Roman"/>
          <w:sz w:val="24"/>
          <w:szCs w:val="24"/>
        </w:rPr>
        <w:t>6</w:t>
      </w:r>
      <w:r w:rsidRPr="00D81803">
        <w:rPr>
          <w:rFonts w:ascii="Times New Roman" w:hAnsi="Times New Roman" w:cs="Times New Roman"/>
          <w:sz w:val="24"/>
          <w:szCs w:val="24"/>
        </w:rPr>
        <w:t>-202</w:t>
      </w:r>
      <w:r w:rsidR="00827144">
        <w:rPr>
          <w:rFonts w:ascii="Times New Roman" w:hAnsi="Times New Roman" w:cs="Times New Roman"/>
          <w:sz w:val="24"/>
          <w:szCs w:val="24"/>
        </w:rPr>
        <w:t>7</w:t>
      </w:r>
      <w:r w:rsidRPr="00D81803">
        <w:rPr>
          <w:rFonts w:ascii="Times New Roman" w:hAnsi="Times New Roman" w:cs="Times New Roman"/>
          <w:sz w:val="24"/>
          <w:szCs w:val="24"/>
        </w:rPr>
        <w:t xml:space="preserve"> годов планируется в соответствии с ограничениями,</w:t>
      </w:r>
      <w:r w:rsidR="00E465BA" w:rsidRPr="00D81803">
        <w:rPr>
          <w:rFonts w:ascii="Times New Roman" w:hAnsi="Times New Roman" w:cs="Times New Roman"/>
          <w:sz w:val="24"/>
          <w:szCs w:val="24"/>
        </w:rPr>
        <w:t xml:space="preserve"> </w:t>
      </w:r>
      <w:r w:rsidRPr="00D81803">
        <w:rPr>
          <w:rFonts w:ascii="Times New Roman" w:hAnsi="Times New Roman" w:cs="Times New Roman"/>
          <w:sz w:val="24"/>
          <w:szCs w:val="24"/>
        </w:rPr>
        <w:t>установленными частью 3 статьи 92.1 БК РФ.</w:t>
      </w:r>
    </w:p>
    <w:p w:rsidR="005737F9" w:rsidRPr="00D81803" w:rsidRDefault="005737F9" w:rsidP="00611C3A">
      <w:pPr>
        <w:pStyle w:val="a3"/>
        <w:ind w:firstLine="709"/>
        <w:rPr>
          <w:rFonts w:ascii="Times New Roman" w:hAnsi="Times New Roman" w:cs="Times New Roman"/>
          <w:b/>
          <w:sz w:val="28"/>
          <w:szCs w:val="28"/>
        </w:rPr>
      </w:pPr>
    </w:p>
    <w:p w:rsidR="00D0498D" w:rsidRDefault="00BE20AA" w:rsidP="00827144">
      <w:pPr>
        <w:pStyle w:val="a3"/>
        <w:ind w:firstLine="709"/>
        <w:rPr>
          <w:rFonts w:ascii="Times New Roman" w:hAnsi="Times New Roman" w:cs="Times New Roman"/>
          <w:b/>
          <w:sz w:val="28"/>
          <w:szCs w:val="28"/>
        </w:rPr>
      </w:pPr>
      <w:r w:rsidRPr="00D81803">
        <w:rPr>
          <w:rFonts w:ascii="Times New Roman" w:hAnsi="Times New Roman" w:cs="Times New Roman"/>
          <w:b/>
          <w:sz w:val="28"/>
          <w:szCs w:val="28"/>
        </w:rPr>
        <w:t>4</w:t>
      </w:r>
      <w:r w:rsidR="00823A3F" w:rsidRPr="00D81803">
        <w:rPr>
          <w:rFonts w:ascii="Times New Roman" w:hAnsi="Times New Roman" w:cs="Times New Roman"/>
          <w:b/>
          <w:sz w:val="28"/>
          <w:szCs w:val="28"/>
        </w:rPr>
        <w:t>. Оценка достоверности и полноты отражения доходов в доходной части бюджета Нерюнгринского района</w:t>
      </w:r>
    </w:p>
    <w:p w:rsidR="00827144" w:rsidRPr="00827144" w:rsidRDefault="00827144" w:rsidP="00827144">
      <w:pPr>
        <w:pStyle w:val="a3"/>
        <w:ind w:firstLine="709"/>
        <w:rPr>
          <w:rFonts w:ascii="Times New Roman" w:hAnsi="Times New Roman" w:cs="Times New Roman"/>
          <w:b/>
          <w:sz w:val="24"/>
          <w:szCs w:val="24"/>
        </w:rPr>
      </w:pPr>
    </w:p>
    <w:p w:rsidR="003A5ADE" w:rsidRPr="00D81803" w:rsidRDefault="00BF1633" w:rsidP="00827144">
      <w:pPr>
        <w:pStyle w:val="a3"/>
        <w:ind w:firstLine="709"/>
        <w:jc w:val="both"/>
        <w:rPr>
          <w:rStyle w:val="af"/>
          <w:rFonts w:ascii="Times New Roman" w:hAnsi="Times New Roman" w:cs="Times New Roman"/>
          <w:color w:val="auto"/>
          <w:sz w:val="24"/>
          <w:szCs w:val="24"/>
        </w:rPr>
      </w:pPr>
      <w:r w:rsidRPr="00D81803">
        <w:rPr>
          <w:rFonts w:ascii="Times New Roman" w:hAnsi="Times New Roman" w:cs="Times New Roman"/>
          <w:sz w:val="24"/>
          <w:szCs w:val="24"/>
        </w:rPr>
        <w:t xml:space="preserve">Прогнозирование доходов бюджета Нерюнгринского района осуществлено в соответствии с нормами, утвержденными статьей 174.1 Бюджетного кодекса </w:t>
      </w:r>
      <w:r w:rsidR="006455AA" w:rsidRPr="00D81803">
        <w:rPr>
          <w:rFonts w:ascii="Times New Roman" w:hAnsi="Times New Roman" w:cs="Times New Roman"/>
          <w:sz w:val="24"/>
          <w:szCs w:val="24"/>
        </w:rPr>
        <w:t>Российской Федерации</w:t>
      </w:r>
      <w:r w:rsidR="007F5F4E"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В расчетах учтены нормы действующего законодательства </w:t>
      </w:r>
      <w:r w:rsidR="00CC6E56" w:rsidRPr="00D81803">
        <w:rPr>
          <w:rFonts w:ascii="Times New Roman" w:hAnsi="Times New Roman" w:cs="Times New Roman"/>
          <w:sz w:val="24"/>
          <w:szCs w:val="24"/>
        </w:rPr>
        <w:t xml:space="preserve">Российской Федерации </w:t>
      </w:r>
      <w:r w:rsidRPr="00D81803">
        <w:rPr>
          <w:rFonts w:ascii="Times New Roman" w:hAnsi="Times New Roman" w:cs="Times New Roman"/>
          <w:sz w:val="24"/>
          <w:szCs w:val="24"/>
        </w:rPr>
        <w:t>и Республики Саха (Якутия) с учетом основных направлений налоговой и бюджетной полити</w:t>
      </w:r>
      <w:r w:rsidR="007F5F4E" w:rsidRPr="00D81803">
        <w:rPr>
          <w:rFonts w:ascii="Times New Roman" w:hAnsi="Times New Roman" w:cs="Times New Roman"/>
          <w:sz w:val="24"/>
          <w:szCs w:val="24"/>
        </w:rPr>
        <w:t xml:space="preserve">ки, утвержденных </w:t>
      </w:r>
      <w:hyperlink r:id="rId11" w:history="1">
        <w:r w:rsidR="007F5F4E" w:rsidRPr="00D81803">
          <w:rPr>
            <w:rStyle w:val="af"/>
            <w:rFonts w:ascii="Times New Roman" w:hAnsi="Times New Roman" w:cs="Times New Roman"/>
            <w:color w:val="auto"/>
            <w:sz w:val="24"/>
            <w:szCs w:val="24"/>
          </w:rPr>
          <w:t xml:space="preserve">постановлением Нерюнгринской районной администрации от </w:t>
        </w:r>
        <w:r w:rsidR="00540D6F" w:rsidRPr="00D81803">
          <w:rPr>
            <w:rStyle w:val="af"/>
            <w:rFonts w:ascii="Times New Roman" w:hAnsi="Times New Roman" w:cs="Times New Roman"/>
            <w:color w:val="auto"/>
            <w:sz w:val="24"/>
            <w:szCs w:val="24"/>
          </w:rPr>
          <w:t>1</w:t>
        </w:r>
        <w:r w:rsidR="00685BB5" w:rsidRPr="00D81803">
          <w:rPr>
            <w:rStyle w:val="af"/>
            <w:rFonts w:ascii="Times New Roman" w:hAnsi="Times New Roman" w:cs="Times New Roman"/>
            <w:color w:val="auto"/>
            <w:sz w:val="24"/>
            <w:szCs w:val="24"/>
          </w:rPr>
          <w:t>1</w:t>
        </w:r>
        <w:r w:rsidR="007F5F4E" w:rsidRPr="00D81803">
          <w:rPr>
            <w:rStyle w:val="af"/>
            <w:rFonts w:ascii="Times New Roman" w:hAnsi="Times New Roman" w:cs="Times New Roman"/>
            <w:color w:val="auto"/>
            <w:sz w:val="24"/>
            <w:szCs w:val="24"/>
          </w:rPr>
          <w:t>.10.</w:t>
        </w:r>
        <w:r w:rsidR="009B58D9" w:rsidRPr="00D81803">
          <w:rPr>
            <w:rStyle w:val="af"/>
            <w:rFonts w:ascii="Times New Roman" w:hAnsi="Times New Roman" w:cs="Times New Roman"/>
            <w:color w:val="auto"/>
            <w:sz w:val="24"/>
            <w:szCs w:val="24"/>
          </w:rPr>
          <w:t>2024</w:t>
        </w:r>
        <w:r w:rsidR="007F5F4E" w:rsidRPr="00D81803">
          <w:rPr>
            <w:rStyle w:val="af"/>
            <w:rFonts w:ascii="Times New Roman" w:hAnsi="Times New Roman" w:cs="Times New Roman"/>
            <w:color w:val="auto"/>
            <w:sz w:val="24"/>
            <w:szCs w:val="24"/>
          </w:rPr>
          <w:t xml:space="preserve"> </w:t>
        </w:r>
        <w:r w:rsidR="00B74143" w:rsidRPr="00D81803">
          <w:rPr>
            <w:rStyle w:val="af"/>
            <w:rFonts w:ascii="Times New Roman" w:hAnsi="Times New Roman" w:cs="Times New Roman"/>
            <w:color w:val="auto"/>
            <w:sz w:val="24"/>
            <w:szCs w:val="24"/>
          </w:rPr>
          <w:t>№</w:t>
        </w:r>
        <w:r w:rsidR="007F5F4E" w:rsidRPr="00D81803">
          <w:rPr>
            <w:rStyle w:val="af"/>
            <w:rFonts w:ascii="Times New Roman" w:hAnsi="Times New Roman" w:cs="Times New Roman"/>
            <w:color w:val="auto"/>
            <w:sz w:val="24"/>
            <w:szCs w:val="24"/>
          </w:rPr>
          <w:t> </w:t>
        </w:r>
        <w:r w:rsidR="00685BB5" w:rsidRPr="00D81803">
          <w:rPr>
            <w:rStyle w:val="af"/>
            <w:rFonts w:ascii="Times New Roman" w:hAnsi="Times New Roman" w:cs="Times New Roman"/>
            <w:color w:val="auto"/>
            <w:sz w:val="24"/>
            <w:szCs w:val="24"/>
          </w:rPr>
          <w:t>1982</w:t>
        </w:r>
        <w:r w:rsidR="007F5F4E" w:rsidRPr="00D81803">
          <w:rPr>
            <w:rStyle w:val="af"/>
            <w:rFonts w:ascii="Times New Roman" w:hAnsi="Times New Roman" w:cs="Times New Roman"/>
            <w:color w:val="auto"/>
            <w:sz w:val="24"/>
            <w:szCs w:val="24"/>
          </w:rPr>
          <w:t xml:space="preserve"> </w:t>
        </w:r>
        <w:r w:rsidR="00B74143" w:rsidRPr="00D81803">
          <w:rPr>
            <w:rStyle w:val="af"/>
            <w:rFonts w:ascii="Times New Roman" w:hAnsi="Times New Roman" w:cs="Times New Roman"/>
            <w:color w:val="auto"/>
            <w:sz w:val="24"/>
            <w:szCs w:val="24"/>
          </w:rPr>
          <w:t>«</w:t>
        </w:r>
        <w:r w:rsidR="007F5F4E" w:rsidRPr="00D81803">
          <w:rPr>
            <w:rStyle w:val="af"/>
            <w:rFonts w:ascii="Times New Roman" w:hAnsi="Times New Roman" w:cs="Times New Roman"/>
            <w:color w:val="auto"/>
            <w:sz w:val="24"/>
            <w:szCs w:val="24"/>
          </w:rPr>
          <w:t xml:space="preserve">Об утверждении основных направлений бюджетной и налоговой политики муниципального образования </w:t>
        </w:r>
        <w:r w:rsidR="00B74143" w:rsidRPr="00D81803">
          <w:rPr>
            <w:rStyle w:val="af"/>
            <w:rFonts w:ascii="Times New Roman" w:hAnsi="Times New Roman" w:cs="Times New Roman"/>
            <w:color w:val="auto"/>
            <w:sz w:val="24"/>
            <w:szCs w:val="24"/>
          </w:rPr>
          <w:t>«Нерюнгринский район»</w:t>
        </w:r>
        <w:r w:rsidR="007F5F4E" w:rsidRPr="00D81803">
          <w:rPr>
            <w:rStyle w:val="af"/>
            <w:rFonts w:ascii="Times New Roman" w:hAnsi="Times New Roman" w:cs="Times New Roman"/>
            <w:color w:val="auto"/>
            <w:sz w:val="24"/>
            <w:szCs w:val="24"/>
          </w:rPr>
          <w:t xml:space="preserve"> </w:t>
        </w:r>
        <w:r w:rsidR="00FD40CF" w:rsidRPr="00D81803">
          <w:rPr>
            <w:rStyle w:val="af"/>
            <w:rFonts w:ascii="Times New Roman" w:hAnsi="Times New Roman" w:cs="Times New Roman"/>
            <w:color w:val="auto"/>
            <w:sz w:val="24"/>
            <w:szCs w:val="24"/>
          </w:rPr>
          <w:t xml:space="preserve">на </w:t>
        </w:r>
        <w:r w:rsidR="00B64975" w:rsidRPr="00D81803">
          <w:rPr>
            <w:rStyle w:val="af"/>
            <w:rFonts w:ascii="Times New Roman" w:hAnsi="Times New Roman" w:cs="Times New Roman"/>
            <w:color w:val="auto"/>
            <w:sz w:val="24"/>
            <w:szCs w:val="24"/>
          </w:rPr>
          <w:t>202</w:t>
        </w:r>
        <w:r w:rsidR="00685BB5" w:rsidRPr="00D81803">
          <w:rPr>
            <w:rStyle w:val="af"/>
            <w:rFonts w:ascii="Times New Roman" w:hAnsi="Times New Roman" w:cs="Times New Roman"/>
            <w:color w:val="auto"/>
            <w:sz w:val="24"/>
            <w:szCs w:val="24"/>
          </w:rPr>
          <w:t>5</w:t>
        </w:r>
        <w:r w:rsidR="00B64975" w:rsidRPr="00D81803">
          <w:rPr>
            <w:rStyle w:val="af"/>
            <w:rFonts w:ascii="Times New Roman" w:hAnsi="Times New Roman" w:cs="Times New Roman"/>
            <w:color w:val="auto"/>
            <w:sz w:val="24"/>
            <w:szCs w:val="24"/>
          </w:rPr>
          <w:t xml:space="preserve"> год и на плановый период 202</w:t>
        </w:r>
        <w:r w:rsidR="00685BB5" w:rsidRPr="00D81803">
          <w:rPr>
            <w:rStyle w:val="af"/>
            <w:rFonts w:ascii="Times New Roman" w:hAnsi="Times New Roman" w:cs="Times New Roman"/>
            <w:color w:val="auto"/>
            <w:sz w:val="24"/>
            <w:szCs w:val="24"/>
          </w:rPr>
          <w:t>6</w:t>
        </w:r>
        <w:r w:rsidR="00B64975" w:rsidRPr="00D81803">
          <w:rPr>
            <w:rStyle w:val="af"/>
            <w:rFonts w:ascii="Times New Roman" w:hAnsi="Times New Roman" w:cs="Times New Roman"/>
            <w:color w:val="auto"/>
            <w:sz w:val="24"/>
            <w:szCs w:val="24"/>
          </w:rPr>
          <w:t xml:space="preserve"> и 202</w:t>
        </w:r>
        <w:r w:rsidR="00685BB5" w:rsidRPr="00D81803">
          <w:rPr>
            <w:rStyle w:val="af"/>
            <w:rFonts w:ascii="Times New Roman" w:hAnsi="Times New Roman" w:cs="Times New Roman"/>
            <w:color w:val="auto"/>
            <w:sz w:val="24"/>
            <w:szCs w:val="24"/>
          </w:rPr>
          <w:t>7</w:t>
        </w:r>
        <w:r w:rsidR="00B64975" w:rsidRPr="00D81803">
          <w:rPr>
            <w:rStyle w:val="af"/>
            <w:rFonts w:ascii="Times New Roman" w:hAnsi="Times New Roman" w:cs="Times New Roman"/>
            <w:color w:val="auto"/>
            <w:sz w:val="24"/>
            <w:szCs w:val="24"/>
          </w:rPr>
          <w:t xml:space="preserve"> </w:t>
        </w:r>
        <w:r w:rsidR="007F5F4E" w:rsidRPr="00D81803">
          <w:rPr>
            <w:rStyle w:val="af"/>
            <w:rFonts w:ascii="Times New Roman" w:hAnsi="Times New Roman" w:cs="Times New Roman"/>
            <w:color w:val="auto"/>
            <w:sz w:val="24"/>
            <w:szCs w:val="24"/>
          </w:rPr>
          <w:t>год</w:t>
        </w:r>
      </w:hyperlink>
      <w:r w:rsidR="00141CA1" w:rsidRPr="00D81803">
        <w:rPr>
          <w:rStyle w:val="af"/>
          <w:rFonts w:ascii="Times New Roman" w:hAnsi="Times New Roman" w:cs="Times New Roman"/>
          <w:color w:val="auto"/>
          <w:sz w:val="24"/>
          <w:szCs w:val="24"/>
        </w:rPr>
        <w:t>ов</w:t>
      </w:r>
      <w:r w:rsidR="00B74143" w:rsidRPr="00D81803">
        <w:rPr>
          <w:rStyle w:val="af"/>
          <w:rFonts w:ascii="Times New Roman" w:hAnsi="Times New Roman" w:cs="Times New Roman"/>
          <w:color w:val="auto"/>
          <w:sz w:val="24"/>
          <w:szCs w:val="24"/>
        </w:rPr>
        <w:t>»</w:t>
      </w:r>
      <w:r w:rsidR="007F5F4E" w:rsidRPr="00D81803">
        <w:rPr>
          <w:rStyle w:val="af"/>
          <w:rFonts w:ascii="Times New Roman" w:hAnsi="Times New Roman" w:cs="Times New Roman"/>
          <w:color w:val="auto"/>
          <w:sz w:val="24"/>
          <w:szCs w:val="24"/>
        </w:rPr>
        <w:t>.</w:t>
      </w:r>
    </w:p>
    <w:p w:rsidR="000B4B3D" w:rsidRPr="00D81803" w:rsidRDefault="000B4B3D" w:rsidP="00827144">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В представленном проекте бюджета доходы отнесены к группам, подгруппам и статьям классификации доходов бюджетов </w:t>
      </w:r>
      <w:r w:rsidR="00CC6E56" w:rsidRPr="00D81803">
        <w:rPr>
          <w:rFonts w:ascii="Times New Roman" w:hAnsi="Times New Roman" w:cs="Times New Roman"/>
          <w:sz w:val="24"/>
          <w:szCs w:val="24"/>
        </w:rPr>
        <w:t xml:space="preserve">Российской Федерации </w:t>
      </w:r>
      <w:r w:rsidRPr="00D81803">
        <w:rPr>
          <w:rFonts w:ascii="Times New Roman" w:hAnsi="Times New Roman" w:cs="Times New Roman"/>
          <w:sz w:val="24"/>
          <w:szCs w:val="24"/>
        </w:rPr>
        <w:t>по видам доходов в соответствии с положениями статей 20, 41, 42, 61.2, 62 БК РФ и Указания</w:t>
      </w:r>
      <w:r w:rsidR="00827144">
        <w:rPr>
          <w:rFonts w:ascii="Times New Roman" w:hAnsi="Times New Roman" w:cs="Times New Roman"/>
          <w:sz w:val="24"/>
          <w:szCs w:val="24"/>
        </w:rPr>
        <w:t>ми</w:t>
      </w:r>
      <w:r w:rsidRPr="00D81803">
        <w:rPr>
          <w:rFonts w:ascii="Times New Roman" w:hAnsi="Times New Roman" w:cs="Times New Roman"/>
          <w:sz w:val="24"/>
          <w:szCs w:val="24"/>
        </w:rPr>
        <w:t xml:space="preserve"> о порядке применения бюджетной классификации.</w:t>
      </w:r>
    </w:p>
    <w:p w:rsidR="000B4B3D" w:rsidRPr="00D81803" w:rsidRDefault="000B4B3D" w:rsidP="00827144">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Доходы местного бюджета формируются за сч</w:t>
      </w:r>
      <w:r w:rsidR="004347B7" w:rsidRPr="00D81803">
        <w:rPr>
          <w:rFonts w:ascii="Times New Roman" w:hAnsi="Times New Roman" w:cs="Times New Roman"/>
          <w:sz w:val="24"/>
          <w:szCs w:val="24"/>
        </w:rPr>
        <w:t>е</w:t>
      </w:r>
      <w:r w:rsidRPr="00D81803">
        <w:rPr>
          <w:rFonts w:ascii="Times New Roman" w:hAnsi="Times New Roman" w:cs="Times New Roman"/>
          <w:sz w:val="24"/>
          <w:szCs w:val="24"/>
        </w:rPr>
        <w:t>т налоговых и неналоговых доходов, безвозмездных поступлений.</w:t>
      </w:r>
    </w:p>
    <w:p w:rsidR="000B4B3D" w:rsidRPr="00D81803" w:rsidRDefault="000B4B3D" w:rsidP="00827144">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Анализ </w:t>
      </w:r>
      <w:r w:rsidR="004347B7" w:rsidRPr="00D81803">
        <w:rPr>
          <w:rFonts w:ascii="Times New Roman" w:hAnsi="Times New Roman" w:cs="Times New Roman"/>
          <w:sz w:val="24"/>
          <w:szCs w:val="24"/>
        </w:rPr>
        <w:t>п</w:t>
      </w:r>
      <w:r w:rsidRPr="00D81803">
        <w:rPr>
          <w:rFonts w:ascii="Times New Roman" w:hAnsi="Times New Roman" w:cs="Times New Roman"/>
          <w:sz w:val="24"/>
          <w:szCs w:val="24"/>
        </w:rPr>
        <w:t xml:space="preserve">роекта бюджета, а также сведений, содержащихся в пояснительной записке к </w:t>
      </w:r>
      <w:r w:rsidR="004347B7" w:rsidRPr="00D81803">
        <w:rPr>
          <w:rFonts w:ascii="Times New Roman" w:hAnsi="Times New Roman" w:cs="Times New Roman"/>
          <w:sz w:val="24"/>
          <w:szCs w:val="24"/>
        </w:rPr>
        <w:t>п</w:t>
      </w:r>
      <w:r w:rsidRPr="00D81803">
        <w:rPr>
          <w:rFonts w:ascii="Times New Roman" w:hAnsi="Times New Roman" w:cs="Times New Roman"/>
          <w:sz w:val="24"/>
          <w:szCs w:val="24"/>
        </w:rPr>
        <w:t>роекту бюдж</w:t>
      </w:r>
      <w:r w:rsidR="004347B7" w:rsidRPr="00D81803">
        <w:rPr>
          <w:rFonts w:ascii="Times New Roman" w:hAnsi="Times New Roman" w:cs="Times New Roman"/>
          <w:sz w:val="24"/>
          <w:szCs w:val="24"/>
        </w:rPr>
        <w:t>ета, показал, что доходы, отраже</w:t>
      </w:r>
      <w:r w:rsidRPr="00D81803">
        <w:rPr>
          <w:rFonts w:ascii="Times New Roman" w:hAnsi="Times New Roman" w:cs="Times New Roman"/>
          <w:sz w:val="24"/>
          <w:szCs w:val="24"/>
        </w:rPr>
        <w:t xml:space="preserve">нные в </w:t>
      </w:r>
      <w:r w:rsidR="004347B7" w:rsidRPr="00D81803">
        <w:rPr>
          <w:rFonts w:ascii="Times New Roman" w:hAnsi="Times New Roman" w:cs="Times New Roman"/>
          <w:sz w:val="24"/>
          <w:szCs w:val="24"/>
        </w:rPr>
        <w:t>п</w:t>
      </w:r>
      <w:r w:rsidRPr="00D81803">
        <w:rPr>
          <w:rFonts w:ascii="Times New Roman" w:hAnsi="Times New Roman" w:cs="Times New Roman"/>
          <w:sz w:val="24"/>
          <w:szCs w:val="24"/>
        </w:rPr>
        <w:t xml:space="preserve">роекте бюджета, определены в соответствии с нормативами зачисления налоговых и неналоговых доходов в бюджет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w:t>
      </w:r>
      <w:r w:rsidR="004347B7" w:rsidRPr="00D81803">
        <w:rPr>
          <w:rFonts w:ascii="Times New Roman" w:hAnsi="Times New Roman" w:cs="Times New Roman"/>
          <w:sz w:val="24"/>
          <w:szCs w:val="24"/>
        </w:rPr>
        <w:t xml:space="preserve"> </w:t>
      </w:r>
      <w:r w:rsidRPr="00D81803">
        <w:rPr>
          <w:rFonts w:ascii="Times New Roman" w:hAnsi="Times New Roman" w:cs="Times New Roman"/>
          <w:sz w:val="24"/>
          <w:szCs w:val="24"/>
        </w:rPr>
        <w:t>установленными статьями 61.2, 62 БК РФ.</w:t>
      </w:r>
    </w:p>
    <w:p w:rsidR="00E22F92" w:rsidRPr="00D81803" w:rsidRDefault="00BF1633" w:rsidP="00827144">
      <w:pPr>
        <w:pStyle w:val="a3"/>
        <w:ind w:firstLine="709"/>
        <w:jc w:val="both"/>
        <w:rPr>
          <w:rFonts w:ascii="Times New Roman" w:eastAsia="Times New Roman" w:hAnsi="Times New Roman" w:cs="Times New Roman"/>
          <w:sz w:val="24"/>
          <w:szCs w:val="24"/>
        </w:rPr>
      </w:pPr>
      <w:r w:rsidRPr="00D81803">
        <w:rPr>
          <w:rFonts w:ascii="Times New Roman" w:hAnsi="Times New Roman" w:cs="Times New Roman"/>
          <w:sz w:val="24"/>
          <w:szCs w:val="24"/>
        </w:rPr>
        <w:t xml:space="preserve">Общий объем доходов бюджета </w:t>
      </w:r>
      <w:r w:rsidR="007F5F4E" w:rsidRPr="00D81803">
        <w:rPr>
          <w:rFonts w:ascii="Times New Roman" w:hAnsi="Times New Roman" w:cs="Times New Roman"/>
          <w:sz w:val="24"/>
          <w:szCs w:val="24"/>
        </w:rPr>
        <w:t>Нерюнгринского района на</w:t>
      </w:r>
      <w:r w:rsidRPr="00D81803">
        <w:rPr>
          <w:rFonts w:ascii="Times New Roman" w:hAnsi="Times New Roman" w:cs="Times New Roman"/>
          <w:sz w:val="24"/>
          <w:szCs w:val="24"/>
        </w:rPr>
        <w:t xml:space="preserve"> 20</w:t>
      </w:r>
      <w:r w:rsidR="00357C70" w:rsidRPr="00D81803">
        <w:rPr>
          <w:rFonts w:ascii="Times New Roman" w:hAnsi="Times New Roman" w:cs="Times New Roman"/>
          <w:sz w:val="24"/>
          <w:szCs w:val="24"/>
        </w:rPr>
        <w:t>2</w:t>
      </w:r>
      <w:r w:rsidR="00685BB5"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прогнозируется в объеме </w:t>
      </w:r>
      <w:r w:rsidR="00C1753F" w:rsidRPr="00D81803">
        <w:rPr>
          <w:rFonts w:ascii="Times New Roman" w:hAnsi="Times New Roman" w:cs="Times New Roman"/>
          <w:sz w:val="24"/>
          <w:szCs w:val="24"/>
        </w:rPr>
        <w:t>3 262 767,1</w:t>
      </w:r>
      <w:r w:rsidR="0000190D" w:rsidRPr="00D81803">
        <w:rPr>
          <w:rFonts w:ascii="Times New Roman" w:hAnsi="Times New Roman" w:cs="Times New Roman"/>
          <w:sz w:val="24"/>
          <w:szCs w:val="24"/>
        </w:rPr>
        <w:t xml:space="preserve"> т</w:t>
      </w:r>
      <w:r w:rsidRPr="00D81803">
        <w:rPr>
          <w:rFonts w:ascii="Times New Roman" w:hAnsi="Times New Roman" w:cs="Times New Roman"/>
          <w:sz w:val="24"/>
          <w:szCs w:val="24"/>
        </w:rPr>
        <w:t>ыс. руб</w:t>
      </w:r>
      <w:r w:rsidR="008D6012" w:rsidRPr="00D81803">
        <w:rPr>
          <w:rFonts w:ascii="Times New Roman" w:hAnsi="Times New Roman" w:cs="Times New Roman"/>
          <w:sz w:val="24"/>
          <w:szCs w:val="24"/>
        </w:rPr>
        <w:t>лей</w:t>
      </w:r>
      <w:r w:rsidRPr="00D81803">
        <w:rPr>
          <w:rFonts w:ascii="Times New Roman" w:hAnsi="Times New Roman" w:cs="Times New Roman"/>
          <w:sz w:val="24"/>
          <w:szCs w:val="24"/>
        </w:rPr>
        <w:t xml:space="preserve">, в том числе </w:t>
      </w:r>
      <w:r w:rsidR="00D673BA" w:rsidRPr="00D81803">
        <w:rPr>
          <w:rFonts w:ascii="Times New Roman" w:hAnsi="Times New Roman" w:cs="Times New Roman"/>
          <w:sz w:val="24"/>
          <w:szCs w:val="24"/>
        </w:rPr>
        <w:t xml:space="preserve">собственных доходов </w:t>
      </w:r>
      <w:r w:rsidR="00C1753F" w:rsidRPr="00D81803">
        <w:rPr>
          <w:rFonts w:ascii="Times New Roman" w:hAnsi="Times New Roman" w:cs="Times New Roman"/>
          <w:sz w:val="24"/>
          <w:szCs w:val="24"/>
        </w:rPr>
        <w:t>3 238 706,2</w:t>
      </w:r>
      <w:r w:rsidR="007D7872" w:rsidRPr="00D81803">
        <w:rPr>
          <w:rFonts w:ascii="Times New Roman" w:hAnsi="Times New Roman" w:cs="Times New Roman"/>
          <w:b/>
          <w:bCs/>
          <w:color w:val="000000"/>
          <w:sz w:val="24"/>
          <w:szCs w:val="24"/>
        </w:rPr>
        <w:t xml:space="preserve"> </w:t>
      </w:r>
      <w:r w:rsidR="00D673BA" w:rsidRPr="00D81803">
        <w:rPr>
          <w:rFonts w:ascii="Times New Roman" w:hAnsi="Times New Roman" w:cs="Times New Roman"/>
          <w:sz w:val="24"/>
          <w:szCs w:val="24"/>
        </w:rPr>
        <w:t>тыс. руб</w:t>
      </w:r>
      <w:r w:rsidR="00A50767" w:rsidRPr="00D81803">
        <w:rPr>
          <w:rFonts w:ascii="Times New Roman" w:hAnsi="Times New Roman" w:cs="Times New Roman"/>
          <w:sz w:val="24"/>
          <w:szCs w:val="24"/>
        </w:rPr>
        <w:t>лей</w:t>
      </w:r>
      <w:r w:rsidR="00D673BA" w:rsidRPr="00D81803">
        <w:rPr>
          <w:rFonts w:ascii="Times New Roman" w:hAnsi="Times New Roman" w:cs="Times New Roman"/>
          <w:sz w:val="24"/>
          <w:szCs w:val="24"/>
        </w:rPr>
        <w:t xml:space="preserve">, из них: </w:t>
      </w:r>
      <w:r w:rsidRPr="00D81803">
        <w:rPr>
          <w:rFonts w:ascii="Times New Roman" w:hAnsi="Times New Roman" w:cs="Times New Roman"/>
          <w:sz w:val="24"/>
          <w:szCs w:val="24"/>
        </w:rPr>
        <w:t xml:space="preserve">налоговых доходов </w:t>
      </w:r>
      <w:r w:rsidR="00C1753F" w:rsidRPr="00D81803">
        <w:rPr>
          <w:rFonts w:ascii="Times New Roman" w:hAnsi="Times New Roman" w:cs="Times New Roman"/>
          <w:sz w:val="24"/>
          <w:szCs w:val="24"/>
        </w:rPr>
        <w:t>3 099 353,4</w:t>
      </w:r>
      <w:r w:rsidR="007D7872" w:rsidRPr="00D81803">
        <w:rPr>
          <w:rFonts w:ascii="Times New Roman" w:hAnsi="Times New Roman" w:cs="Times New Roman"/>
          <w:b/>
          <w:bCs/>
          <w:color w:val="000000"/>
          <w:sz w:val="24"/>
          <w:szCs w:val="24"/>
        </w:rPr>
        <w:t xml:space="preserve"> </w:t>
      </w:r>
      <w:r w:rsidRPr="00D81803">
        <w:rPr>
          <w:rFonts w:ascii="Times New Roman" w:hAnsi="Times New Roman" w:cs="Times New Roman"/>
          <w:sz w:val="24"/>
          <w:szCs w:val="24"/>
        </w:rPr>
        <w:t xml:space="preserve">тыс. </w:t>
      </w:r>
      <w:r w:rsidR="008D6012" w:rsidRPr="00D81803">
        <w:rPr>
          <w:rFonts w:ascii="Times New Roman" w:hAnsi="Times New Roman" w:cs="Times New Roman"/>
          <w:sz w:val="24"/>
          <w:szCs w:val="24"/>
        </w:rPr>
        <w:t>рублей</w:t>
      </w:r>
      <w:r w:rsidRPr="00D81803">
        <w:rPr>
          <w:rFonts w:ascii="Times New Roman" w:hAnsi="Times New Roman" w:cs="Times New Roman"/>
          <w:sz w:val="24"/>
          <w:szCs w:val="24"/>
        </w:rPr>
        <w:t xml:space="preserve">, неналоговых доходов </w:t>
      </w:r>
      <w:r w:rsidR="00C1753F" w:rsidRPr="00D81803">
        <w:rPr>
          <w:rFonts w:ascii="Times New Roman" w:hAnsi="Times New Roman" w:cs="Times New Roman"/>
          <w:sz w:val="24"/>
          <w:szCs w:val="24"/>
        </w:rPr>
        <w:t>139 352,8</w:t>
      </w:r>
      <w:r w:rsidR="007D7872" w:rsidRPr="00D81803">
        <w:rPr>
          <w:rFonts w:ascii="Times New Roman" w:hAnsi="Times New Roman" w:cs="Times New Roman"/>
          <w:b/>
          <w:bCs/>
          <w:color w:val="000000"/>
          <w:sz w:val="24"/>
          <w:szCs w:val="24"/>
        </w:rPr>
        <w:t xml:space="preserve"> </w:t>
      </w:r>
      <w:r w:rsidRPr="00D81803">
        <w:rPr>
          <w:rFonts w:ascii="Times New Roman" w:hAnsi="Times New Roman" w:cs="Times New Roman"/>
          <w:sz w:val="24"/>
          <w:szCs w:val="24"/>
        </w:rPr>
        <w:t xml:space="preserve">тыс. </w:t>
      </w:r>
      <w:r w:rsidR="008D6012" w:rsidRPr="00D81803">
        <w:rPr>
          <w:rFonts w:ascii="Times New Roman" w:hAnsi="Times New Roman" w:cs="Times New Roman"/>
          <w:sz w:val="24"/>
          <w:szCs w:val="24"/>
        </w:rPr>
        <w:t>рублей</w:t>
      </w:r>
      <w:r w:rsidRPr="00D81803">
        <w:rPr>
          <w:rFonts w:ascii="Times New Roman" w:hAnsi="Times New Roman" w:cs="Times New Roman"/>
          <w:sz w:val="24"/>
          <w:szCs w:val="24"/>
        </w:rPr>
        <w:t xml:space="preserve"> и безвозмездных поступлений </w:t>
      </w:r>
      <w:r w:rsidR="0026169A" w:rsidRPr="00D81803">
        <w:rPr>
          <w:rFonts w:ascii="Times New Roman" w:hAnsi="Times New Roman" w:cs="Times New Roman"/>
          <w:sz w:val="24"/>
          <w:szCs w:val="24"/>
        </w:rPr>
        <w:t>0</w:t>
      </w:r>
      <w:r w:rsidR="00DB7E47" w:rsidRPr="00D81803">
        <w:rPr>
          <w:rFonts w:ascii="Times New Roman" w:hAnsi="Times New Roman" w:cs="Times New Roman"/>
          <w:sz w:val="24"/>
          <w:szCs w:val="24"/>
        </w:rPr>
        <w:t>,0</w:t>
      </w:r>
      <w:r w:rsidR="007D7872" w:rsidRPr="00D81803">
        <w:rPr>
          <w:rFonts w:ascii="Times New Roman" w:hAnsi="Times New Roman" w:cs="Times New Roman"/>
          <w:b/>
          <w:bCs/>
          <w:color w:val="000000"/>
          <w:sz w:val="20"/>
          <w:szCs w:val="20"/>
        </w:rPr>
        <w:t xml:space="preserve"> </w:t>
      </w:r>
      <w:r w:rsidRPr="00D81803">
        <w:rPr>
          <w:rFonts w:ascii="Times New Roman" w:hAnsi="Times New Roman" w:cs="Times New Roman"/>
          <w:sz w:val="24"/>
          <w:szCs w:val="24"/>
        </w:rPr>
        <w:t xml:space="preserve">тыс. </w:t>
      </w:r>
      <w:r w:rsidR="008D6012" w:rsidRPr="00D81803">
        <w:rPr>
          <w:rFonts w:ascii="Times New Roman" w:hAnsi="Times New Roman" w:cs="Times New Roman"/>
          <w:sz w:val="24"/>
          <w:szCs w:val="24"/>
        </w:rPr>
        <w:t>рублей</w:t>
      </w:r>
      <w:r w:rsidRPr="00D81803">
        <w:rPr>
          <w:rFonts w:ascii="Times New Roman" w:hAnsi="Times New Roman" w:cs="Times New Roman"/>
          <w:sz w:val="24"/>
          <w:szCs w:val="24"/>
        </w:rPr>
        <w:t>.</w:t>
      </w:r>
      <w:r w:rsidR="007F5F4E" w:rsidRPr="00D81803">
        <w:rPr>
          <w:rFonts w:ascii="Times New Roman" w:hAnsi="Times New Roman" w:cs="Times New Roman"/>
          <w:sz w:val="24"/>
          <w:szCs w:val="24"/>
        </w:rPr>
        <w:t xml:space="preserve"> </w:t>
      </w:r>
      <w:r w:rsidR="00721BF5" w:rsidRPr="00D81803">
        <w:rPr>
          <w:rFonts w:ascii="Times New Roman" w:eastAsia="Times New Roman" w:hAnsi="Times New Roman" w:cs="Times New Roman"/>
          <w:sz w:val="24"/>
          <w:szCs w:val="24"/>
        </w:rPr>
        <w:t xml:space="preserve">Данные в разрезе видов доходов приведены в таблице: </w:t>
      </w:r>
    </w:p>
    <w:p w:rsidR="0035138B" w:rsidRPr="00D81803" w:rsidRDefault="00C1753F" w:rsidP="00827144">
      <w:pPr>
        <w:pStyle w:val="a3"/>
        <w:jc w:val="right"/>
        <w:rPr>
          <w:rFonts w:ascii="Times New Roman" w:eastAsia="Times New Roman" w:hAnsi="Times New Roman" w:cs="Times New Roman"/>
          <w:sz w:val="20"/>
          <w:szCs w:val="20"/>
        </w:rPr>
      </w:pPr>
      <w:r w:rsidRPr="00D81803">
        <w:rPr>
          <w:rFonts w:ascii="Times New Roman" w:eastAsia="Times New Roman" w:hAnsi="Times New Roman" w:cs="Times New Roman"/>
          <w:sz w:val="20"/>
          <w:szCs w:val="20"/>
        </w:rPr>
        <w:t xml:space="preserve">Тыс. </w:t>
      </w:r>
      <w:r w:rsidR="00827144">
        <w:rPr>
          <w:rFonts w:ascii="Times New Roman" w:eastAsia="Times New Roman" w:hAnsi="Times New Roman" w:cs="Times New Roman"/>
          <w:sz w:val="20"/>
          <w:szCs w:val="20"/>
        </w:rPr>
        <w:t>р</w:t>
      </w:r>
      <w:r w:rsidR="00E547F5" w:rsidRPr="00D81803">
        <w:rPr>
          <w:rFonts w:ascii="Times New Roman" w:eastAsia="Times New Roman" w:hAnsi="Times New Roman" w:cs="Times New Roman"/>
          <w:sz w:val="20"/>
          <w:szCs w:val="20"/>
        </w:rPr>
        <w:t>ублей</w:t>
      </w:r>
    </w:p>
    <w:tbl>
      <w:tblPr>
        <w:tblW w:w="11058" w:type="dxa"/>
        <w:tblInd w:w="-743" w:type="dxa"/>
        <w:tblLayout w:type="fixed"/>
        <w:tblLook w:val="04A0" w:firstRow="1" w:lastRow="0" w:firstColumn="1" w:lastColumn="0" w:noHBand="0" w:noVBand="1"/>
      </w:tblPr>
      <w:tblGrid>
        <w:gridCol w:w="1985"/>
        <w:gridCol w:w="1134"/>
        <w:gridCol w:w="1134"/>
        <w:gridCol w:w="1134"/>
        <w:gridCol w:w="1276"/>
        <w:gridCol w:w="1276"/>
        <w:gridCol w:w="1134"/>
        <w:gridCol w:w="992"/>
        <w:gridCol w:w="993"/>
      </w:tblGrid>
      <w:tr w:rsidR="00276C0E" w:rsidRPr="00D81803" w:rsidTr="00827144">
        <w:trPr>
          <w:trHeight w:val="705"/>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D81803" w:rsidRDefault="00276C0E" w:rsidP="00827144">
            <w:pPr>
              <w:spacing w:after="0" w:line="240" w:lineRule="auto"/>
              <w:ind w:left="-101" w:right="-114" w:firstLine="10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Наименование показателя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D81803" w:rsidRDefault="00276C0E" w:rsidP="00827144">
            <w:pPr>
              <w:spacing w:after="0" w:line="240" w:lineRule="auto"/>
              <w:ind w:left="-101" w:right="-114" w:hanging="9"/>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 xml:space="preserve">Уточненный годовой план на </w:t>
            </w:r>
            <w:r w:rsidR="009B58D9" w:rsidRPr="00D81803">
              <w:rPr>
                <w:rFonts w:ascii="Times New Roman" w:eastAsia="Times New Roman" w:hAnsi="Times New Roman" w:cs="Times New Roman"/>
                <w:b/>
                <w:bCs/>
                <w:color w:val="000000"/>
                <w:sz w:val="18"/>
                <w:szCs w:val="18"/>
              </w:rPr>
              <w:t>2024</w:t>
            </w:r>
            <w:r w:rsidRPr="00D81803">
              <w:rPr>
                <w:rFonts w:ascii="Times New Roman" w:eastAsia="Times New Roman" w:hAnsi="Times New Roman" w:cs="Times New Roman"/>
                <w:b/>
                <w:bCs/>
                <w:color w:val="000000"/>
                <w:sz w:val="18"/>
                <w:szCs w:val="18"/>
              </w:rPr>
              <w:t xml:space="preserve">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D81803" w:rsidRDefault="00E13CBB" w:rsidP="00827144">
            <w:pPr>
              <w:spacing w:after="0" w:line="240" w:lineRule="auto"/>
              <w:ind w:left="-101" w:right="-114"/>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 xml:space="preserve">Ожидаемое исполнение  </w:t>
            </w:r>
            <w:r w:rsidR="009B58D9" w:rsidRPr="00D81803">
              <w:rPr>
                <w:rFonts w:ascii="Times New Roman" w:eastAsia="Times New Roman" w:hAnsi="Times New Roman" w:cs="Times New Roman"/>
                <w:b/>
                <w:bCs/>
                <w:color w:val="000000"/>
                <w:sz w:val="18"/>
                <w:szCs w:val="18"/>
              </w:rPr>
              <w:t>2024</w:t>
            </w:r>
            <w:r w:rsidR="00276C0E" w:rsidRPr="00D81803">
              <w:rPr>
                <w:rFonts w:ascii="Times New Roman" w:eastAsia="Times New Roman" w:hAnsi="Times New Roman" w:cs="Times New Roman"/>
                <w:b/>
                <w:bCs/>
                <w:color w:val="000000"/>
                <w:sz w:val="18"/>
                <w:szCs w:val="18"/>
              </w:rPr>
              <w:t xml:space="preserve">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D81803" w:rsidRDefault="00276C0E" w:rsidP="00827144">
            <w:pPr>
              <w:spacing w:after="0" w:line="240" w:lineRule="auto"/>
              <w:ind w:left="-101" w:right="-114" w:hanging="6"/>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Прогноз на 202</w:t>
            </w:r>
            <w:r w:rsidR="009B58D9" w:rsidRPr="00D81803">
              <w:rPr>
                <w:rFonts w:ascii="Times New Roman" w:eastAsia="Times New Roman" w:hAnsi="Times New Roman" w:cs="Times New Roman"/>
                <w:b/>
                <w:bCs/>
                <w:color w:val="000000"/>
                <w:sz w:val="18"/>
                <w:szCs w:val="18"/>
              </w:rPr>
              <w:t>5</w:t>
            </w:r>
            <w:r w:rsidRPr="00D81803">
              <w:rPr>
                <w:rFonts w:ascii="Times New Roman" w:eastAsia="Times New Roman" w:hAnsi="Times New Roman" w:cs="Times New Roman"/>
                <w:b/>
                <w:bCs/>
                <w:color w:val="000000"/>
                <w:sz w:val="18"/>
                <w:szCs w:val="18"/>
              </w:rPr>
              <w:t xml:space="preserve">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D81803" w:rsidRDefault="00276C0E" w:rsidP="00827144">
            <w:pPr>
              <w:spacing w:after="0" w:line="240" w:lineRule="auto"/>
              <w:ind w:left="-101" w:right="-114" w:hanging="12"/>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 xml:space="preserve">Прогноз на </w:t>
            </w:r>
            <w:r w:rsidR="00827144">
              <w:rPr>
                <w:rFonts w:ascii="Times New Roman" w:eastAsia="Times New Roman" w:hAnsi="Times New Roman" w:cs="Times New Roman"/>
                <w:b/>
                <w:bCs/>
                <w:color w:val="000000"/>
                <w:sz w:val="18"/>
                <w:szCs w:val="18"/>
              </w:rPr>
              <w:t xml:space="preserve">              </w:t>
            </w:r>
            <w:r w:rsidRPr="00D81803">
              <w:rPr>
                <w:rFonts w:ascii="Times New Roman" w:eastAsia="Times New Roman" w:hAnsi="Times New Roman" w:cs="Times New Roman"/>
                <w:b/>
                <w:bCs/>
                <w:color w:val="000000"/>
                <w:sz w:val="18"/>
                <w:szCs w:val="18"/>
              </w:rPr>
              <w:t>202</w:t>
            </w:r>
            <w:r w:rsidR="009B58D9" w:rsidRPr="00D81803">
              <w:rPr>
                <w:rFonts w:ascii="Times New Roman" w:eastAsia="Times New Roman" w:hAnsi="Times New Roman" w:cs="Times New Roman"/>
                <w:b/>
                <w:bCs/>
                <w:color w:val="000000"/>
                <w:sz w:val="18"/>
                <w:szCs w:val="18"/>
              </w:rPr>
              <w:t>6</w:t>
            </w:r>
            <w:r w:rsidRPr="00D81803">
              <w:rPr>
                <w:rFonts w:ascii="Times New Roman" w:eastAsia="Times New Roman" w:hAnsi="Times New Roman" w:cs="Times New Roman"/>
                <w:b/>
                <w:bCs/>
                <w:color w:val="000000"/>
                <w:sz w:val="18"/>
                <w:szCs w:val="18"/>
              </w:rPr>
              <w:t xml:space="preserve"> год</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D81803" w:rsidRDefault="00276C0E" w:rsidP="00827144">
            <w:pPr>
              <w:spacing w:after="0" w:line="240" w:lineRule="auto"/>
              <w:ind w:left="-101" w:right="-114" w:hanging="4"/>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Прогноз на 202</w:t>
            </w:r>
            <w:r w:rsidR="009B58D9" w:rsidRPr="00D81803">
              <w:rPr>
                <w:rFonts w:ascii="Times New Roman" w:eastAsia="Times New Roman" w:hAnsi="Times New Roman" w:cs="Times New Roman"/>
                <w:b/>
                <w:bCs/>
                <w:color w:val="000000"/>
                <w:sz w:val="18"/>
                <w:szCs w:val="18"/>
              </w:rPr>
              <w:t>7</w:t>
            </w:r>
            <w:r w:rsidRPr="00D81803">
              <w:rPr>
                <w:rFonts w:ascii="Times New Roman" w:eastAsia="Times New Roman" w:hAnsi="Times New Roman" w:cs="Times New Roman"/>
                <w:b/>
                <w:bCs/>
                <w:color w:val="000000"/>
                <w:sz w:val="18"/>
                <w:szCs w:val="18"/>
              </w:rPr>
              <w:t xml:space="preserve"> год</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D81803" w:rsidRDefault="00276C0E" w:rsidP="00827144">
            <w:pPr>
              <w:spacing w:after="0" w:line="240" w:lineRule="auto"/>
              <w:ind w:left="-101" w:right="-114" w:hanging="10"/>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Отклонение     (гр.4- гр.3)</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D81803" w:rsidRDefault="00276C0E" w:rsidP="00827144">
            <w:pPr>
              <w:spacing w:after="0" w:line="240" w:lineRule="auto"/>
              <w:ind w:left="-101" w:right="-114" w:hanging="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 xml:space="preserve">Отклонение    </w:t>
            </w:r>
            <w:r w:rsidR="00827144">
              <w:rPr>
                <w:rFonts w:ascii="Times New Roman" w:eastAsia="Times New Roman" w:hAnsi="Times New Roman" w:cs="Times New Roman"/>
                <w:b/>
                <w:bCs/>
                <w:color w:val="000000"/>
                <w:sz w:val="18"/>
                <w:szCs w:val="18"/>
              </w:rPr>
              <w:t xml:space="preserve">                     </w:t>
            </w:r>
            <w:r w:rsidRPr="00D81803">
              <w:rPr>
                <w:rFonts w:ascii="Times New Roman" w:eastAsia="Times New Roman" w:hAnsi="Times New Roman" w:cs="Times New Roman"/>
                <w:b/>
                <w:bCs/>
                <w:color w:val="000000"/>
                <w:sz w:val="18"/>
                <w:szCs w:val="18"/>
              </w:rPr>
              <w:t xml:space="preserve"> (гр.5- гр.4)</w:t>
            </w:r>
          </w:p>
        </w:tc>
        <w:tc>
          <w:tcPr>
            <w:tcW w:w="9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D81803" w:rsidRDefault="00276C0E" w:rsidP="00827144">
            <w:pPr>
              <w:spacing w:after="0" w:line="240" w:lineRule="auto"/>
              <w:ind w:left="-101" w:right="-114" w:firstLine="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 xml:space="preserve">Отклонение     </w:t>
            </w:r>
            <w:r w:rsidR="00827144">
              <w:rPr>
                <w:rFonts w:ascii="Times New Roman" w:eastAsia="Times New Roman" w:hAnsi="Times New Roman" w:cs="Times New Roman"/>
                <w:b/>
                <w:bCs/>
                <w:color w:val="000000"/>
                <w:sz w:val="18"/>
                <w:szCs w:val="18"/>
              </w:rPr>
              <w:t xml:space="preserve">                      </w:t>
            </w:r>
            <w:r w:rsidRPr="00D81803">
              <w:rPr>
                <w:rFonts w:ascii="Times New Roman" w:eastAsia="Times New Roman" w:hAnsi="Times New Roman" w:cs="Times New Roman"/>
                <w:b/>
                <w:bCs/>
                <w:color w:val="000000"/>
                <w:sz w:val="18"/>
                <w:szCs w:val="18"/>
              </w:rPr>
              <w:t>(гр.6- гр.5)</w:t>
            </w:r>
          </w:p>
        </w:tc>
      </w:tr>
      <w:tr w:rsidR="00276C0E" w:rsidRPr="00D81803" w:rsidTr="00827144">
        <w:trPr>
          <w:trHeight w:val="31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276C0E" w:rsidRPr="00D81803" w:rsidRDefault="00276C0E" w:rsidP="00611C3A">
            <w:pPr>
              <w:spacing w:after="0" w:line="240" w:lineRule="auto"/>
              <w:rPr>
                <w:rFonts w:ascii="Times New Roman" w:eastAsia="Times New Roman" w:hAnsi="Times New Roman" w:cs="Times New Roman"/>
                <w:b/>
                <w:bCs/>
                <w:color w:val="000000"/>
                <w:sz w:val="18"/>
                <w:szCs w:val="18"/>
              </w:rPr>
            </w:pPr>
          </w:p>
        </w:tc>
      </w:tr>
      <w:tr w:rsidR="00276C0E"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1</w:t>
            </w:r>
          </w:p>
        </w:tc>
        <w:tc>
          <w:tcPr>
            <w:tcW w:w="1134" w:type="dxa"/>
            <w:tcBorders>
              <w:top w:val="nil"/>
              <w:left w:val="nil"/>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2</w:t>
            </w:r>
          </w:p>
        </w:tc>
        <w:tc>
          <w:tcPr>
            <w:tcW w:w="1134" w:type="dxa"/>
            <w:tcBorders>
              <w:top w:val="nil"/>
              <w:left w:val="nil"/>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3</w:t>
            </w:r>
          </w:p>
        </w:tc>
        <w:tc>
          <w:tcPr>
            <w:tcW w:w="1134" w:type="dxa"/>
            <w:tcBorders>
              <w:top w:val="nil"/>
              <w:left w:val="nil"/>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4</w:t>
            </w:r>
          </w:p>
        </w:tc>
        <w:tc>
          <w:tcPr>
            <w:tcW w:w="1276" w:type="dxa"/>
            <w:tcBorders>
              <w:top w:val="nil"/>
              <w:left w:val="nil"/>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76C0E" w:rsidRPr="00827144" w:rsidRDefault="00276C0E" w:rsidP="00827144">
            <w:pPr>
              <w:spacing w:after="0" w:line="240" w:lineRule="auto"/>
              <w:jc w:val="center"/>
              <w:rPr>
                <w:rFonts w:ascii="Times New Roman" w:eastAsia="Times New Roman" w:hAnsi="Times New Roman" w:cs="Times New Roman"/>
                <w:b/>
                <w:bCs/>
                <w:color w:val="000000"/>
                <w:sz w:val="16"/>
                <w:szCs w:val="16"/>
              </w:rPr>
            </w:pPr>
            <w:r w:rsidRPr="00827144">
              <w:rPr>
                <w:rFonts w:ascii="Times New Roman" w:eastAsia="Times New Roman" w:hAnsi="Times New Roman" w:cs="Times New Roman"/>
                <w:b/>
                <w:bCs/>
                <w:color w:val="000000"/>
                <w:sz w:val="16"/>
                <w:szCs w:val="16"/>
              </w:rPr>
              <w:t>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276C0E" w:rsidRPr="00827144" w:rsidRDefault="00276C0E" w:rsidP="00827144">
            <w:pPr>
              <w:spacing w:after="0" w:line="240" w:lineRule="auto"/>
              <w:jc w:val="center"/>
              <w:rPr>
                <w:rFonts w:ascii="Times New Roman" w:eastAsia="Times New Roman" w:hAnsi="Times New Roman" w:cs="Times New Roman"/>
                <w:b/>
                <w:color w:val="000000"/>
                <w:sz w:val="16"/>
                <w:szCs w:val="16"/>
              </w:rPr>
            </w:pPr>
            <w:r w:rsidRPr="00827144">
              <w:rPr>
                <w:rFonts w:ascii="Times New Roman" w:eastAsia="Times New Roman" w:hAnsi="Times New Roman" w:cs="Times New Roman"/>
                <w:b/>
                <w:color w:val="000000"/>
                <w:sz w:val="16"/>
                <w:szCs w:val="16"/>
              </w:rPr>
              <w:t>8</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276C0E" w:rsidRPr="00827144" w:rsidRDefault="00276C0E" w:rsidP="00827144">
            <w:pPr>
              <w:spacing w:after="0" w:line="240" w:lineRule="auto"/>
              <w:jc w:val="center"/>
              <w:rPr>
                <w:rFonts w:ascii="Times New Roman" w:eastAsia="Times New Roman" w:hAnsi="Times New Roman" w:cs="Times New Roman"/>
                <w:b/>
                <w:color w:val="000000"/>
                <w:sz w:val="16"/>
                <w:szCs w:val="16"/>
              </w:rPr>
            </w:pPr>
            <w:r w:rsidRPr="00827144">
              <w:rPr>
                <w:rFonts w:ascii="Times New Roman" w:eastAsia="Times New Roman" w:hAnsi="Times New Roman" w:cs="Times New Roman"/>
                <w:b/>
                <w:color w:val="000000"/>
                <w:sz w:val="16"/>
                <w:szCs w:val="16"/>
              </w:rPr>
              <w:t>9</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2 719 841,9</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3 195 079,0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3 238 706,2</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3 485 107,4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3 730 702,0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43 627,2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246 401,2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245 594,6</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2 561 089,2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2 965 338,2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3 099 353,4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3 339 207,6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3 580 036,0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134 015,2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239 854,2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240 828,4</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НАЛОГИ НА ПРИБЫЛЬ, ДОХОДЫ</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2 115 821,4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2 409 656,0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2 654 907,9</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2 874 116,30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3 093 351,8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245 251,9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219 208,4</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219 235,5</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 на доходы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2 115 821,4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2 409 656,0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2 654 907,9</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2 874 116,30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3 093 351,8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245 251,9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219 208,4</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219 235,5</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8 199,0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9 377,2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11 249,50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10 811,30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11 304,20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1 872,3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-438,2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492,9</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НАЛОГИ НА СОВОКУПНЫЙ ДОХОД</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363 975,0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457 444,7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391 430,00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412 430,00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433 430,00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-66 014,7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21 000,0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21 000,0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 взимаемый в связи с применением упрощенной системы налогообложения</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340 765,0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430 502,4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363 000,00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383 500,00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404 000,00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-67 502,4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20 500,0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20 500,0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ЕНВД</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98,3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-98,3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Единый сельскохозяйственный налог</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-191,0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430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621,0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НАЛОГИ НА ИМУЩЕСТВО</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2 249,0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2 293,1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1 766,00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1 850,00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1 950,00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-527,1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84,0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 на имущество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 на игорный бизнес</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140,0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-140,0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Земельный налог</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2 239,0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2 093,1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1 706,00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1 790,00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1 890,00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-387,1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84,0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НАЛОГИ, СБОРЫ И РЕГУЛЯРНЫЕ ПЛАТЕЖИ ЗА ПОЛЬЗОВАНИЕ ПРИРОДНЫМИ РЕСУРСАМИ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52 444,8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64 917,8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23 000,00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-41 917,8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Налог на добычу полезных ископаемых</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52 444,8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64 917,8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23 000,00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-41 917,8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ГОСУДАРСТВЕННАЯ ПОШЛИНА</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18 400,0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21 649,4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-4 649,4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18 400,0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21 632,2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-4 632,2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18 400,0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21 619,0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17 000,00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-4 619,0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Государственная пошлина за выдачу разрешения на установку рекламной конструкции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10,00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3,20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158 752,7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229 740,8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139 352,80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145 899,80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150 666,00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-90 388,0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6 547,0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4 766,2</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56 111,0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58 873,0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48 321,70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51 225,30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52 189,30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-10 551,3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2 903,6</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964,0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или муниципальным образованиям</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2 769,2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2 769,2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-1 969,2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-800,0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2 769,2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2 769,2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-1 969,2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-800,0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Проценты, полученные от предоставления бюджетных кредитов внутри страны</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-12,1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-10,4</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-12,1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-10,4</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51 387,7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54 027,2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45 419,30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49 119,30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50 119,30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-8 607,9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3 700,0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1 000,0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33 647,3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33 000,4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30 955,00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34 655,00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35 655,00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-2 045,4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3 700,0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1 000,0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6 432,7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6 432,7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7 030,50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7 030,50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7 030,50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597,8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27 214,6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26 567,7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23 924,50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27 624,50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28 624,50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-2 643,2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3 700,0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1 000,0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3 847,7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4 450,6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3 761,60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3 761,60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3 761,60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-689,0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3 847,7</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4 450,6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3 761,60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3 761,60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3 761,60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-689,0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226,4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216,1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241,4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241,4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241,4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25,3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226,4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216,1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241,4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241,4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241,4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25,3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13 666,3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13 666,3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10 461,30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10 461,30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10 461,30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-3 205,0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13 666,3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13 666,3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10 461,30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10 461,30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10 461,30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-3 205,0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 xml:space="preserve">по управлению и распоряжению которыми передано органам государственной власти субъектов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2 693,8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-2 693,8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Платежи от государственных и муниципальных унитарных предприятий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1 097,0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1 098,9</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1 198,00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1 212,00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1 176,00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99,1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14,0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-36,0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1 097,0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1 098,9</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1 198,00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1 212,00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1 176,00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99,1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14,0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-36,0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1 097,0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1 098,9</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1 198,00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1 212,00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1 176,00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99,1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14,0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-36,0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834,6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955,2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-61,2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834,6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955,2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-61,2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834,6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955,2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894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-61,2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ПЛАТЕЖИ ПРИ ПОЛЬЗОВАНИИ ПРИРОДНЫМИ РЕСУРСАМИ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66 879,2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122 693,0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80 560,40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83 782,80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87 134,10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-42 132,6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3 222,4</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3 351,3</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ОКАЗАНИЯ ПЛАТНЫХ УСЛУГ (РАБОТ) И КОМПЕНСАЦИИ ЗАТРАТ ГОСУДАРСТВА</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24 672,8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33 325,5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8 248,20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8 580,30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8 938,80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-25 077,3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332,1</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358,5</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ПРОДАЖИ МАТЕРИАЛЬНЫХ И НЕМАТЕРИАЛЬНЫХ АКТИВОВ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7 757,4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9 533,4</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2 222,50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2 311,40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2 403,80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-7 310,9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88,9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92,4</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6 928,6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8 704,6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2 222,50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2 311,40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2 403,80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-6 482,1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88,9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92,4</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ШТРАФЫ, САНКЦИИ, ВОЗМЕЩЕНИЕ УЩЕРБА</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3 332,3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5 315,9</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-5 315,9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БЕЗВОЗМЕЗДНЫЕ ПОСТУПЛЕНИЯ</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4 502 930,2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4 504 726,1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-4 504 726,1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Дотации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227 049,5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227 049,5</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-227 049,5</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 xml:space="preserve">СУБСИДИИ БЮДЖЕТАМ БЮДЖЕТНОЙ СИСТЕМЫ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(МЕЖБЮДЖЕТНЫЕ СУБСИДИИ)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316 645,0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316 645,0</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-316 645,0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 xml:space="preserve">СУБВЕНЦИИ БЮДЖЕТАМ СУБЪЕКТОВ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И МУНИЦИПАЛЬНЫХ ОБРАЗОВАНИЙ</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3 177 127,3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3 177 127,3</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-3 177 127,3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Иные межбюджетные трансферты</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407 263,8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407 263,8</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-407 263,8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 xml:space="preserve">Прочие безвозмездные поступления </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74 668,6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74 668,6</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-74 668,6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 xml:space="preserve">ДОХОДЫ БЮДЖЕТОВ БЮДЖЕТНОЙ СИСТЕМЫ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 xml:space="preserve">ОТ ВОЗВРАТА БЮДЖЕТАМИ БЮДЖЕТНОЙ СИСТЕМЫ </w:t>
            </w:r>
            <w:r w:rsidR="00CC6E56" w:rsidRPr="00D81803">
              <w:rPr>
                <w:rFonts w:ascii="Times New Roman" w:eastAsia="Times New Roman" w:hAnsi="Times New Roman" w:cs="Times New Roman"/>
                <w:bCs/>
                <w:color w:val="000000"/>
                <w:sz w:val="18"/>
                <w:szCs w:val="18"/>
              </w:rPr>
              <w:t xml:space="preserve">РОССИЙСКОЙ ФЕДЕРАЦИИ </w:t>
            </w:r>
            <w:r w:rsidRPr="00D81803">
              <w:rPr>
                <w:rFonts w:ascii="Times New Roman" w:eastAsia="Times New Roman" w:hAnsi="Times New Roman" w:cs="Times New Roman"/>
                <w:bCs/>
                <w:color w:val="000000"/>
                <w:sz w:val="18"/>
                <w:szCs w:val="18"/>
              </w:rPr>
              <w:t>И ОРГАНИЗАЦИЯМИ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332 632,2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334 428,1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-334 428,1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-32 456,2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-32 456,2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C1753F"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32 456,2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0,0</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ИТОГО ДОХОДОВ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7 222 772,1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7 699 805,1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3 238 706,2</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3 485 107,4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3 730 702,0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-4 461 098,9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246 401,2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245 594,6</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ВНУТРЕННИЕ ОБОРОТЫ ПО ДОХОДАМ</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23 184,1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23 184,1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24 060,90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24 018,00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24 014,40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876,8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-42,9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-3,6</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23 184,1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23 184,1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24 060,90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24 018,00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24 014,40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876,8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-42,9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-3,6</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23 184,1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23 184,1</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24 060,90</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24 018,00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24 014,40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876,8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-42,9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-3,6</w:t>
            </w:r>
          </w:p>
        </w:tc>
      </w:tr>
      <w:tr w:rsidR="00556319" w:rsidRPr="00D81803" w:rsidTr="00827144">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ВСЕГО ДОХОДОВ</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7 245 956,2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7 722 989,2</w:t>
            </w:r>
          </w:p>
        </w:tc>
        <w:tc>
          <w:tcPr>
            <w:tcW w:w="1134"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3 262 767,1</w:t>
            </w:r>
          </w:p>
        </w:tc>
        <w:tc>
          <w:tcPr>
            <w:tcW w:w="1276" w:type="dxa"/>
            <w:tcBorders>
              <w:top w:val="nil"/>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3 509 125,4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3 754 716,4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6319" w:rsidRPr="00D81803" w:rsidRDefault="00556319" w:rsidP="00556319">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-4 460 222,1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246 358,3</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56319" w:rsidRPr="00D81803" w:rsidRDefault="00556319" w:rsidP="0055631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245 591,0</w:t>
            </w:r>
          </w:p>
        </w:tc>
      </w:tr>
    </w:tbl>
    <w:p w:rsidR="0035138B" w:rsidRPr="00D81803" w:rsidRDefault="0035138B" w:rsidP="00611C3A">
      <w:pPr>
        <w:pStyle w:val="a3"/>
        <w:tabs>
          <w:tab w:val="left" w:pos="2268"/>
        </w:tabs>
        <w:ind w:firstLine="709"/>
        <w:jc w:val="both"/>
        <w:rPr>
          <w:rFonts w:ascii="Times New Roman" w:hAnsi="Times New Roman" w:cs="Times New Roman"/>
          <w:color w:val="000000"/>
          <w:sz w:val="24"/>
          <w:szCs w:val="24"/>
        </w:rPr>
      </w:pPr>
    </w:p>
    <w:p w:rsidR="004C5B71" w:rsidRPr="00D81803" w:rsidRDefault="004C5B71" w:rsidP="00827144">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Общий объем доходов бюджета Нерюнгринского района на 202</w:t>
      </w:r>
      <w:r w:rsidR="00685BB5" w:rsidRPr="00D81803">
        <w:rPr>
          <w:rFonts w:ascii="Times New Roman" w:hAnsi="Times New Roman" w:cs="Times New Roman"/>
          <w:sz w:val="24"/>
          <w:szCs w:val="24"/>
        </w:rPr>
        <w:t>6</w:t>
      </w:r>
      <w:r w:rsidRPr="00D81803">
        <w:rPr>
          <w:rFonts w:ascii="Times New Roman" w:hAnsi="Times New Roman" w:cs="Times New Roman"/>
          <w:sz w:val="24"/>
          <w:szCs w:val="24"/>
        </w:rPr>
        <w:t xml:space="preserve"> год – </w:t>
      </w:r>
      <w:r w:rsidR="00C1753F" w:rsidRPr="00D81803">
        <w:rPr>
          <w:rFonts w:ascii="Times New Roman" w:hAnsi="Times New Roman" w:cs="Times New Roman"/>
          <w:sz w:val="24"/>
          <w:szCs w:val="24"/>
        </w:rPr>
        <w:t>3 509 125,4</w:t>
      </w:r>
      <w:r w:rsidR="0026169A" w:rsidRPr="00D81803">
        <w:rPr>
          <w:rFonts w:ascii="Times New Roman" w:hAnsi="Times New Roman" w:cs="Times New Roman"/>
          <w:sz w:val="24"/>
          <w:szCs w:val="24"/>
        </w:rPr>
        <w:t xml:space="preserve"> тыс. рублей, в том числе налоговых доходов </w:t>
      </w:r>
      <w:r w:rsidR="00C1753F" w:rsidRPr="00D81803">
        <w:rPr>
          <w:rFonts w:ascii="Times New Roman" w:hAnsi="Times New Roman" w:cs="Times New Roman"/>
          <w:sz w:val="24"/>
          <w:szCs w:val="24"/>
        </w:rPr>
        <w:t>3 339 207,6</w:t>
      </w:r>
      <w:r w:rsidR="0026169A" w:rsidRPr="00D81803">
        <w:rPr>
          <w:rFonts w:ascii="Times New Roman" w:hAnsi="Times New Roman" w:cs="Times New Roman"/>
          <w:sz w:val="24"/>
          <w:szCs w:val="24"/>
        </w:rPr>
        <w:t xml:space="preserve"> тыс. рублей, неналоговых доходов </w:t>
      </w:r>
      <w:r w:rsidR="00C1753F" w:rsidRPr="00D81803">
        <w:rPr>
          <w:rFonts w:ascii="Times New Roman" w:hAnsi="Times New Roman" w:cs="Times New Roman"/>
          <w:sz w:val="24"/>
          <w:szCs w:val="24"/>
        </w:rPr>
        <w:t>145 899,8</w:t>
      </w:r>
      <w:r w:rsidR="0026169A" w:rsidRPr="00D81803">
        <w:rPr>
          <w:rFonts w:ascii="Times New Roman" w:hAnsi="Times New Roman" w:cs="Times New Roman"/>
          <w:sz w:val="24"/>
          <w:szCs w:val="24"/>
        </w:rPr>
        <w:t xml:space="preserve"> тыс. рублей</w:t>
      </w:r>
      <w:r w:rsidR="003A70DA" w:rsidRPr="00D81803">
        <w:rPr>
          <w:rFonts w:ascii="Times New Roman" w:hAnsi="Times New Roman" w:cs="Times New Roman"/>
          <w:sz w:val="24"/>
          <w:szCs w:val="24"/>
        </w:rPr>
        <w:t xml:space="preserve"> и безвозмездных поступлений </w:t>
      </w:r>
      <w:r w:rsidR="005C6361">
        <w:rPr>
          <w:rFonts w:ascii="Times New Roman" w:hAnsi="Times New Roman" w:cs="Times New Roman"/>
          <w:sz w:val="24"/>
          <w:szCs w:val="24"/>
        </w:rPr>
        <w:t>24 018,0</w:t>
      </w:r>
      <w:r w:rsidR="003A70DA" w:rsidRPr="00D81803">
        <w:rPr>
          <w:rFonts w:ascii="Times New Roman" w:hAnsi="Times New Roman" w:cs="Times New Roman"/>
          <w:sz w:val="24"/>
          <w:szCs w:val="24"/>
        </w:rPr>
        <w:t xml:space="preserve"> тыс. рублей</w:t>
      </w:r>
      <w:r w:rsidR="00C1753F" w:rsidRPr="00D81803">
        <w:rPr>
          <w:rFonts w:ascii="Times New Roman" w:hAnsi="Times New Roman" w:cs="Times New Roman"/>
          <w:sz w:val="24"/>
          <w:szCs w:val="24"/>
        </w:rPr>
        <w:t>.</w:t>
      </w:r>
      <w:r w:rsidR="0026169A" w:rsidRPr="00D81803">
        <w:rPr>
          <w:rFonts w:ascii="Times New Roman" w:hAnsi="Times New Roman" w:cs="Times New Roman"/>
          <w:sz w:val="24"/>
          <w:szCs w:val="24"/>
        </w:rPr>
        <w:t xml:space="preserve"> </w:t>
      </w:r>
      <w:r w:rsidRPr="00D81803">
        <w:rPr>
          <w:rFonts w:ascii="Times New Roman" w:hAnsi="Times New Roman" w:cs="Times New Roman"/>
          <w:sz w:val="24"/>
          <w:szCs w:val="24"/>
        </w:rPr>
        <w:t>В 202</w:t>
      </w:r>
      <w:r w:rsidR="00685BB5"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году – </w:t>
      </w:r>
      <w:r w:rsidR="003A70DA" w:rsidRPr="00D81803">
        <w:rPr>
          <w:rFonts w:ascii="Times New Roman" w:hAnsi="Times New Roman" w:cs="Times New Roman"/>
          <w:sz w:val="24"/>
          <w:szCs w:val="24"/>
        </w:rPr>
        <w:t>3 7</w:t>
      </w:r>
      <w:r w:rsidR="005C6361">
        <w:rPr>
          <w:rFonts w:ascii="Times New Roman" w:hAnsi="Times New Roman" w:cs="Times New Roman"/>
          <w:sz w:val="24"/>
          <w:szCs w:val="24"/>
        </w:rPr>
        <w:t>54</w:t>
      </w:r>
      <w:r w:rsidR="003A70DA" w:rsidRPr="00D81803">
        <w:rPr>
          <w:rFonts w:ascii="Times New Roman" w:hAnsi="Times New Roman" w:cs="Times New Roman"/>
          <w:sz w:val="24"/>
          <w:szCs w:val="24"/>
        </w:rPr>
        <w:t> 7</w:t>
      </w:r>
      <w:r w:rsidR="005C6361">
        <w:rPr>
          <w:rFonts w:ascii="Times New Roman" w:hAnsi="Times New Roman" w:cs="Times New Roman"/>
          <w:sz w:val="24"/>
          <w:szCs w:val="24"/>
        </w:rPr>
        <w:t>16</w:t>
      </w:r>
      <w:r w:rsidR="003A70DA" w:rsidRPr="00D81803">
        <w:rPr>
          <w:rFonts w:ascii="Times New Roman" w:hAnsi="Times New Roman" w:cs="Times New Roman"/>
          <w:sz w:val="24"/>
          <w:szCs w:val="24"/>
        </w:rPr>
        <w:t>,</w:t>
      </w:r>
      <w:r w:rsidR="005C6361">
        <w:rPr>
          <w:rFonts w:ascii="Times New Roman" w:hAnsi="Times New Roman" w:cs="Times New Roman"/>
          <w:sz w:val="24"/>
          <w:szCs w:val="24"/>
        </w:rPr>
        <w:t>4</w:t>
      </w:r>
      <w:r w:rsidRPr="00D81803">
        <w:rPr>
          <w:rFonts w:ascii="Times New Roman" w:hAnsi="Times New Roman" w:cs="Times New Roman"/>
          <w:sz w:val="24"/>
          <w:szCs w:val="24"/>
        </w:rPr>
        <w:t xml:space="preserve"> тыс. рублей, в том числе налоговых доходов </w:t>
      </w:r>
      <w:r w:rsidR="003A70DA" w:rsidRPr="00D81803">
        <w:rPr>
          <w:rFonts w:ascii="Times New Roman" w:hAnsi="Times New Roman" w:cs="Times New Roman"/>
          <w:sz w:val="24"/>
          <w:szCs w:val="24"/>
        </w:rPr>
        <w:t>3 580 036,0</w:t>
      </w:r>
      <w:r w:rsidRPr="00D81803">
        <w:rPr>
          <w:rFonts w:ascii="Times New Roman" w:hAnsi="Times New Roman" w:cs="Times New Roman"/>
          <w:sz w:val="24"/>
          <w:szCs w:val="24"/>
        </w:rPr>
        <w:t xml:space="preserve"> тыс. рублей, неналоговых доходов </w:t>
      </w:r>
      <w:r w:rsidR="003A70DA" w:rsidRPr="00D81803">
        <w:rPr>
          <w:rFonts w:ascii="Times New Roman" w:hAnsi="Times New Roman" w:cs="Times New Roman"/>
          <w:sz w:val="24"/>
          <w:szCs w:val="24"/>
        </w:rPr>
        <w:t>150 666,0</w:t>
      </w:r>
      <w:r w:rsidRPr="00D81803">
        <w:rPr>
          <w:rFonts w:ascii="Times New Roman" w:hAnsi="Times New Roman" w:cs="Times New Roman"/>
          <w:sz w:val="24"/>
          <w:szCs w:val="24"/>
        </w:rPr>
        <w:t xml:space="preserve"> тыс. рублей и безвозмездных поступлений </w:t>
      </w:r>
      <w:r w:rsidR="005C6361">
        <w:rPr>
          <w:rFonts w:ascii="Times New Roman" w:hAnsi="Times New Roman" w:cs="Times New Roman"/>
          <w:sz w:val="24"/>
          <w:szCs w:val="24"/>
        </w:rPr>
        <w:t>24 014,4</w:t>
      </w:r>
      <w:r w:rsidRPr="00D81803">
        <w:rPr>
          <w:rFonts w:ascii="Times New Roman" w:hAnsi="Times New Roman" w:cs="Times New Roman"/>
          <w:sz w:val="24"/>
          <w:szCs w:val="24"/>
        </w:rPr>
        <w:t xml:space="preserve"> тыс. рублей.</w:t>
      </w:r>
      <w:r w:rsidRPr="00D81803">
        <w:rPr>
          <w:rFonts w:ascii="Times New Roman" w:hAnsi="Times New Roman" w:cs="Times New Roman"/>
        </w:rPr>
        <w:tab/>
      </w:r>
    </w:p>
    <w:p w:rsidR="004C5B71" w:rsidRPr="00D81803" w:rsidRDefault="004C5B71" w:rsidP="0082714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81803">
        <w:rPr>
          <w:rFonts w:ascii="Times New Roman" w:hAnsi="Times New Roman" w:cs="Times New Roman"/>
          <w:color w:val="000000"/>
          <w:sz w:val="24"/>
          <w:szCs w:val="24"/>
        </w:rPr>
        <w:t xml:space="preserve">Согласно статье 47 Бюджетного кодекса РФ к собственным доходам бюджетов относятся: </w:t>
      </w:r>
    </w:p>
    <w:p w:rsidR="004C5B71" w:rsidRPr="00D81803" w:rsidRDefault="004C5B71" w:rsidP="00611C3A">
      <w:pPr>
        <w:autoSpaceDE w:val="0"/>
        <w:autoSpaceDN w:val="0"/>
        <w:adjustRightInd w:val="0"/>
        <w:spacing w:after="0" w:line="240" w:lineRule="auto"/>
        <w:jc w:val="both"/>
        <w:rPr>
          <w:rFonts w:ascii="Times New Roman" w:hAnsi="Times New Roman" w:cs="Times New Roman"/>
          <w:color w:val="000000"/>
          <w:sz w:val="24"/>
          <w:szCs w:val="24"/>
        </w:rPr>
      </w:pPr>
      <w:r w:rsidRPr="00D81803">
        <w:rPr>
          <w:rFonts w:ascii="Times New Roman" w:hAnsi="Times New Roman" w:cs="Times New Roman"/>
          <w:color w:val="000000"/>
          <w:sz w:val="24"/>
          <w:szCs w:val="24"/>
        </w:rPr>
        <w:t xml:space="preserve">- налоговые доходы, зачисляемые в бюджеты в соответствии с бюджетным законодательством </w:t>
      </w:r>
      <w:r w:rsidR="00CC6E56" w:rsidRPr="00D81803">
        <w:rPr>
          <w:rFonts w:ascii="Times New Roman" w:hAnsi="Times New Roman" w:cs="Times New Roman"/>
          <w:color w:val="000000"/>
          <w:sz w:val="24"/>
          <w:szCs w:val="24"/>
        </w:rPr>
        <w:t xml:space="preserve">Российской Федерации </w:t>
      </w:r>
      <w:r w:rsidRPr="00D81803">
        <w:rPr>
          <w:rFonts w:ascii="Times New Roman" w:hAnsi="Times New Roman" w:cs="Times New Roman"/>
          <w:color w:val="000000"/>
          <w:sz w:val="24"/>
          <w:szCs w:val="24"/>
        </w:rPr>
        <w:t xml:space="preserve">и законодательством о налогах и сборах; </w:t>
      </w:r>
    </w:p>
    <w:p w:rsidR="004C5B71" w:rsidRPr="00D81803" w:rsidRDefault="004C5B71" w:rsidP="00611C3A">
      <w:pPr>
        <w:autoSpaceDE w:val="0"/>
        <w:autoSpaceDN w:val="0"/>
        <w:adjustRightInd w:val="0"/>
        <w:spacing w:after="0" w:line="240" w:lineRule="auto"/>
        <w:jc w:val="both"/>
        <w:rPr>
          <w:rFonts w:ascii="Times New Roman" w:hAnsi="Times New Roman" w:cs="Times New Roman"/>
          <w:color w:val="000000"/>
          <w:sz w:val="24"/>
          <w:szCs w:val="24"/>
        </w:rPr>
      </w:pPr>
      <w:r w:rsidRPr="00D81803">
        <w:rPr>
          <w:rFonts w:ascii="Times New Roman" w:hAnsi="Times New Roman" w:cs="Times New Roman"/>
          <w:color w:val="000000"/>
          <w:sz w:val="24"/>
          <w:szCs w:val="24"/>
        </w:rPr>
        <w:t xml:space="preserve">- неналоговые доходы, зачисляемые в бюджеты в соответствии с законодательством </w:t>
      </w:r>
      <w:r w:rsidR="006455AA" w:rsidRPr="00D81803">
        <w:rPr>
          <w:rFonts w:ascii="Times New Roman" w:hAnsi="Times New Roman" w:cs="Times New Roman"/>
          <w:color w:val="000000"/>
          <w:sz w:val="24"/>
          <w:szCs w:val="24"/>
        </w:rPr>
        <w:t>Российской Федерации</w:t>
      </w:r>
      <w:r w:rsidRPr="00D81803">
        <w:rPr>
          <w:rFonts w:ascii="Times New Roman" w:hAnsi="Times New Roman" w:cs="Times New Roman"/>
          <w:color w:val="000000"/>
          <w:sz w:val="24"/>
          <w:szCs w:val="24"/>
        </w:rPr>
        <w:t xml:space="preserve">, законами субъектов </w:t>
      </w:r>
      <w:r w:rsidR="00CC6E56" w:rsidRPr="00D81803">
        <w:rPr>
          <w:rFonts w:ascii="Times New Roman" w:hAnsi="Times New Roman" w:cs="Times New Roman"/>
          <w:color w:val="000000"/>
          <w:sz w:val="24"/>
          <w:szCs w:val="24"/>
        </w:rPr>
        <w:t xml:space="preserve">Российской Федерации </w:t>
      </w:r>
      <w:r w:rsidRPr="00D81803">
        <w:rPr>
          <w:rFonts w:ascii="Times New Roman" w:hAnsi="Times New Roman" w:cs="Times New Roman"/>
          <w:color w:val="000000"/>
          <w:sz w:val="24"/>
          <w:szCs w:val="24"/>
        </w:rPr>
        <w:t xml:space="preserve">и муниципальными правовыми актами представительных органов муниципальных образований; </w:t>
      </w:r>
    </w:p>
    <w:p w:rsidR="004C5B71" w:rsidRPr="00D81803" w:rsidRDefault="004C5B71" w:rsidP="00611C3A">
      <w:pPr>
        <w:autoSpaceDE w:val="0"/>
        <w:autoSpaceDN w:val="0"/>
        <w:adjustRightInd w:val="0"/>
        <w:spacing w:after="0" w:line="240" w:lineRule="auto"/>
        <w:jc w:val="both"/>
        <w:rPr>
          <w:rFonts w:ascii="Times New Roman" w:hAnsi="Times New Roman" w:cs="Times New Roman"/>
          <w:color w:val="000000"/>
          <w:sz w:val="24"/>
          <w:szCs w:val="24"/>
        </w:rPr>
      </w:pPr>
      <w:r w:rsidRPr="00D81803">
        <w:rPr>
          <w:rFonts w:ascii="Times New Roman" w:hAnsi="Times New Roman" w:cs="Times New Roman"/>
          <w:color w:val="000000"/>
          <w:sz w:val="24"/>
          <w:szCs w:val="24"/>
        </w:rPr>
        <w:t xml:space="preserve">- доходы, полученные бюджетами в виде безвозмездных поступлений, за исключением субвенций. </w:t>
      </w:r>
    </w:p>
    <w:p w:rsidR="004C5B71" w:rsidRPr="00D81803" w:rsidRDefault="004C5B71" w:rsidP="005C6361">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81803">
        <w:rPr>
          <w:rFonts w:ascii="Times New Roman" w:hAnsi="Times New Roman" w:cs="Times New Roman"/>
          <w:sz w:val="24"/>
          <w:szCs w:val="24"/>
        </w:rPr>
        <w:t xml:space="preserve">Анализ ожидаемого исполнения доходной части бюджета за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 показал, что безвозмездные поступления (дотации, субсидии, субвенции и межбюджетные трансферты) составили </w:t>
      </w:r>
      <w:r w:rsidR="00A14FEF" w:rsidRPr="00D81803">
        <w:rPr>
          <w:rFonts w:ascii="Times New Roman" w:hAnsi="Times New Roman" w:cs="Times New Roman"/>
          <w:sz w:val="24"/>
          <w:szCs w:val="24"/>
        </w:rPr>
        <w:t>58,0</w:t>
      </w:r>
      <w:r w:rsidRPr="00D81803">
        <w:rPr>
          <w:rFonts w:ascii="Times New Roman" w:hAnsi="Times New Roman" w:cs="Times New Roman"/>
          <w:sz w:val="24"/>
          <w:szCs w:val="24"/>
        </w:rPr>
        <w:t xml:space="preserve">% от общей суммы доходов, данное обстоятельство свидетельствует о зависимости бюджета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от финансовой помощи вышестоящего бюджета.</w:t>
      </w:r>
    </w:p>
    <w:p w:rsidR="004C5B71" w:rsidRPr="00D81803" w:rsidRDefault="004C5B71" w:rsidP="005C6361">
      <w:pPr>
        <w:autoSpaceDE w:val="0"/>
        <w:autoSpaceDN w:val="0"/>
        <w:adjustRightInd w:val="0"/>
        <w:spacing w:after="0" w:line="240" w:lineRule="auto"/>
        <w:ind w:firstLine="709"/>
        <w:jc w:val="both"/>
        <w:outlineLvl w:val="3"/>
        <w:rPr>
          <w:rFonts w:ascii="Times New Roman" w:hAnsi="Times New Roman" w:cs="Times New Roman"/>
          <w:i/>
          <w:sz w:val="24"/>
          <w:szCs w:val="24"/>
        </w:rPr>
      </w:pPr>
      <w:r w:rsidRPr="00D81803">
        <w:rPr>
          <w:rFonts w:ascii="Times New Roman" w:hAnsi="Times New Roman" w:cs="Times New Roman"/>
          <w:i/>
          <w:sz w:val="24"/>
          <w:szCs w:val="24"/>
        </w:rPr>
        <w:t>В 20</w:t>
      </w:r>
      <w:r w:rsidR="00357C70" w:rsidRPr="00D81803">
        <w:rPr>
          <w:rFonts w:ascii="Times New Roman" w:hAnsi="Times New Roman" w:cs="Times New Roman"/>
          <w:i/>
          <w:sz w:val="24"/>
          <w:szCs w:val="24"/>
        </w:rPr>
        <w:t>2</w:t>
      </w:r>
      <w:r w:rsidR="00A14FEF" w:rsidRPr="00D81803">
        <w:rPr>
          <w:rFonts w:ascii="Times New Roman" w:hAnsi="Times New Roman" w:cs="Times New Roman"/>
          <w:i/>
          <w:sz w:val="24"/>
          <w:szCs w:val="24"/>
        </w:rPr>
        <w:t>5</w:t>
      </w:r>
      <w:r w:rsidRPr="00D81803">
        <w:rPr>
          <w:rFonts w:ascii="Times New Roman" w:hAnsi="Times New Roman" w:cs="Times New Roman"/>
          <w:i/>
          <w:sz w:val="24"/>
          <w:szCs w:val="24"/>
        </w:rPr>
        <w:t xml:space="preserve"> году по</w:t>
      </w:r>
      <w:r w:rsidR="001E21BD" w:rsidRPr="00D81803">
        <w:rPr>
          <w:rFonts w:ascii="Times New Roman" w:hAnsi="Times New Roman" w:cs="Times New Roman"/>
          <w:i/>
          <w:sz w:val="24"/>
          <w:szCs w:val="24"/>
        </w:rPr>
        <w:t>-</w:t>
      </w:r>
      <w:r w:rsidRPr="00D81803">
        <w:rPr>
          <w:rFonts w:ascii="Times New Roman" w:hAnsi="Times New Roman" w:cs="Times New Roman"/>
          <w:i/>
          <w:sz w:val="24"/>
          <w:szCs w:val="24"/>
        </w:rPr>
        <w:t xml:space="preserve">прежнему будет сохраняться зависимость доходной части бюджета Нерюнгринского района от уплаты ряда налогов, в том числе: налога на доходы физических лиц; налога на совокупный доход. Учитывая, что отчисления по налоговым доходам в местный бюджет регулируются нормативными актами субъектов </w:t>
      </w:r>
      <w:r w:rsidR="00CC6E56" w:rsidRPr="00D81803">
        <w:rPr>
          <w:rFonts w:ascii="Times New Roman" w:hAnsi="Times New Roman" w:cs="Times New Roman"/>
          <w:i/>
          <w:sz w:val="24"/>
          <w:szCs w:val="24"/>
        </w:rPr>
        <w:t xml:space="preserve">Российской Федерации </w:t>
      </w:r>
      <w:r w:rsidRPr="00D81803">
        <w:rPr>
          <w:rFonts w:ascii="Times New Roman" w:hAnsi="Times New Roman" w:cs="Times New Roman"/>
          <w:i/>
          <w:sz w:val="24"/>
          <w:szCs w:val="24"/>
        </w:rPr>
        <w:t>и администрируются федеральными структурами, то органы местного самоуправления не могут влиять на увеличение налоговых отчислений в бюджет.</w:t>
      </w:r>
    </w:p>
    <w:p w:rsidR="004C5B71" w:rsidRPr="00D81803" w:rsidRDefault="004C5B71" w:rsidP="005C6361">
      <w:pPr>
        <w:suppressAutoHyphens/>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При сохранении условий зависимости бюджета Нерюнгринского района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 </w:t>
      </w:r>
    </w:p>
    <w:p w:rsidR="004C5B71" w:rsidRPr="00D81803" w:rsidRDefault="004C5B71" w:rsidP="005C6361">
      <w:pPr>
        <w:suppressAutoHyphens/>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Уровень поступления неналоговых доходов зависит от эффективности деятельности администраторов неналоговых доходов. </w:t>
      </w:r>
    </w:p>
    <w:p w:rsidR="004C5B71" w:rsidRPr="00D81803" w:rsidRDefault="004C5B71" w:rsidP="005C6361">
      <w:pPr>
        <w:suppressAutoHyphens/>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Общий объем собственных доходов в 20</w:t>
      </w:r>
      <w:r w:rsidR="00357C70" w:rsidRPr="00D81803">
        <w:rPr>
          <w:rFonts w:ascii="Times New Roman" w:hAnsi="Times New Roman" w:cs="Times New Roman"/>
          <w:sz w:val="24"/>
          <w:szCs w:val="24"/>
        </w:rPr>
        <w:t>2</w:t>
      </w:r>
      <w:r w:rsidR="00A14FEF"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 планируется </w:t>
      </w:r>
      <w:r w:rsidR="00EB3BDD" w:rsidRPr="00D81803">
        <w:rPr>
          <w:rFonts w:ascii="Times New Roman" w:hAnsi="Times New Roman" w:cs="Times New Roman"/>
          <w:sz w:val="24"/>
          <w:szCs w:val="24"/>
        </w:rPr>
        <w:t>выше</w:t>
      </w:r>
      <w:r w:rsidRPr="00D81803">
        <w:rPr>
          <w:rFonts w:ascii="Times New Roman" w:hAnsi="Times New Roman" w:cs="Times New Roman"/>
          <w:sz w:val="24"/>
          <w:szCs w:val="24"/>
        </w:rPr>
        <w:t xml:space="preserve"> уровня ожидаемого исполнения собственных доходов за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 на </w:t>
      </w:r>
      <w:r w:rsidR="00A14FEF" w:rsidRPr="00D81803">
        <w:rPr>
          <w:rFonts w:ascii="Times New Roman" w:hAnsi="Times New Roman" w:cs="Times New Roman"/>
          <w:sz w:val="24"/>
          <w:szCs w:val="24"/>
        </w:rPr>
        <w:t>43 627,2</w:t>
      </w:r>
      <w:r w:rsidRPr="00D81803">
        <w:rPr>
          <w:rFonts w:ascii="Times New Roman" w:eastAsia="Times New Roman" w:hAnsi="Times New Roman" w:cs="Times New Roman"/>
          <w:color w:val="000000"/>
          <w:sz w:val="24"/>
          <w:szCs w:val="24"/>
        </w:rPr>
        <w:t xml:space="preserve"> </w:t>
      </w:r>
      <w:r w:rsidRPr="00D81803">
        <w:rPr>
          <w:rFonts w:ascii="Times New Roman" w:hAnsi="Times New Roman" w:cs="Times New Roman"/>
          <w:sz w:val="24"/>
          <w:szCs w:val="24"/>
        </w:rPr>
        <w:t>тыс. рублей</w:t>
      </w:r>
      <w:r w:rsidR="00EB3BDD" w:rsidRPr="00D81803">
        <w:rPr>
          <w:rFonts w:ascii="Times New Roman" w:hAnsi="Times New Roman" w:cs="Times New Roman"/>
          <w:sz w:val="24"/>
          <w:szCs w:val="24"/>
        </w:rPr>
        <w:t xml:space="preserve"> (</w:t>
      </w:r>
      <w:r w:rsidR="00A14FEF" w:rsidRPr="00D81803">
        <w:rPr>
          <w:rFonts w:ascii="Times New Roman" w:hAnsi="Times New Roman" w:cs="Times New Roman"/>
          <w:sz w:val="24"/>
          <w:szCs w:val="24"/>
        </w:rPr>
        <w:t>1,4</w:t>
      </w:r>
      <w:r w:rsidR="00EB3BDD" w:rsidRPr="00D81803">
        <w:rPr>
          <w:rFonts w:ascii="Times New Roman" w:hAnsi="Times New Roman" w:cs="Times New Roman"/>
          <w:sz w:val="24"/>
          <w:szCs w:val="24"/>
        </w:rPr>
        <w:t>%)</w:t>
      </w:r>
      <w:r w:rsidRPr="00D81803">
        <w:rPr>
          <w:rFonts w:ascii="Times New Roman" w:hAnsi="Times New Roman" w:cs="Times New Roman"/>
          <w:sz w:val="24"/>
          <w:szCs w:val="24"/>
        </w:rPr>
        <w:t>.</w:t>
      </w:r>
    </w:p>
    <w:p w:rsidR="00F963A8" w:rsidRPr="00D81803" w:rsidRDefault="00F963A8" w:rsidP="005C6361">
      <w:pPr>
        <w:suppressAutoHyphens/>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При расчете прогноза налоговых и неналоговых доходов бюджета Нерюнгринского района на 2</w:t>
      </w:r>
      <w:r w:rsidR="00D55CB4" w:rsidRPr="00D81803">
        <w:rPr>
          <w:rFonts w:ascii="Times New Roman" w:hAnsi="Times New Roman" w:cs="Times New Roman"/>
          <w:sz w:val="24"/>
          <w:szCs w:val="24"/>
        </w:rPr>
        <w:t>0</w:t>
      </w:r>
      <w:r w:rsidR="00812209" w:rsidRPr="00D81803">
        <w:rPr>
          <w:rFonts w:ascii="Times New Roman" w:hAnsi="Times New Roman" w:cs="Times New Roman"/>
          <w:sz w:val="24"/>
          <w:szCs w:val="24"/>
        </w:rPr>
        <w:t>2</w:t>
      </w:r>
      <w:r w:rsidR="00A14FEF" w:rsidRPr="00D81803">
        <w:rPr>
          <w:rFonts w:ascii="Times New Roman" w:hAnsi="Times New Roman" w:cs="Times New Roman"/>
          <w:sz w:val="24"/>
          <w:szCs w:val="24"/>
        </w:rPr>
        <w:t>5</w:t>
      </w:r>
      <w:r w:rsidR="00EB3BDD" w:rsidRPr="00D81803">
        <w:rPr>
          <w:rFonts w:ascii="Times New Roman" w:hAnsi="Times New Roman" w:cs="Times New Roman"/>
          <w:sz w:val="24"/>
          <w:szCs w:val="24"/>
        </w:rPr>
        <w:t>-202</w:t>
      </w:r>
      <w:r w:rsidR="00A14FEF" w:rsidRPr="00D81803">
        <w:rPr>
          <w:rFonts w:ascii="Times New Roman" w:hAnsi="Times New Roman" w:cs="Times New Roman"/>
          <w:sz w:val="24"/>
          <w:szCs w:val="24"/>
        </w:rPr>
        <w:t>7</w:t>
      </w:r>
      <w:r w:rsidR="009B7FA2" w:rsidRPr="00D81803">
        <w:rPr>
          <w:rFonts w:ascii="Times New Roman" w:hAnsi="Times New Roman" w:cs="Times New Roman"/>
          <w:sz w:val="24"/>
          <w:szCs w:val="24"/>
        </w:rPr>
        <w:t xml:space="preserve"> </w:t>
      </w:r>
      <w:r w:rsidR="00BB5DA0" w:rsidRPr="00D81803">
        <w:rPr>
          <w:rFonts w:ascii="Times New Roman" w:hAnsi="Times New Roman" w:cs="Times New Roman"/>
          <w:sz w:val="24"/>
          <w:szCs w:val="24"/>
        </w:rPr>
        <w:t>год</w:t>
      </w:r>
      <w:r w:rsidR="00EB3BDD" w:rsidRPr="00D81803">
        <w:rPr>
          <w:rFonts w:ascii="Times New Roman" w:hAnsi="Times New Roman" w:cs="Times New Roman"/>
          <w:sz w:val="24"/>
          <w:szCs w:val="24"/>
        </w:rPr>
        <w:t>ы</w:t>
      </w:r>
      <w:r w:rsidR="00BB5DA0" w:rsidRPr="00D81803">
        <w:rPr>
          <w:rFonts w:ascii="Times New Roman" w:hAnsi="Times New Roman" w:cs="Times New Roman"/>
          <w:sz w:val="24"/>
          <w:szCs w:val="24"/>
        </w:rPr>
        <w:t xml:space="preserve"> </w:t>
      </w:r>
      <w:r w:rsidRPr="00D81803">
        <w:rPr>
          <w:rFonts w:ascii="Times New Roman" w:hAnsi="Times New Roman" w:cs="Times New Roman"/>
          <w:sz w:val="24"/>
          <w:szCs w:val="24"/>
        </w:rPr>
        <w:t>учитывались следующие показатели:</w:t>
      </w:r>
    </w:p>
    <w:p w:rsidR="00D81803" w:rsidRPr="00D81803" w:rsidRDefault="00D81803" w:rsidP="00D81803">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проект прогноза основных экономических показателей социально-экономического развития Нерюнгринского района на 2025-2027 годы, рассчитанный Управлением экономического развития Нерюнгринской районной администрации и утвержденный Министерством экономики Республики Саха (Якутия);</w:t>
      </w:r>
    </w:p>
    <w:p w:rsidR="00D81803" w:rsidRPr="00D81803" w:rsidRDefault="00D81803" w:rsidP="00D81803">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отчеты налоговой службы о налоговой базе и структуре начислений по основным видам налогов (формы № 5 за 2022-2023 годы);</w:t>
      </w:r>
    </w:p>
    <w:p w:rsidR="00D81803" w:rsidRPr="00D81803" w:rsidRDefault="00D81803" w:rsidP="00D81803">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фактическое поступление по видам налогов за 2023 год;</w:t>
      </w:r>
    </w:p>
    <w:p w:rsidR="00D81803" w:rsidRPr="00D81803" w:rsidRDefault="00D81803" w:rsidP="00D81803">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оценка поступления по доходам в бюджет района в 2024 году;</w:t>
      </w:r>
    </w:p>
    <w:p w:rsidR="004C5B71" w:rsidRPr="00D81803" w:rsidRDefault="00D81803" w:rsidP="00D81803">
      <w:pPr>
        <w:suppressAutoHyphens/>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прогнозы администраторов доходов о поступлении в бюджет.</w:t>
      </w:r>
    </w:p>
    <w:p w:rsidR="00BB540A" w:rsidRPr="00D81803" w:rsidRDefault="00BB540A" w:rsidP="00611C3A">
      <w:pPr>
        <w:spacing w:after="0" w:line="240" w:lineRule="auto"/>
        <w:jc w:val="center"/>
        <w:rPr>
          <w:rFonts w:ascii="Times New Roman" w:eastAsia="Times New Roman" w:hAnsi="Times New Roman" w:cs="Times New Roman"/>
          <w:b/>
          <w:sz w:val="28"/>
          <w:szCs w:val="28"/>
        </w:rPr>
      </w:pPr>
    </w:p>
    <w:p w:rsidR="005B7609" w:rsidRDefault="00BE20AA" w:rsidP="005C6361">
      <w:pPr>
        <w:spacing w:after="0" w:line="240" w:lineRule="auto"/>
        <w:jc w:val="center"/>
        <w:rPr>
          <w:rFonts w:ascii="Times New Roman" w:eastAsia="Times New Roman" w:hAnsi="Times New Roman" w:cs="Times New Roman"/>
          <w:b/>
          <w:sz w:val="28"/>
          <w:szCs w:val="28"/>
        </w:rPr>
      </w:pPr>
      <w:r w:rsidRPr="00D81803">
        <w:rPr>
          <w:rFonts w:ascii="Times New Roman" w:eastAsia="Times New Roman" w:hAnsi="Times New Roman" w:cs="Times New Roman"/>
          <w:b/>
          <w:sz w:val="28"/>
          <w:szCs w:val="28"/>
        </w:rPr>
        <w:t>4</w:t>
      </w:r>
      <w:r w:rsidR="005A04FA" w:rsidRPr="00D81803">
        <w:rPr>
          <w:rFonts w:ascii="Times New Roman" w:eastAsia="Times New Roman" w:hAnsi="Times New Roman" w:cs="Times New Roman"/>
          <w:b/>
          <w:sz w:val="28"/>
          <w:szCs w:val="28"/>
        </w:rPr>
        <w:t>.1</w:t>
      </w:r>
      <w:r w:rsidR="008B67C0" w:rsidRPr="00D81803">
        <w:rPr>
          <w:rFonts w:ascii="Times New Roman" w:eastAsia="Times New Roman" w:hAnsi="Times New Roman" w:cs="Times New Roman"/>
          <w:b/>
          <w:sz w:val="28"/>
          <w:szCs w:val="28"/>
        </w:rPr>
        <w:t>.</w:t>
      </w:r>
      <w:r w:rsidR="005A04FA" w:rsidRPr="00D81803">
        <w:rPr>
          <w:rFonts w:ascii="Times New Roman" w:eastAsia="Times New Roman" w:hAnsi="Times New Roman" w:cs="Times New Roman"/>
          <w:b/>
          <w:sz w:val="28"/>
          <w:szCs w:val="28"/>
        </w:rPr>
        <w:t xml:space="preserve"> Налоговые доходы</w:t>
      </w:r>
    </w:p>
    <w:p w:rsidR="005C6361" w:rsidRPr="00D81803" w:rsidRDefault="005C6361" w:rsidP="005C6361">
      <w:pPr>
        <w:spacing w:after="0" w:line="240" w:lineRule="auto"/>
        <w:jc w:val="center"/>
        <w:rPr>
          <w:rFonts w:ascii="Times New Roman" w:eastAsia="Times New Roman" w:hAnsi="Times New Roman" w:cs="Times New Roman"/>
          <w:b/>
          <w:sz w:val="28"/>
          <w:szCs w:val="28"/>
        </w:rPr>
      </w:pPr>
    </w:p>
    <w:p w:rsidR="00161F85" w:rsidRPr="00D81803" w:rsidRDefault="00161F85" w:rsidP="005C6361">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Прогноз объема налоговых доходов на 20</w:t>
      </w:r>
      <w:r w:rsidR="008D34E1" w:rsidRPr="00D81803">
        <w:rPr>
          <w:rFonts w:ascii="Times New Roman" w:eastAsia="Times New Roman" w:hAnsi="Times New Roman" w:cs="Times New Roman"/>
          <w:sz w:val="24"/>
          <w:szCs w:val="24"/>
        </w:rPr>
        <w:t>2</w:t>
      </w:r>
      <w:r w:rsidR="0013618B"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 составил </w:t>
      </w:r>
      <w:r w:rsidR="0013618B" w:rsidRPr="00D81803">
        <w:rPr>
          <w:rFonts w:ascii="Times New Roman" w:hAnsi="Times New Roman" w:cs="Times New Roman"/>
          <w:b/>
          <w:bCs/>
          <w:color w:val="000000"/>
          <w:sz w:val="24"/>
          <w:szCs w:val="24"/>
        </w:rPr>
        <w:t>3 099 353,4</w:t>
      </w:r>
      <w:r w:rsidR="00806AA8" w:rsidRPr="00D81803">
        <w:rPr>
          <w:rFonts w:ascii="Times New Roman" w:hAnsi="Times New Roman" w:cs="Times New Roman"/>
          <w:b/>
          <w:bCs/>
          <w:color w:val="000000"/>
          <w:sz w:val="20"/>
          <w:szCs w:val="20"/>
        </w:rPr>
        <w:t xml:space="preserve"> </w:t>
      </w:r>
      <w:r w:rsidRPr="00D81803">
        <w:rPr>
          <w:rFonts w:ascii="Times New Roman" w:eastAsia="Times New Roman" w:hAnsi="Times New Roman" w:cs="Times New Roman"/>
          <w:sz w:val="24"/>
          <w:szCs w:val="24"/>
        </w:rPr>
        <w:t>тыс. руб</w:t>
      </w:r>
      <w:r w:rsidR="00AE7700" w:rsidRPr="00D81803">
        <w:rPr>
          <w:rFonts w:ascii="Times New Roman" w:eastAsia="Times New Roman" w:hAnsi="Times New Roman" w:cs="Times New Roman"/>
          <w:sz w:val="24"/>
          <w:szCs w:val="24"/>
        </w:rPr>
        <w:t>лей</w:t>
      </w:r>
      <w:r w:rsidRPr="00D81803">
        <w:rPr>
          <w:rFonts w:ascii="Times New Roman" w:eastAsia="Times New Roman" w:hAnsi="Times New Roman" w:cs="Times New Roman"/>
          <w:sz w:val="24"/>
          <w:szCs w:val="24"/>
        </w:rPr>
        <w:t>, ожидаемое</w:t>
      </w:r>
      <w:r w:rsidR="00E25A78" w:rsidRPr="00D81803">
        <w:rPr>
          <w:rFonts w:ascii="Times New Roman" w:eastAsia="Times New Roman" w:hAnsi="Times New Roman" w:cs="Times New Roman"/>
          <w:sz w:val="24"/>
          <w:szCs w:val="24"/>
        </w:rPr>
        <w:t xml:space="preserve"> исполнение</w:t>
      </w:r>
      <w:r w:rsidRPr="00D81803">
        <w:rPr>
          <w:rFonts w:ascii="Times New Roman" w:eastAsia="Times New Roman" w:hAnsi="Times New Roman" w:cs="Times New Roman"/>
          <w:sz w:val="24"/>
          <w:szCs w:val="24"/>
        </w:rPr>
        <w:t xml:space="preserve"> за </w:t>
      </w:r>
      <w:r w:rsidR="009B58D9" w:rsidRPr="00D81803">
        <w:rPr>
          <w:rFonts w:ascii="Times New Roman" w:eastAsia="Times New Roman" w:hAnsi="Times New Roman" w:cs="Times New Roman"/>
          <w:sz w:val="24"/>
          <w:szCs w:val="24"/>
        </w:rPr>
        <w:t>2024</w:t>
      </w:r>
      <w:r w:rsidRPr="00D81803">
        <w:rPr>
          <w:rFonts w:ascii="Times New Roman" w:eastAsia="Times New Roman" w:hAnsi="Times New Roman" w:cs="Times New Roman"/>
          <w:sz w:val="24"/>
          <w:szCs w:val="24"/>
        </w:rPr>
        <w:t xml:space="preserve"> год </w:t>
      </w:r>
      <w:r w:rsidR="00E25A78" w:rsidRPr="00D81803">
        <w:rPr>
          <w:rFonts w:ascii="Times New Roman" w:eastAsia="Times New Roman" w:hAnsi="Times New Roman" w:cs="Times New Roman"/>
          <w:sz w:val="24"/>
          <w:szCs w:val="24"/>
        </w:rPr>
        <w:t>составит</w:t>
      </w:r>
      <w:r w:rsidRPr="00D81803">
        <w:rPr>
          <w:rFonts w:ascii="Times New Roman" w:eastAsia="Times New Roman" w:hAnsi="Times New Roman" w:cs="Times New Roman"/>
          <w:sz w:val="24"/>
          <w:szCs w:val="24"/>
        </w:rPr>
        <w:t xml:space="preserve"> </w:t>
      </w:r>
      <w:r w:rsidR="0013618B" w:rsidRPr="00D81803">
        <w:rPr>
          <w:rFonts w:ascii="Times New Roman" w:hAnsi="Times New Roman" w:cs="Times New Roman"/>
          <w:b/>
          <w:bCs/>
          <w:color w:val="000000"/>
          <w:sz w:val="24"/>
          <w:szCs w:val="24"/>
        </w:rPr>
        <w:t>2 965 338,2</w:t>
      </w:r>
      <w:r w:rsidR="00806AA8" w:rsidRPr="00D81803">
        <w:rPr>
          <w:rFonts w:ascii="Times New Roman" w:hAnsi="Times New Roman" w:cs="Times New Roman"/>
          <w:b/>
          <w:bCs/>
          <w:color w:val="000000"/>
          <w:sz w:val="20"/>
          <w:szCs w:val="20"/>
        </w:rPr>
        <w:t xml:space="preserve"> </w:t>
      </w:r>
      <w:r w:rsidRPr="00D81803">
        <w:rPr>
          <w:rFonts w:ascii="Times New Roman" w:eastAsia="Times New Roman" w:hAnsi="Times New Roman" w:cs="Times New Roman"/>
          <w:sz w:val="24"/>
          <w:szCs w:val="24"/>
        </w:rPr>
        <w:t>тыс. руб</w:t>
      </w:r>
      <w:r w:rsidR="00AE7700" w:rsidRPr="00D81803">
        <w:rPr>
          <w:rFonts w:ascii="Times New Roman" w:eastAsia="Times New Roman" w:hAnsi="Times New Roman" w:cs="Times New Roman"/>
          <w:sz w:val="24"/>
          <w:szCs w:val="24"/>
        </w:rPr>
        <w:t>лей</w:t>
      </w:r>
      <w:r w:rsidRPr="00D81803">
        <w:rPr>
          <w:rFonts w:ascii="Times New Roman" w:eastAsia="Times New Roman" w:hAnsi="Times New Roman" w:cs="Times New Roman"/>
          <w:sz w:val="24"/>
          <w:szCs w:val="24"/>
        </w:rPr>
        <w:t>.</w:t>
      </w:r>
      <w:r w:rsidR="00A46F6F" w:rsidRPr="00D81803">
        <w:rPr>
          <w:rFonts w:ascii="Times New Roman" w:eastAsia="Times New Roman" w:hAnsi="Times New Roman" w:cs="Times New Roman"/>
          <w:sz w:val="24"/>
          <w:szCs w:val="24"/>
        </w:rPr>
        <w:t xml:space="preserve"> Данные о налоговых поступлениях в разрезе видов налогов приведены в таблице:</w:t>
      </w:r>
      <w:r w:rsidRPr="00D81803">
        <w:rPr>
          <w:rFonts w:ascii="Times New Roman" w:eastAsia="Times New Roman" w:hAnsi="Times New Roman" w:cs="Times New Roman"/>
          <w:sz w:val="24"/>
          <w:szCs w:val="24"/>
        </w:rPr>
        <w:t xml:space="preserve"> </w:t>
      </w:r>
    </w:p>
    <w:p w:rsidR="00C77E75" w:rsidRPr="00D81803" w:rsidRDefault="00C77E75" w:rsidP="00611C3A">
      <w:pPr>
        <w:spacing w:after="0" w:line="240" w:lineRule="auto"/>
        <w:ind w:firstLine="709"/>
        <w:jc w:val="both"/>
        <w:rPr>
          <w:rFonts w:ascii="Times New Roman" w:eastAsia="Times New Roman" w:hAnsi="Times New Roman" w:cs="Times New Roman"/>
          <w:sz w:val="24"/>
          <w:szCs w:val="24"/>
        </w:rPr>
      </w:pPr>
    </w:p>
    <w:tbl>
      <w:tblPr>
        <w:tblW w:w="9791" w:type="dxa"/>
        <w:tblInd w:w="98" w:type="dxa"/>
        <w:tblLayout w:type="fixed"/>
        <w:tblLook w:val="04A0" w:firstRow="1" w:lastRow="0" w:firstColumn="1" w:lastColumn="0" w:noHBand="0" w:noVBand="1"/>
      </w:tblPr>
      <w:tblGrid>
        <w:gridCol w:w="1711"/>
        <w:gridCol w:w="1134"/>
        <w:gridCol w:w="709"/>
        <w:gridCol w:w="1134"/>
        <w:gridCol w:w="709"/>
        <w:gridCol w:w="1134"/>
        <w:gridCol w:w="850"/>
        <w:gridCol w:w="1134"/>
        <w:gridCol w:w="1276"/>
      </w:tblGrid>
      <w:tr w:rsidR="008A45C1" w:rsidRPr="00D81803" w:rsidTr="00DE4B7D">
        <w:trPr>
          <w:trHeight w:val="529"/>
        </w:trPr>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Наименование</w:t>
            </w:r>
          </w:p>
        </w:tc>
        <w:tc>
          <w:tcPr>
            <w:tcW w:w="1843" w:type="dxa"/>
            <w:gridSpan w:val="2"/>
            <w:tcBorders>
              <w:top w:val="single" w:sz="8" w:space="0" w:color="auto"/>
              <w:left w:val="nil"/>
              <w:bottom w:val="nil"/>
              <w:right w:val="single" w:sz="8" w:space="0" w:color="000000"/>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Ожидаемое исполнение</w:t>
            </w:r>
          </w:p>
        </w:tc>
        <w:tc>
          <w:tcPr>
            <w:tcW w:w="1843"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 xml:space="preserve">Прогноз на </w:t>
            </w:r>
            <w:r w:rsidR="005C6361">
              <w:rPr>
                <w:rFonts w:ascii="Times New Roman" w:eastAsia="Times New Roman" w:hAnsi="Times New Roman" w:cs="Times New Roman"/>
                <w:b/>
                <w:bCs/>
                <w:color w:val="000000"/>
              </w:rPr>
              <w:t xml:space="preserve">               </w:t>
            </w:r>
            <w:r w:rsidRPr="005C6361">
              <w:rPr>
                <w:rFonts w:ascii="Times New Roman" w:eastAsia="Times New Roman" w:hAnsi="Times New Roman" w:cs="Times New Roman"/>
                <w:b/>
                <w:bCs/>
                <w:color w:val="000000"/>
              </w:rPr>
              <w:t>202</w:t>
            </w:r>
            <w:r w:rsidR="0013618B" w:rsidRPr="005C6361">
              <w:rPr>
                <w:rFonts w:ascii="Times New Roman" w:eastAsia="Times New Roman" w:hAnsi="Times New Roman" w:cs="Times New Roman"/>
                <w:b/>
                <w:bCs/>
                <w:color w:val="000000"/>
              </w:rPr>
              <w:t>5</w:t>
            </w:r>
            <w:r w:rsidRPr="005C6361">
              <w:rPr>
                <w:rFonts w:ascii="Times New Roman" w:eastAsia="Times New Roman" w:hAnsi="Times New Roman" w:cs="Times New Roman"/>
                <w:b/>
                <w:bCs/>
                <w:color w:val="000000"/>
              </w:rPr>
              <w:t xml:space="preserve"> год</w:t>
            </w:r>
          </w:p>
        </w:tc>
        <w:tc>
          <w:tcPr>
            <w:tcW w:w="1984"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Отклонение</w:t>
            </w:r>
          </w:p>
        </w:tc>
        <w:tc>
          <w:tcPr>
            <w:tcW w:w="1134" w:type="dxa"/>
            <w:vMerge w:val="restart"/>
            <w:tcBorders>
              <w:top w:val="single" w:sz="8" w:space="0" w:color="auto"/>
              <w:left w:val="single" w:sz="8" w:space="0" w:color="000000"/>
              <w:bottom w:val="single" w:sz="8" w:space="0" w:color="000000"/>
              <w:right w:val="nil"/>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Прогноз на 202</w:t>
            </w:r>
            <w:r w:rsidR="0013618B" w:rsidRPr="005C6361">
              <w:rPr>
                <w:rFonts w:ascii="Times New Roman" w:eastAsia="Times New Roman" w:hAnsi="Times New Roman" w:cs="Times New Roman"/>
                <w:b/>
                <w:bCs/>
                <w:color w:val="000000"/>
              </w:rPr>
              <w:t>6</w:t>
            </w:r>
            <w:r w:rsidRPr="005C6361">
              <w:rPr>
                <w:rFonts w:ascii="Times New Roman" w:eastAsia="Times New Roman" w:hAnsi="Times New Roman" w:cs="Times New Roman"/>
                <w:b/>
                <w:bCs/>
                <w:color w:val="000000"/>
              </w:rPr>
              <w:t xml:space="preserve"> год</w:t>
            </w:r>
          </w:p>
        </w:tc>
        <w:tc>
          <w:tcPr>
            <w:tcW w:w="1276" w:type="dxa"/>
            <w:vMerge w:val="restart"/>
            <w:tcBorders>
              <w:top w:val="single" w:sz="8" w:space="0" w:color="auto"/>
              <w:left w:val="single" w:sz="8" w:space="0" w:color="000000"/>
              <w:bottom w:val="single" w:sz="8" w:space="0" w:color="000000"/>
              <w:right w:val="single" w:sz="4"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Прогноз на 202</w:t>
            </w:r>
            <w:r w:rsidR="0013618B" w:rsidRPr="005C6361">
              <w:rPr>
                <w:rFonts w:ascii="Times New Roman" w:eastAsia="Times New Roman" w:hAnsi="Times New Roman" w:cs="Times New Roman"/>
                <w:b/>
                <w:bCs/>
                <w:color w:val="000000"/>
              </w:rPr>
              <w:t>7</w:t>
            </w:r>
            <w:r w:rsidRPr="005C6361">
              <w:rPr>
                <w:rFonts w:ascii="Times New Roman" w:eastAsia="Times New Roman" w:hAnsi="Times New Roman" w:cs="Times New Roman"/>
                <w:b/>
                <w:bCs/>
                <w:color w:val="000000"/>
              </w:rPr>
              <w:t xml:space="preserve"> год</w:t>
            </w:r>
          </w:p>
        </w:tc>
      </w:tr>
      <w:tr w:rsidR="008A45C1" w:rsidRPr="00D81803" w:rsidTr="00DE4B7D">
        <w:trPr>
          <w:trHeight w:val="147"/>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sz w:val="20"/>
                <w:szCs w:val="20"/>
              </w:rPr>
            </w:pPr>
          </w:p>
        </w:tc>
        <w:tc>
          <w:tcPr>
            <w:tcW w:w="1843" w:type="dxa"/>
            <w:gridSpan w:val="2"/>
            <w:tcBorders>
              <w:top w:val="nil"/>
              <w:left w:val="nil"/>
              <w:bottom w:val="single" w:sz="8" w:space="0" w:color="auto"/>
              <w:right w:val="single" w:sz="8" w:space="0" w:color="000000"/>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rPr>
            </w:pPr>
            <w:r w:rsidRPr="005C6361">
              <w:rPr>
                <w:rFonts w:ascii="Times New Roman" w:eastAsia="Times New Roman" w:hAnsi="Times New Roman" w:cs="Times New Roman"/>
                <w:b/>
                <w:bCs/>
                <w:color w:val="000000"/>
              </w:rPr>
              <w:t xml:space="preserve">за </w:t>
            </w:r>
            <w:r w:rsidR="009B58D9" w:rsidRPr="005C6361">
              <w:rPr>
                <w:rFonts w:ascii="Times New Roman" w:eastAsia="Times New Roman" w:hAnsi="Times New Roman" w:cs="Times New Roman"/>
                <w:b/>
                <w:bCs/>
                <w:color w:val="000000"/>
              </w:rPr>
              <w:t>2024</w:t>
            </w:r>
            <w:r w:rsidRPr="005C6361">
              <w:rPr>
                <w:rFonts w:ascii="Times New Roman" w:eastAsia="Times New Roman" w:hAnsi="Times New Roman" w:cs="Times New Roman"/>
                <w:b/>
                <w:bCs/>
                <w:color w:val="000000"/>
              </w:rPr>
              <w:t xml:space="preserve"> год</w:t>
            </w:r>
          </w:p>
        </w:tc>
        <w:tc>
          <w:tcPr>
            <w:tcW w:w="1843" w:type="dxa"/>
            <w:gridSpan w:val="2"/>
            <w:vMerge/>
            <w:tcBorders>
              <w:top w:val="single" w:sz="8" w:space="0" w:color="auto"/>
              <w:left w:val="single" w:sz="8" w:space="0" w:color="000000"/>
              <w:bottom w:val="single" w:sz="8" w:space="0" w:color="000000"/>
              <w:right w:val="single" w:sz="8" w:space="0" w:color="000000"/>
            </w:tcBorders>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sz w:val="20"/>
                <w:szCs w:val="20"/>
              </w:rPr>
            </w:pPr>
          </w:p>
        </w:tc>
        <w:tc>
          <w:tcPr>
            <w:tcW w:w="1984" w:type="dxa"/>
            <w:gridSpan w:val="2"/>
            <w:vMerge/>
            <w:tcBorders>
              <w:top w:val="single" w:sz="8" w:space="0" w:color="auto"/>
              <w:left w:val="single" w:sz="8" w:space="0" w:color="000000"/>
              <w:bottom w:val="single" w:sz="8" w:space="0" w:color="000000"/>
              <w:right w:val="single" w:sz="8" w:space="0" w:color="000000"/>
            </w:tcBorders>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000000"/>
              <w:bottom w:val="single" w:sz="8" w:space="0" w:color="000000"/>
              <w:right w:val="nil"/>
            </w:tcBorders>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sz w:val="20"/>
                <w:szCs w:val="20"/>
              </w:rPr>
            </w:pPr>
          </w:p>
        </w:tc>
        <w:tc>
          <w:tcPr>
            <w:tcW w:w="1276" w:type="dxa"/>
            <w:vMerge/>
            <w:tcBorders>
              <w:top w:val="single" w:sz="8" w:space="0" w:color="auto"/>
              <w:left w:val="single" w:sz="8" w:space="0" w:color="000000"/>
              <w:bottom w:val="single" w:sz="8" w:space="0" w:color="000000"/>
              <w:right w:val="single" w:sz="4" w:space="0" w:color="auto"/>
            </w:tcBorders>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sz w:val="20"/>
                <w:szCs w:val="20"/>
              </w:rPr>
            </w:pPr>
          </w:p>
        </w:tc>
      </w:tr>
      <w:tr w:rsidR="00B77669" w:rsidRPr="00D81803" w:rsidTr="00DE4B7D">
        <w:trPr>
          <w:trHeight w:val="315"/>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8A45C1" w:rsidRPr="005C6361" w:rsidRDefault="008A45C1" w:rsidP="005C6361">
            <w:pPr>
              <w:spacing w:after="0" w:line="240" w:lineRule="auto"/>
              <w:jc w:val="center"/>
              <w:rPr>
                <w:rFonts w:ascii="Times New Roman" w:eastAsia="Times New Roman" w:hAnsi="Times New Roman" w:cs="Times New Roman"/>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8A45C1" w:rsidRPr="00DE4B7D" w:rsidRDefault="008A45C1" w:rsidP="005C6361">
            <w:pPr>
              <w:spacing w:after="0" w:line="240" w:lineRule="auto"/>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8" w:space="0" w:color="auto"/>
              <w:right w:val="single" w:sz="8" w:space="0" w:color="auto"/>
            </w:tcBorders>
            <w:shd w:val="clear" w:color="auto" w:fill="auto"/>
            <w:vAlign w:val="center"/>
            <w:hideMark/>
          </w:tcPr>
          <w:p w:rsidR="008A45C1" w:rsidRPr="00DE4B7D" w:rsidRDefault="00D8648D" w:rsidP="00DE4B7D">
            <w:pPr>
              <w:spacing w:after="0" w:line="240" w:lineRule="auto"/>
              <w:ind w:left="-104" w:right="-109"/>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 xml:space="preserve">уд. вес, </w:t>
            </w:r>
            <w:r w:rsidR="008A45C1" w:rsidRPr="00DE4B7D">
              <w:rPr>
                <w:rFonts w:ascii="Times New Roman" w:eastAsia="Times New Roman" w:hAnsi="Times New Roman" w:cs="Times New Roman"/>
                <w:b/>
                <w:bCs/>
                <w:color w:val="000000"/>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rsidR="008A45C1" w:rsidRPr="00DE4B7D" w:rsidRDefault="008A45C1" w:rsidP="005C6361">
            <w:pPr>
              <w:spacing w:after="0" w:line="240" w:lineRule="auto"/>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8" w:space="0" w:color="auto"/>
              <w:right w:val="single" w:sz="8" w:space="0" w:color="auto"/>
            </w:tcBorders>
            <w:shd w:val="clear" w:color="auto" w:fill="auto"/>
            <w:vAlign w:val="center"/>
            <w:hideMark/>
          </w:tcPr>
          <w:p w:rsidR="008A45C1" w:rsidRPr="00DE4B7D" w:rsidRDefault="00D8648D" w:rsidP="00DE4B7D">
            <w:pPr>
              <w:spacing w:after="0" w:line="240" w:lineRule="auto"/>
              <w:ind w:left="-106" w:right="-107"/>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уд. вес, %</w:t>
            </w:r>
          </w:p>
        </w:tc>
        <w:tc>
          <w:tcPr>
            <w:tcW w:w="1134" w:type="dxa"/>
            <w:tcBorders>
              <w:top w:val="nil"/>
              <w:left w:val="nil"/>
              <w:bottom w:val="single" w:sz="8" w:space="0" w:color="auto"/>
              <w:right w:val="single" w:sz="8" w:space="0" w:color="auto"/>
            </w:tcBorders>
            <w:shd w:val="clear" w:color="auto" w:fill="auto"/>
            <w:vAlign w:val="center"/>
            <w:hideMark/>
          </w:tcPr>
          <w:p w:rsidR="008A45C1" w:rsidRPr="00DE4B7D" w:rsidRDefault="008A45C1" w:rsidP="005C6361">
            <w:pPr>
              <w:spacing w:after="0" w:line="240" w:lineRule="auto"/>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тыс. рублей</w:t>
            </w:r>
          </w:p>
          <w:p w:rsidR="00B77669" w:rsidRPr="00DE4B7D" w:rsidRDefault="00B77669" w:rsidP="005C6361">
            <w:pPr>
              <w:spacing w:after="0" w:line="240" w:lineRule="auto"/>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(гр.4-гр.2)</w:t>
            </w:r>
          </w:p>
        </w:tc>
        <w:tc>
          <w:tcPr>
            <w:tcW w:w="850" w:type="dxa"/>
            <w:tcBorders>
              <w:top w:val="nil"/>
              <w:left w:val="nil"/>
              <w:bottom w:val="single" w:sz="8" w:space="0" w:color="auto"/>
              <w:right w:val="single" w:sz="8" w:space="0" w:color="auto"/>
            </w:tcBorders>
            <w:shd w:val="clear" w:color="auto" w:fill="auto"/>
            <w:vAlign w:val="center"/>
            <w:hideMark/>
          </w:tcPr>
          <w:p w:rsidR="008A45C1" w:rsidRPr="00DE4B7D" w:rsidRDefault="008A45C1" w:rsidP="00DE4B7D">
            <w:pPr>
              <w:spacing w:after="0" w:line="240" w:lineRule="auto"/>
              <w:ind w:left="-108" w:right="-103"/>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w:t>
            </w:r>
          </w:p>
          <w:p w:rsidR="00B77669" w:rsidRPr="00DE4B7D" w:rsidRDefault="00B77669" w:rsidP="00DE4B7D">
            <w:pPr>
              <w:spacing w:after="0" w:line="240" w:lineRule="auto"/>
              <w:ind w:left="-108" w:right="-103"/>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(гр.5-гр.3)</w:t>
            </w:r>
          </w:p>
        </w:tc>
        <w:tc>
          <w:tcPr>
            <w:tcW w:w="1134" w:type="dxa"/>
            <w:tcBorders>
              <w:top w:val="nil"/>
              <w:left w:val="nil"/>
              <w:bottom w:val="single" w:sz="8" w:space="0" w:color="auto"/>
              <w:right w:val="single" w:sz="8" w:space="0" w:color="auto"/>
            </w:tcBorders>
            <w:shd w:val="clear" w:color="auto" w:fill="auto"/>
            <w:vAlign w:val="center"/>
            <w:hideMark/>
          </w:tcPr>
          <w:p w:rsidR="008A45C1" w:rsidRPr="00DE4B7D" w:rsidRDefault="008A45C1" w:rsidP="00DE4B7D">
            <w:pPr>
              <w:spacing w:after="0" w:line="240" w:lineRule="auto"/>
              <w:ind w:left="-113" w:right="-105"/>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8A45C1" w:rsidRPr="00DE4B7D" w:rsidRDefault="008A45C1" w:rsidP="005C6361">
            <w:pPr>
              <w:spacing w:after="0" w:line="240" w:lineRule="auto"/>
              <w:jc w:val="center"/>
              <w:rPr>
                <w:rFonts w:ascii="Times New Roman" w:eastAsia="Times New Roman" w:hAnsi="Times New Roman" w:cs="Times New Roman"/>
                <w:b/>
                <w:bCs/>
                <w:color w:val="000000"/>
                <w:sz w:val="18"/>
                <w:szCs w:val="18"/>
              </w:rPr>
            </w:pPr>
            <w:r w:rsidRPr="00DE4B7D">
              <w:rPr>
                <w:rFonts w:ascii="Times New Roman" w:eastAsia="Times New Roman" w:hAnsi="Times New Roman" w:cs="Times New Roman"/>
                <w:b/>
                <w:bCs/>
                <w:color w:val="000000"/>
                <w:sz w:val="18"/>
                <w:szCs w:val="18"/>
              </w:rPr>
              <w:t>тыс. рублей</w:t>
            </w:r>
          </w:p>
        </w:tc>
      </w:tr>
      <w:tr w:rsidR="00B77669" w:rsidRPr="00D81803" w:rsidTr="00DE4B7D">
        <w:trPr>
          <w:trHeight w:val="247"/>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1</w:t>
            </w:r>
          </w:p>
        </w:tc>
        <w:tc>
          <w:tcPr>
            <w:tcW w:w="1134" w:type="dxa"/>
            <w:tcBorders>
              <w:top w:val="nil"/>
              <w:left w:val="nil"/>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3</w:t>
            </w:r>
          </w:p>
        </w:tc>
        <w:tc>
          <w:tcPr>
            <w:tcW w:w="1134" w:type="dxa"/>
            <w:tcBorders>
              <w:top w:val="nil"/>
              <w:left w:val="nil"/>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5</w:t>
            </w:r>
          </w:p>
        </w:tc>
        <w:tc>
          <w:tcPr>
            <w:tcW w:w="1134" w:type="dxa"/>
            <w:tcBorders>
              <w:top w:val="nil"/>
              <w:left w:val="nil"/>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rsidR="008A45C1" w:rsidRPr="005C6361" w:rsidRDefault="008A45C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7</w:t>
            </w:r>
          </w:p>
        </w:tc>
        <w:tc>
          <w:tcPr>
            <w:tcW w:w="1134" w:type="dxa"/>
            <w:tcBorders>
              <w:top w:val="nil"/>
              <w:left w:val="nil"/>
              <w:bottom w:val="single" w:sz="8" w:space="0" w:color="auto"/>
              <w:right w:val="single" w:sz="8" w:space="0" w:color="auto"/>
            </w:tcBorders>
            <w:shd w:val="clear" w:color="auto" w:fill="auto"/>
            <w:vAlign w:val="center"/>
            <w:hideMark/>
          </w:tcPr>
          <w:p w:rsidR="008A45C1" w:rsidRPr="005C6361" w:rsidRDefault="005C636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8</w:t>
            </w:r>
          </w:p>
        </w:tc>
        <w:tc>
          <w:tcPr>
            <w:tcW w:w="1276" w:type="dxa"/>
            <w:tcBorders>
              <w:top w:val="nil"/>
              <w:left w:val="nil"/>
              <w:bottom w:val="single" w:sz="8" w:space="0" w:color="auto"/>
              <w:right w:val="single" w:sz="8" w:space="0" w:color="auto"/>
            </w:tcBorders>
            <w:shd w:val="clear" w:color="auto" w:fill="auto"/>
            <w:vAlign w:val="center"/>
            <w:hideMark/>
          </w:tcPr>
          <w:p w:rsidR="008A45C1" w:rsidRPr="005C6361" w:rsidRDefault="005C6361" w:rsidP="005C6361">
            <w:pPr>
              <w:spacing w:after="0" w:line="240" w:lineRule="auto"/>
              <w:jc w:val="center"/>
              <w:rPr>
                <w:rFonts w:ascii="Times New Roman" w:eastAsia="Times New Roman" w:hAnsi="Times New Roman" w:cs="Times New Roman"/>
                <w:b/>
                <w:color w:val="000000"/>
                <w:sz w:val="16"/>
                <w:szCs w:val="16"/>
              </w:rPr>
            </w:pPr>
            <w:r w:rsidRPr="005C6361">
              <w:rPr>
                <w:rFonts w:ascii="Times New Roman" w:eastAsia="Times New Roman" w:hAnsi="Times New Roman" w:cs="Times New Roman"/>
                <w:b/>
                <w:color w:val="000000"/>
                <w:sz w:val="16"/>
                <w:szCs w:val="16"/>
              </w:rPr>
              <w:t>9</w:t>
            </w:r>
          </w:p>
        </w:tc>
      </w:tr>
      <w:tr w:rsidR="0013618B" w:rsidRPr="00D81803" w:rsidTr="00DE4B7D">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13618B" w:rsidRPr="00D81803" w:rsidRDefault="0013618B" w:rsidP="00DE4B7D">
            <w:pPr>
              <w:rPr>
                <w:rFonts w:ascii="Times New Roman" w:hAnsi="Times New Roman" w:cs="Times New Roman"/>
                <w:color w:val="000000"/>
                <w:sz w:val="20"/>
                <w:szCs w:val="20"/>
              </w:rPr>
            </w:pPr>
            <w:r w:rsidRPr="00D81803">
              <w:rPr>
                <w:rFonts w:ascii="Times New Roman" w:hAnsi="Times New Roman" w:cs="Times New Roman"/>
                <w:color w:val="000000"/>
                <w:sz w:val="20"/>
                <w:szCs w:val="20"/>
              </w:rPr>
              <w:t>Налог на доходы физических лиц</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2 409 656,0</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81,3</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2 654 907,9</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85,7</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245 251,9</w:t>
            </w:r>
          </w:p>
        </w:tc>
        <w:tc>
          <w:tcPr>
            <w:tcW w:w="850"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110,2</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2 874 116,3</w:t>
            </w:r>
          </w:p>
        </w:tc>
        <w:tc>
          <w:tcPr>
            <w:tcW w:w="1276"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2" w:right="-105"/>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3 093 351,8</w:t>
            </w:r>
          </w:p>
        </w:tc>
      </w:tr>
      <w:tr w:rsidR="0013618B" w:rsidRPr="00D81803" w:rsidTr="00DE4B7D">
        <w:trPr>
          <w:trHeight w:val="1827"/>
        </w:trPr>
        <w:tc>
          <w:tcPr>
            <w:tcW w:w="17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618B" w:rsidRPr="00D81803" w:rsidRDefault="0013618B">
            <w:pPr>
              <w:rPr>
                <w:rFonts w:ascii="Times New Roman" w:hAnsi="Times New Roman" w:cs="Times New Roman"/>
                <w:color w:val="000000"/>
                <w:sz w:val="20"/>
                <w:szCs w:val="20"/>
              </w:rPr>
            </w:pPr>
            <w:r w:rsidRPr="00D81803">
              <w:rPr>
                <w:rFonts w:ascii="Times New Roman" w:hAnsi="Times New Roman" w:cs="Times New Roman"/>
                <w:color w:val="000000"/>
                <w:sz w:val="20"/>
                <w:szCs w:val="20"/>
              </w:rPr>
              <w:t>Акцизы по подакцизным товарам (продукции), производимым на территории РФ</w:t>
            </w:r>
          </w:p>
        </w:tc>
        <w:tc>
          <w:tcPr>
            <w:tcW w:w="1134"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9 377,2</w:t>
            </w:r>
          </w:p>
        </w:tc>
        <w:tc>
          <w:tcPr>
            <w:tcW w:w="709"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0,3</w:t>
            </w:r>
          </w:p>
        </w:tc>
        <w:tc>
          <w:tcPr>
            <w:tcW w:w="1134"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11 249,5</w:t>
            </w:r>
          </w:p>
        </w:tc>
        <w:tc>
          <w:tcPr>
            <w:tcW w:w="709"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0,4</w:t>
            </w:r>
          </w:p>
        </w:tc>
        <w:tc>
          <w:tcPr>
            <w:tcW w:w="1134"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1 872,3</w:t>
            </w:r>
          </w:p>
        </w:tc>
        <w:tc>
          <w:tcPr>
            <w:tcW w:w="850"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120,0</w:t>
            </w:r>
          </w:p>
        </w:tc>
        <w:tc>
          <w:tcPr>
            <w:tcW w:w="1134"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10 811,3</w:t>
            </w:r>
          </w:p>
        </w:tc>
        <w:tc>
          <w:tcPr>
            <w:tcW w:w="1276" w:type="dxa"/>
            <w:tcBorders>
              <w:top w:val="single" w:sz="4" w:space="0" w:color="auto"/>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11 304,2</w:t>
            </w:r>
          </w:p>
        </w:tc>
      </w:tr>
      <w:tr w:rsidR="0013618B" w:rsidRPr="00D81803" w:rsidTr="00DE4B7D">
        <w:trPr>
          <w:trHeight w:val="76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13618B" w:rsidRPr="00D81803" w:rsidRDefault="0013618B" w:rsidP="00DE4B7D">
            <w:pPr>
              <w:rPr>
                <w:rFonts w:ascii="Times New Roman" w:hAnsi="Times New Roman" w:cs="Times New Roman"/>
                <w:color w:val="000000"/>
                <w:sz w:val="20"/>
                <w:szCs w:val="20"/>
              </w:rPr>
            </w:pPr>
            <w:r w:rsidRPr="00D81803">
              <w:rPr>
                <w:rFonts w:ascii="Times New Roman" w:hAnsi="Times New Roman" w:cs="Times New Roman"/>
                <w:color w:val="000000"/>
                <w:sz w:val="20"/>
                <w:szCs w:val="20"/>
              </w:rPr>
              <w:t>Налоги на совокупный доход</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457 444,7</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15,4</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391 430,0</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12,6</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-66 014,7</w:t>
            </w:r>
          </w:p>
        </w:tc>
        <w:tc>
          <w:tcPr>
            <w:tcW w:w="850"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85,6</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412 430,0</w:t>
            </w:r>
          </w:p>
        </w:tc>
        <w:tc>
          <w:tcPr>
            <w:tcW w:w="1276"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433 430,0</w:t>
            </w:r>
          </w:p>
        </w:tc>
      </w:tr>
      <w:tr w:rsidR="0013618B" w:rsidRPr="00D81803" w:rsidTr="00DE4B7D">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13618B" w:rsidRPr="00D81803" w:rsidRDefault="0013618B">
            <w:pPr>
              <w:rPr>
                <w:rFonts w:ascii="Times New Roman" w:hAnsi="Times New Roman" w:cs="Times New Roman"/>
                <w:color w:val="000000"/>
                <w:sz w:val="20"/>
                <w:szCs w:val="20"/>
              </w:rPr>
            </w:pPr>
            <w:r w:rsidRPr="00D81803">
              <w:rPr>
                <w:rFonts w:ascii="Times New Roman" w:hAnsi="Times New Roman" w:cs="Times New Roman"/>
                <w:color w:val="000000"/>
                <w:sz w:val="20"/>
                <w:szCs w:val="20"/>
              </w:rPr>
              <w:t>Налоги на имущество</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2 293,1</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0,1</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1 766,0</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0,1</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-527,1</w:t>
            </w:r>
          </w:p>
        </w:tc>
        <w:tc>
          <w:tcPr>
            <w:tcW w:w="850"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77,0</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1 850,0</w:t>
            </w:r>
          </w:p>
        </w:tc>
        <w:tc>
          <w:tcPr>
            <w:tcW w:w="1276"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1 950,0</w:t>
            </w:r>
          </w:p>
        </w:tc>
      </w:tr>
      <w:tr w:rsidR="0013618B" w:rsidRPr="00D81803" w:rsidTr="00DE4B7D">
        <w:trPr>
          <w:trHeight w:val="563"/>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13618B" w:rsidRPr="00D81803" w:rsidRDefault="0013618B">
            <w:pPr>
              <w:rPr>
                <w:rFonts w:ascii="Times New Roman" w:hAnsi="Times New Roman" w:cs="Times New Roman"/>
                <w:color w:val="000000"/>
                <w:sz w:val="20"/>
                <w:szCs w:val="20"/>
              </w:rPr>
            </w:pPr>
            <w:r w:rsidRPr="00D81803">
              <w:rPr>
                <w:rFonts w:ascii="Times New Roman" w:hAnsi="Times New Roman" w:cs="Times New Roman"/>
                <w:color w:val="000000"/>
                <w:sz w:val="20"/>
                <w:szCs w:val="20"/>
              </w:rPr>
              <w:t>Налог на добычу полезных ископаемых</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64 917,8</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2,2</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23 000,0</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0,7</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-41 917,8</w:t>
            </w:r>
          </w:p>
        </w:tc>
        <w:tc>
          <w:tcPr>
            <w:tcW w:w="850"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35,4</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23 000,0</w:t>
            </w:r>
          </w:p>
        </w:tc>
        <w:tc>
          <w:tcPr>
            <w:tcW w:w="1276"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23 000,0</w:t>
            </w:r>
          </w:p>
        </w:tc>
      </w:tr>
      <w:tr w:rsidR="0013618B" w:rsidRPr="00D81803" w:rsidTr="00DE4B7D">
        <w:trPr>
          <w:trHeight w:val="393"/>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13618B" w:rsidRPr="00D81803" w:rsidRDefault="0013618B">
            <w:pPr>
              <w:rPr>
                <w:rFonts w:ascii="Times New Roman" w:hAnsi="Times New Roman" w:cs="Times New Roman"/>
                <w:color w:val="000000"/>
                <w:sz w:val="20"/>
                <w:szCs w:val="20"/>
              </w:rPr>
            </w:pPr>
            <w:r w:rsidRPr="00D81803">
              <w:rPr>
                <w:rFonts w:ascii="Times New Roman" w:hAnsi="Times New Roman" w:cs="Times New Roman"/>
                <w:color w:val="000000"/>
                <w:sz w:val="20"/>
                <w:szCs w:val="20"/>
              </w:rPr>
              <w:t>Государственная пошлина</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21 649,4</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0,7</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17 000,0</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0,5</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-4 649,4</w:t>
            </w:r>
          </w:p>
        </w:tc>
        <w:tc>
          <w:tcPr>
            <w:tcW w:w="850"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78,5</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17 000,0</w:t>
            </w:r>
          </w:p>
        </w:tc>
        <w:tc>
          <w:tcPr>
            <w:tcW w:w="1276"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17 000,0</w:t>
            </w:r>
          </w:p>
        </w:tc>
      </w:tr>
      <w:tr w:rsidR="0013618B" w:rsidRPr="00D81803" w:rsidTr="00DE4B7D">
        <w:trPr>
          <w:trHeight w:val="503"/>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13618B" w:rsidRPr="00D81803" w:rsidRDefault="0013618B">
            <w:pP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Всего налоговые доходы</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12"/>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2 965 338,2</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100,0</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00" w:right="-103"/>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3 099 353,4</w:t>
            </w:r>
          </w:p>
        </w:tc>
        <w:tc>
          <w:tcPr>
            <w:tcW w:w="709"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100,0</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134 015,2</w:t>
            </w:r>
          </w:p>
        </w:tc>
        <w:tc>
          <w:tcPr>
            <w:tcW w:w="850" w:type="dxa"/>
            <w:tcBorders>
              <w:top w:val="nil"/>
              <w:left w:val="nil"/>
              <w:bottom w:val="single" w:sz="8" w:space="0" w:color="auto"/>
              <w:right w:val="single" w:sz="8" w:space="0" w:color="auto"/>
            </w:tcBorders>
            <w:shd w:val="clear" w:color="auto" w:fill="auto"/>
            <w:vAlign w:val="center"/>
          </w:tcPr>
          <w:p w:rsidR="0013618B" w:rsidRPr="00D81803" w:rsidRDefault="0013618B">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104,5</w:t>
            </w:r>
          </w:p>
        </w:tc>
        <w:tc>
          <w:tcPr>
            <w:tcW w:w="1134"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3" w:right="-105"/>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3 339 207,6</w:t>
            </w:r>
          </w:p>
        </w:tc>
        <w:tc>
          <w:tcPr>
            <w:tcW w:w="1276" w:type="dxa"/>
            <w:tcBorders>
              <w:top w:val="nil"/>
              <w:left w:val="nil"/>
              <w:bottom w:val="single" w:sz="8" w:space="0" w:color="auto"/>
              <w:right w:val="single" w:sz="8" w:space="0" w:color="auto"/>
            </w:tcBorders>
            <w:shd w:val="clear" w:color="auto" w:fill="auto"/>
            <w:vAlign w:val="center"/>
          </w:tcPr>
          <w:p w:rsidR="0013618B" w:rsidRPr="00D81803" w:rsidRDefault="0013618B" w:rsidP="00DE4B7D">
            <w:pPr>
              <w:ind w:left="-112" w:right="-105"/>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3 580 036,0</w:t>
            </w:r>
          </w:p>
        </w:tc>
      </w:tr>
    </w:tbl>
    <w:p w:rsidR="008A45C1" w:rsidRPr="00D81803" w:rsidRDefault="008A45C1" w:rsidP="00611C3A">
      <w:pPr>
        <w:spacing w:after="0" w:line="240" w:lineRule="auto"/>
        <w:ind w:firstLine="709"/>
        <w:jc w:val="both"/>
        <w:rPr>
          <w:rFonts w:ascii="Times New Roman" w:eastAsia="Times New Roman" w:hAnsi="Times New Roman" w:cs="Times New Roman"/>
          <w:sz w:val="24"/>
          <w:szCs w:val="24"/>
        </w:rPr>
      </w:pPr>
    </w:p>
    <w:p w:rsidR="004148BB" w:rsidRPr="00D81803" w:rsidRDefault="004148BB" w:rsidP="00611C3A">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Как видно из таблицы общая структура налоговых доходов бюджета</w:t>
      </w:r>
      <w:r w:rsidR="00AF6CBE" w:rsidRPr="00D81803">
        <w:rPr>
          <w:rFonts w:ascii="Times New Roman" w:eastAsia="Times New Roman" w:hAnsi="Times New Roman" w:cs="Times New Roman"/>
          <w:sz w:val="24"/>
          <w:szCs w:val="24"/>
        </w:rPr>
        <w:t xml:space="preserve"> муниципального </w:t>
      </w:r>
      <w:r w:rsidR="00DE4B7D">
        <w:rPr>
          <w:rFonts w:ascii="Times New Roman" w:eastAsia="Times New Roman" w:hAnsi="Times New Roman" w:cs="Times New Roman"/>
          <w:sz w:val="24"/>
          <w:szCs w:val="24"/>
        </w:rPr>
        <w:t>района</w:t>
      </w:r>
      <w:r w:rsidR="00AF6CBE" w:rsidRPr="00D81803">
        <w:rPr>
          <w:rFonts w:ascii="Times New Roman" w:eastAsia="Times New Roman" w:hAnsi="Times New Roman" w:cs="Times New Roman"/>
          <w:sz w:val="24"/>
          <w:szCs w:val="24"/>
        </w:rPr>
        <w:t xml:space="preserve"> «Нерюнгринский район»</w:t>
      </w:r>
      <w:r w:rsidRPr="00D81803">
        <w:rPr>
          <w:rFonts w:ascii="Times New Roman" w:eastAsia="Times New Roman" w:hAnsi="Times New Roman" w:cs="Times New Roman"/>
          <w:sz w:val="24"/>
          <w:szCs w:val="24"/>
        </w:rPr>
        <w:t xml:space="preserve"> </w:t>
      </w:r>
      <w:r w:rsidR="00E3018B" w:rsidRPr="00D81803">
        <w:rPr>
          <w:rFonts w:ascii="Times New Roman" w:eastAsia="Times New Roman" w:hAnsi="Times New Roman" w:cs="Times New Roman"/>
          <w:sz w:val="24"/>
          <w:szCs w:val="24"/>
        </w:rPr>
        <w:t xml:space="preserve">в </w:t>
      </w:r>
      <w:r w:rsidR="00AF6CBE" w:rsidRPr="00D81803">
        <w:rPr>
          <w:rFonts w:ascii="Times New Roman" w:eastAsia="Times New Roman" w:hAnsi="Times New Roman" w:cs="Times New Roman"/>
          <w:sz w:val="24"/>
          <w:szCs w:val="24"/>
        </w:rPr>
        <w:t>прогноз</w:t>
      </w:r>
      <w:r w:rsidR="00E3018B" w:rsidRPr="00D81803">
        <w:rPr>
          <w:rFonts w:ascii="Times New Roman" w:eastAsia="Times New Roman" w:hAnsi="Times New Roman" w:cs="Times New Roman"/>
          <w:sz w:val="24"/>
          <w:szCs w:val="24"/>
        </w:rPr>
        <w:t>е бюджета</w:t>
      </w:r>
      <w:r w:rsidR="000529ED" w:rsidRPr="00D81803">
        <w:rPr>
          <w:rFonts w:ascii="Times New Roman" w:eastAsia="Times New Roman" w:hAnsi="Times New Roman" w:cs="Times New Roman"/>
          <w:sz w:val="24"/>
          <w:szCs w:val="24"/>
        </w:rPr>
        <w:t xml:space="preserve"> на 20</w:t>
      </w:r>
      <w:r w:rsidR="00D86EC4" w:rsidRPr="00D81803">
        <w:rPr>
          <w:rFonts w:ascii="Times New Roman" w:eastAsia="Times New Roman" w:hAnsi="Times New Roman" w:cs="Times New Roman"/>
          <w:sz w:val="24"/>
          <w:szCs w:val="24"/>
        </w:rPr>
        <w:t>2</w:t>
      </w:r>
      <w:r w:rsidR="0013618B" w:rsidRPr="00D81803">
        <w:rPr>
          <w:rFonts w:ascii="Times New Roman" w:eastAsia="Times New Roman" w:hAnsi="Times New Roman" w:cs="Times New Roman"/>
          <w:sz w:val="24"/>
          <w:szCs w:val="24"/>
        </w:rPr>
        <w:t>5</w:t>
      </w:r>
      <w:r w:rsidR="000529ED" w:rsidRPr="00D81803">
        <w:rPr>
          <w:rFonts w:ascii="Times New Roman" w:eastAsia="Times New Roman" w:hAnsi="Times New Roman" w:cs="Times New Roman"/>
          <w:sz w:val="24"/>
          <w:szCs w:val="24"/>
        </w:rPr>
        <w:t xml:space="preserve"> год по аналогии с ожидаемым исполнением </w:t>
      </w:r>
      <w:r w:rsidR="009B58D9" w:rsidRPr="00D81803">
        <w:rPr>
          <w:rFonts w:ascii="Times New Roman" w:eastAsia="Times New Roman" w:hAnsi="Times New Roman" w:cs="Times New Roman"/>
          <w:sz w:val="24"/>
          <w:szCs w:val="24"/>
        </w:rPr>
        <w:t>2024</w:t>
      </w:r>
      <w:r w:rsidR="000529ED" w:rsidRPr="00D81803">
        <w:rPr>
          <w:rFonts w:ascii="Times New Roman" w:eastAsia="Times New Roman" w:hAnsi="Times New Roman" w:cs="Times New Roman"/>
          <w:sz w:val="24"/>
          <w:szCs w:val="24"/>
        </w:rPr>
        <w:t xml:space="preserve"> </w:t>
      </w:r>
      <w:r w:rsidR="001E21BD" w:rsidRPr="00D81803">
        <w:rPr>
          <w:rFonts w:ascii="Times New Roman" w:eastAsia="Times New Roman" w:hAnsi="Times New Roman" w:cs="Times New Roman"/>
          <w:sz w:val="24"/>
          <w:szCs w:val="24"/>
        </w:rPr>
        <w:t xml:space="preserve">года </w:t>
      </w:r>
      <w:r w:rsidR="009D2953" w:rsidRPr="00D81803">
        <w:rPr>
          <w:rFonts w:ascii="Times New Roman" w:eastAsia="Times New Roman" w:hAnsi="Times New Roman" w:cs="Times New Roman"/>
          <w:sz w:val="24"/>
          <w:szCs w:val="24"/>
        </w:rPr>
        <w:t>практически не изменится</w:t>
      </w:r>
      <w:r w:rsidRPr="00D81803">
        <w:rPr>
          <w:rFonts w:ascii="Times New Roman" w:eastAsia="Times New Roman" w:hAnsi="Times New Roman" w:cs="Times New Roman"/>
          <w:sz w:val="24"/>
          <w:szCs w:val="24"/>
        </w:rPr>
        <w:t xml:space="preserve">. </w:t>
      </w:r>
      <w:r w:rsidR="00AF6CBE" w:rsidRPr="00D81803">
        <w:rPr>
          <w:rFonts w:ascii="Times New Roman" w:eastAsia="Times New Roman" w:hAnsi="Times New Roman" w:cs="Times New Roman"/>
          <w:sz w:val="24"/>
          <w:szCs w:val="24"/>
        </w:rPr>
        <w:t xml:space="preserve">В сравнении с </w:t>
      </w:r>
      <w:r w:rsidR="00E3018B" w:rsidRPr="00D81803">
        <w:rPr>
          <w:rFonts w:ascii="Times New Roman" w:eastAsia="Times New Roman" w:hAnsi="Times New Roman" w:cs="Times New Roman"/>
          <w:sz w:val="24"/>
          <w:szCs w:val="24"/>
        </w:rPr>
        <w:t>п</w:t>
      </w:r>
      <w:r w:rsidR="00AF6CBE" w:rsidRPr="00D81803">
        <w:rPr>
          <w:rFonts w:ascii="Times New Roman" w:eastAsia="Times New Roman" w:hAnsi="Times New Roman" w:cs="Times New Roman"/>
          <w:sz w:val="24"/>
          <w:szCs w:val="24"/>
        </w:rPr>
        <w:t>оказател</w:t>
      </w:r>
      <w:r w:rsidR="00E3018B" w:rsidRPr="00D81803">
        <w:rPr>
          <w:rFonts w:ascii="Times New Roman" w:eastAsia="Times New Roman" w:hAnsi="Times New Roman" w:cs="Times New Roman"/>
          <w:sz w:val="24"/>
          <w:szCs w:val="24"/>
        </w:rPr>
        <w:t>ями</w:t>
      </w:r>
      <w:r w:rsidR="00AF6CBE" w:rsidRPr="00D81803">
        <w:rPr>
          <w:rFonts w:ascii="Times New Roman" w:eastAsia="Times New Roman" w:hAnsi="Times New Roman" w:cs="Times New Roman"/>
          <w:sz w:val="24"/>
          <w:szCs w:val="24"/>
        </w:rPr>
        <w:t xml:space="preserve"> налоговых доходов за </w:t>
      </w:r>
      <w:r w:rsidR="009B58D9" w:rsidRPr="00D81803">
        <w:rPr>
          <w:rFonts w:ascii="Times New Roman" w:eastAsia="Times New Roman" w:hAnsi="Times New Roman" w:cs="Times New Roman"/>
          <w:sz w:val="24"/>
          <w:szCs w:val="24"/>
        </w:rPr>
        <w:t>2024</w:t>
      </w:r>
      <w:r w:rsidR="00AF6CBE" w:rsidRPr="00D81803">
        <w:rPr>
          <w:rFonts w:ascii="Times New Roman" w:eastAsia="Times New Roman" w:hAnsi="Times New Roman" w:cs="Times New Roman"/>
          <w:sz w:val="24"/>
          <w:szCs w:val="24"/>
        </w:rPr>
        <w:t xml:space="preserve"> год </w:t>
      </w:r>
      <w:r w:rsidR="00E3018B" w:rsidRPr="00D81803">
        <w:rPr>
          <w:rFonts w:ascii="Times New Roman" w:eastAsia="Times New Roman" w:hAnsi="Times New Roman" w:cs="Times New Roman"/>
          <w:sz w:val="24"/>
          <w:szCs w:val="24"/>
        </w:rPr>
        <w:t xml:space="preserve">прогнозируемые </w:t>
      </w:r>
      <w:r w:rsidR="00AF6CBE" w:rsidRPr="00D81803">
        <w:rPr>
          <w:rFonts w:ascii="Times New Roman" w:eastAsia="Times New Roman" w:hAnsi="Times New Roman" w:cs="Times New Roman"/>
          <w:sz w:val="24"/>
          <w:szCs w:val="24"/>
        </w:rPr>
        <w:t>налоговые доходы бюджета</w:t>
      </w:r>
      <w:r w:rsidR="00E3018B" w:rsidRPr="00D81803">
        <w:rPr>
          <w:rFonts w:ascii="Times New Roman" w:eastAsia="Times New Roman" w:hAnsi="Times New Roman" w:cs="Times New Roman"/>
          <w:sz w:val="24"/>
          <w:szCs w:val="24"/>
        </w:rPr>
        <w:t xml:space="preserve"> Нерюнгринского района</w:t>
      </w:r>
      <w:r w:rsidR="00AF6CBE" w:rsidRPr="00D81803">
        <w:rPr>
          <w:rFonts w:ascii="Times New Roman" w:eastAsia="Times New Roman" w:hAnsi="Times New Roman" w:cs="Times New Roman"/>
          <w:sz w:val="24"/>
          <w:szCs w:val="24"/>
        </w:rPr>
        <w:t xml:space="preserve"> в 20</w:t>
      </w:r>
      <w:r w:rsidR="00D86EC4" w:rsidRPr="00D81803">
        <w:rPr>
          <w:rFonts w:ascii="Times New Roman" w:eastAsia="Times New Roman" w:hAnsi="Times New Roman" w:cs="Times New Roman"/>
          <w:sz w:val="24"/>
          <w:szCs w:val="24"/>
        </w:rPr>
        <w:t>2</w:t>
      </w:r>
      <w:r w:rsidR="0013618B" w:rsidRPr="00D81803">
        <w:rPr>
          <w:rFonts w:ascii="Times New Roman" w:eastAsia="Times New Roman" w:hAnsi="Times New Roman" w:cs="Times New Roman"/>
          <w:sz w:val="24"/>
          <w:szCs w:val="24"/>
        </w:rPr>
        <w:t>5</w:t>
      </w:r>
      <w:r w:rsidR="00AF6CBE" w:rsidRPr="00D81803">
        <w:rPr>
          <w:rFonts w:ascii="Times New Roman" w:eastAsia="Times New Roman" w:hAnsi="Times New Roman" w:cs="Times New Roman"/>
          <w:sz w:val="24"/>
          <w:szCs w:val="24"/>
        </w:rPr>
        <w:t xml:space="preserve"> году у</w:t>
      </w:r>
      <w:r w:rsidR="009A430C" w:rsidRPr="00D81803">
        <w:rPr>
          <w:rFonts w:ascii="Times New Roman" w:eastAsia="Times New Roman" w:hAnsi="Times New Roman" w:cs="Times New Roman"/>
          <w:sz w:val="24"/>
          <w:szCs w:val="24"/>
        </w:rPr>
        <w:t xml:space="preserve">величатся </w:t>
      </w:r>
      <w:r w:rsidR="00AF6CBE" w:rsidRPr="00D81803">
        <w:rPr>
          <w:rFonts w:ascii="Times New Roman" w:eastAsia="Times New Roman" w:hAnsi="Times New Roman" w:cs="Times New Roman"/>
          <w:sz w:val="24"/>
          <w:szCs w:val="24"/>
        </w:rPr>
        <w:t xml:space="preserve">на </w:t>
      </w:r>
      <w:r w:rsidR="0013618B" w:rsidRPr="00D81803">
        <w:rPr>
          <w:rFonts w:ascii="Times New Roman" w:eastAsia="Times New Roman" w:hAnsi="Times New Roman" w:cs="Times New Roman"/>
          <w:sz w:val="24"/>
          <w:szCs w:val="24"/>
        </w:rPr>
        <w:t>134 015,2</w:t>
      </w:r>
      <w:r w:rsidR="0025710A" w:rsidRPr="00D81803">
        <w:rPr>
          <w:rFonts w:ascii="Times New Roman" w:eastAsia="Times New Roman" w:hAnsi="Times New Roman" w:cs="Times New Roman"/>
          <w:sz w:val="24"/>
          <w:szCs w:val="24"/>
        </w:rPr>
        <w:t xml:space="preserve"> </w:t>
      </w:r>
      <w:r w:rsidR="00AF6CBE" w:rsidRPr="00D81803">
        <w:rPr>
          <w:rFonts w:ascii="Times New Roman" w:eastAsia="Times New Roman" w:hAnsi="Times New Roman" w:cs="Times New Roman"/>
          <w:sz w:val="24"/>
          <w:szCs w:val="24"/>
        </w:rPr>
        <w:t xml:space="preserve">тыс. </w:t>
      </w:r>
      <w:r w:rsidR="008D6012" w:rsidRPr="00D81803">
        <w:rPr>
          <w:rFonts w:ascii="Times New Roman" w:hAnsi="Times New Roman" w:cs="Times New Roman"/>
          <w:sz w:val="24"/>
          <w:szCs w:val="24"/>
        </w:rPr>
        <w:t>рублей</w:t>
      </w:r>
      <w:r w:rsidR="00AF6CBE" w:rsidRPr="00D81803">
        <w:rPr>
          <w:rFonts w:ascii="Times New Roman" w:eastAsia="Times New Roman" w:hAnsi="Times New Roman" w:cs="Times New Roman"/>
          <w:sz w:val="24"/>
          <w:szCs w:val="24"/>
        </w:rPr>
        <w:t xml:space="preserve">. </w:t>
      </w:r>
      <w:r w:rsidRPr="00D81803">
        <w:rPr>
          <w:rFonts w:ascii="Times New Roman" w:eastAsia="Times New Roman" w:hAnsi="Times New Roman" w:cs="Times New Roman"/>
          <w:sz w:val="24"/>
          <w:szCs w:val="24"/>
        </w:rPr>
        <w:t>Наибольший удельный вес в налоговых доходах бюджета Нерюнгринского района состав</w:t>
      </w:r>
      <w:r w:rsidR="00E3018B" w:rsidRPr="00D81803">
        <w:rPr>
          <w:rFonts w:ascii="Times New Roman" w:eastAsia="Times New Roman" w:hAnsi="Times New Roman" w:cs="Times New Roman"/>
          <w:sz w:val="24"/>
          <w:szCs w:val="24"/>
        </w:rPr>
        <w:t>я</w:t>
      </w:r>
      <w:r w:rsidRPr="00D81803">
        <w:rPr>
          <w:rFonts w:ascii="Times New Roman" w:eastAsia="Times New Roman" w:hAnsi="Times New Roman" w:cs="Times New Roman"/>
          <w:sz w:val="24"/>
          <w:szCs w:val="24"/>
        </w:rPr>
        <w:t>т</w:t>
      </w:r>
      <w:r w:rsidR="00E3018B" w:rsidRPr="00D81803">
        <w:rPr>
          <w:rFonts w:ascii="Times New Roman" w:eastAsia="Times New Roman" w:hAnsi="Times New Roman" w:cs="Times New Roman"/>
          <w:sz w:val="24"/>
          <w:szCs w:val="24"/>
        </w:rPr>
        <w:t xml:space="preserve"> следующие налоги:</w:t>
      </w:r>
      <w:r w:rsidRPr="00D81803">
        <w:rPr>
          <w:rFonts w:ascii="Times New Roman" w:eastAsia="Times New Roman" w:hAnsi="Times New Roman" w:cs="Times New Roman"/>
          <w:sz w:val="24"/>
          <w:szCs w:val="24"/>
        </w:rPr>
        <w:t xml:space="preserve"> налог </w:t>
      </w:r>
      <w:r w:rsidR="00AF6CBE" w:rsidRPr="00D81803">
        <w:rPr>
          <w:rFonts w:ascii="Times New Roman" w:eastAsia="Times New Roman" w:hAnsi="Times New Roman" w:cs="Times New Roman"/>
          <w:sz w:val="24"/>
          <w:szCs w:val="24"/>
        </w:rPr>
        <w:t>на доходы физических лиц</w:t>
      </w:r>
      <w:r w:rsidR="005A32B4" w:rsidRPr="00D81803">
        <w:rPr>
          <w:rFonts w:ascii="Times New Roman" w:eastAsia="Times New Roman" w:hAnsi="Times New Roman" w:cs="Times New Roman"/>
          <w:sz w:val="24"/>
          <w:szCs w:val="24"/>
        </w:rPr>
        <w:t>,</w:t>
      </w:r>
      <w:r w:rsidR="00E3018B" w:rsidRPr="00D81803">
        <w:rPr>
          <w:rFonts w:ascii="Times New Roman" w:eastAsia="Times New Roman" w:hAnsi="Times New Roman" w:cs="Times New Roman"/>
          <w:sz w:val="24"/>
          <w:szCs w:val="24"/>
        </w:rPr>
        <w:t xml:space="preserve"> </w:t>
      </w:r>
      <w:r w:rsidR="00AF6CBE" w:rsidRPr="00D81803">
        <w:rPr>
          <w:rFonts w:ascii="Times New Roman" w:eastAsia="Times New Roman" w:hAnsi="Times New Roman" w:cs="Times New Roman"/>
          <w:sz w:val="24"/>
          <w:szCs w:val="24"/>
        </w:rPr>
        <w:t>налоги на совокупный доход.</w:t>
      </w:r>
      <w:r w:rsidRPr="00D81803">
        <w:rPr>
          <w:rFonts w:ascii="Times New Roman" w:eastAsia="Times New Roman" w:hAnsi="Times New Roman" w:cs="Times New Roman"/>
          <w:sz w:val="24"/>
          <w:szCs w:val="24"/>
        </w:rPr>
        <w:t xml:space="preserve"> </w:t>
      </w:r>
    </w:p>
    <w:p w:rsidR="00AF0060" w:rsidRPr="00D81803" w:rsidRDefault="008F10E4" w:rsidP="002B73E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соответствии с п</w:t>
      </w:r>
      <w:r w:rsidR="002B73EA">
        <w:rPr>
          <w:rFonts w:ascii="Times New Roman" w:hAnsi="Times New Roman" w:cs="Times New Roman"/>
          <w:sz w:val="24"/>
          <w:szCs w:val="24"/>
        </w:rPr>
        <w:t>унктом</w:t>
      </w:r>
      <w:r w:rsidRPr="00D81803">
        <w:rPr>
          <w:rFonts w:ascii="Times New Roman" w:hAnsi="Times New Roman" w:cs="Times New Roman"/>
          <w:sz w:val="24"/>
          <w:szCs w:val="24"/>
        </w:rPr>
        <w:t xml:space="preserve"> 7</w:t>
      </w:r>
      <w:r w:rsidR="002B73EA">
        <w:rPr>
          <w:rFonts w:ascii="Times New Roman" w:hAnsi="Times New Roman" w:cs="Times New Roman"/>
          <w:sz w:val="24"/>
          <w:szCs w:val="24"/>
        </w:rPr>
        <w:t>.</w:t>
      </w:r>
      <w:r w:rsidRPr="00D81803">
        <w:rPr>
          <w:rFonts w:ascii="Times New Roman" w:hAnsi="Times New Roman" w:cs="Times New Roman"/>
          <w:sz w:val="24"/>
          <w:szCs w:val="24"/>
        </w:rPr>
        <w:t xml:space="preserve"> ст</w:t>
      </w:r>
      <w:r w:rsidR="002B73EA">
        <w:rPr>
          <w:rFonts w:ascii="Times New Roman" w:hAnsi="Times New Roman" w:cs="Times New Roman"/>
          <w:sz w:val="24"/>
          <w:szCs w:val="24"/>
        </w:rPr>
        <w:t>атьи</w:t>
      </w:r>
      <w:r w:rsidRPr="00D81803">
        <w:rPr>
          <w:rFonts w:ascii="Times New Roman" w:hAnsi="Times New Roman" w:cs="Times New Roman"/>
          <w:sz w:val="24"/>
          <w:szCs w:val="24"/>
        </w:rPr>
        <w:t xml:space="preserve"> 47.1 БК РФ, п</w:t>
      </w:r>
      <w:r w:rsidR="002B73EA">
        <w:rPr>
          <w:rFonts w:ascii="Times New Roman" w:hAnsi="Times New Roman" w:cs="Times New Roman"/>
          <w:sz w:val="24"/>
          <w:szCs w:val="24"/>
        </w:rPr>
        <w:t>унктом</w:t>
      </w:r>
      <w:r w:rsidRPr="00D81803">
        <w:rPr>
          <w:rFonts w:ascii="Times New Roman" w:hAnsi="Times New Roman" w:cs="Times New Roman"/>
          <w:sz w:val="24"/>
          <w:szCs w:val="24"/>
        </w:rPr>
        <w:t xml:space="preserve"> 2</w:t>
      </w:r>
      <w:r w:rsidR="002B73EA">
        <w:rPr>
          <w:rFonts w:ascii="Times New Roman" w:hAnsi="Times New Roman" w:cs="Times New Roman"/>
          <w:sz w:val="24"/>
          <w:szCs w:val="24"/>
        </w:rPr>
        <w:t>.</w:t>
      </w:r>
      <w:r w:rsidRPr="00D81803">
        <w:rPr>
          <w:rFonts w:ascii="Times New Roman" w:hAnsi="Times New Roman" w:cs="Times New Roman"/>
          <w:sz w:val="24"/>
          <w:szCs w:val="24"/>
        </w:rPr>
        <w:t xml:space="preserve"> Порядка формирования и ведения реестра источников доходов бюджета Нерюнгринского района</w:t>
      </w:r>
      <w:r w:rsidR="001E21BD" w:rsidRPr="00D81803">
        <w:rPr>
          <w:rFonts w:ascii="Times New Roman" w:hAnsi="Times New Roman" w:cs="Times New Roman"/>
          <w:sz w:val="24"/>
          <w:szCs w:val="24"/>
        </w:rPr>
        <w:t>,</w:t>
      </w:r>
      <w:r w:rsidRPr="00D81803">
        <w:rPr>
          <w:rFonts w:ascii="Times New Roman" w:hAnsi="Times New Roman" w:cs="Times New Roman"/>
          <w:sz w:val="24"/>
          <w:szCs w:val="24"/>
        </w:rPr>
        <w:t xml:space="preserve"> утвержденного постановлением Нерюнгринской районной администрации от 21.11.2018 № 1719, в составе документов и материалов к проекту представлен реестр источников доходов по сведениям, представленным главными администраторами доходов бюджета Нерюнгринского района. Практически весь объем налоговых доходов бюджета сформирован главными администраторами доходов – органами государственной власти Республики Саха (Якутия): Управлением федеральной налоговой службы по Республике Саха (Якутия) и Управлением Федерального казначейства по Республике Саха (Якутия).</w:t>
      </w:r>
    </w:p>
    <w:p w:rsidR="008F10E4" w:rsidRPr="00D81803" w:rsidRDefault="00737CD3" w:rsidP="002B73E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Согласно и</w:t>
      </w:r>
      <w:r w:rsidR="008F10E4" w:rsidRPr="00D81803">
        <w:rPr>
          <w:rFonts w:ascii="Times New Roman" w:hAnsi="Times New Roman" w:cs="Times New Roman"/>
          <w:sz w:val="24"/>
          <w:szCs w:val="24"/>
        </w:rPr>
        <w:t>нформаци</w:t>
      </w:r>
      <w:r w:rsidRPr="00D81803">
        <w:rPr>
          <w:rFonts w:ascii="Times New Roman" w:hAnsi="Times New Roman" w:cs="Times New Roman"/>
          <w:sz w:val="24"/>
          <w:szCs w:val="24"/>
        </w:rPr>
        <w:t>и</w:t>
      </w:r>
      <w:r w:rsidR="008F10E4" w:rsidRPr="00D81803">
        <w:rPr>
          <w:rFonts w:ascii="Times New Roman" w:hAnsi="Times New Roman" w:cs="Times New Roman"/>
          <w:sz w:val="24"/>
          <w:szCs w:val="24"/>
        </w:rPr>
        <w:t xml:space="preserve"> по объему задолженности по уплате налогов в бюджет Нерюнгринского района недоимка </w:t>
      </w:r>
      <w:r w:rsidRPr="00D81803">
        <w:rPr>
          <w:rFonts w:ascii="Times New Roman" w:hAnsi="Times New Roman" w:cs="Times New Roman"/>
          <w:sz w:val="24"/>
          <w:szCs w:val="24"/>
        </w:rPr>
        <w:t>по налогам составила 356,0 тыс. рублей.</w:t>
      </w:r>
    </w:p>
    <w:p w:rsidR="00737CD3" w:rsidRPr="00D81803" w:rsidRDefault="00737CD3" w:rsidP="002B73EA">
      <w:pPr>
        <w:spacing w:after="0" w:line="240" w:lineRule="auto"/>
        <w:jc w:val="right"/>
        <w:rPr>
          <w:rFonts w:ascii="Times New Roman" w:hAnsi="Times New Roman" w:cs="Times New Roman"/>
          <w:sz w:val="24"/>
          <w:szCs w:val="24"/>
        </w:rPr>
      </w:pPr>
      <w:r w:rsidRPr="00D81803">
        <w:rPr>
          <w:rFonts w:ascii="Times New Roman" w:hAnsi="Times New Roman" w:cs="Times New Roman"/>
          <w:sz w:val="24"/>
          <w:szCs w:val="24"/>
        </w:rPr>
        <w:t xml:space="preserve">тыс. </w:t>
      </w:r>
      <w:r w:rsidR="00E547F5" w:rsidRPr="00D81803">
        <w:rPr>
          <w:rFonts w:ascii="Times New Roman" w:hAnsi="Times New Roman" w:cs="Times New Roman"/>
          <w:sz w:val="24"/>
          <w:szCs w:val="24"/>
        </w:rPr>
        <w:t>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701"/>
      </w:tblGrid>
      <w:tr w:rsidR="00737CD3" w:rsidRPr="00D81803" w:rsidTr="00DB00D1">
        <w:trPr>
          <w:trHeight w:val="567"/>
        </w:trPr>
        <w:tc>
          <w:tcPr>
            <w:tcW w:w="7797" w:type="dxa"/>
            <w:shd w:val="clear" w:color="auto" w:fill="auto"/>
            <w:vAlign w:val="center"/>
          </w:tcPr>
          <w:p w:rsidR="00737CD3" w:rsidRPr="00D81803" w:rsidRDefault="00737CD3" w:rsidP="00DB00D1">
            <w:pPr>
              <w:jc w:val="center"/>
              <w:rPr>
                <w:rFonts w:ascii="Times New Roman" w:hAnsi="Times New Roman" w:cs="Times New Roman"/>
                <w:b/>
                <w:sz w:val="24"/>
                <w:szCs w:val="24"/>
              </w:rPr>
            </w:pPr>
            <w:r w:rsidRPr="00D81803">
              <w:rPr>
                <w:rFonts w:ascii="Times New Roman" w:hAnsi="Times New Roman" w:cs="Times New Roman"/>
                <w:b/>
                <w:sz w:val="24"/>
                <w:szCs w:val="24"/>
              </w:rPr>
              <w:t>Наименование налогов</w:t>
            </w:r>
          </w:p>
        </w:tc>
        <w:tc>
          <w:tcPr>
            <w:tcW w:w="1701" w:type="dxa"/>
            <w:shd w:val="clear" w:color="auto" w:fill="auto"/>
            <w:vAlign w:val="center"/>
          </w:tcPr>
          <w:p w:rsidR="00737CD3" w:rsidRPr="00D81803" w:rsidRDefault="00737CD3" w:rsidP="00DB00D1">
            <w:pPr>
              <w:jc w:val="center"/>
              <w:rPr>
                <w:rFonts w:ascii="Times New Roman" w:hAnsi="Times New Roman" w:cs="Times New Roman"/>
                <w:b/>
                <w:sz w:val="24"/>
                <w:szCs w:val="24"/>
              </w:rPr>
            </w:pPr>
            <w:r w:rsidRPr="00D81803">
              <w:rPr>
                <w:rFonts w:ascii="Times New Roman" w:hAnsi="Times New Roman" w:cs="Times New Roman"/>
                <w:b/>
                <w:sz w:val="24"/>
                <w:szCs w:val="24"/>
              </w:rPr>
              <w:t xml:space="preserve">Недоимка на </w:t>
            </w:r>
            <w:r w:rsidR="00DB00D1">
              <w:rPr>
                <w:rFonts w:ascii="Times New Roman" w:hAnsi="Times New Roman" w:cs="Times New Roman"/>
                <w:b/>
                <w:sz w:val="24"/>
                <w:szCs w:val="24"/>
              </w:rPr>
              <w:t>0</w:t>
            </w:r>
            <w:r w:rsidRPr="00D81803">
              <w:rPr>
                <w:rFonts w:ascii="Times New Roman" w:hAnsi="Times New Roman" w:cs="Times New Roman"/>
                <w:b/>
                <w:sz w:val="24"/>
                <w:szCs w:val="24"/>
              </w:rPr>
              <w:t>1.01.2024г</w:t>
            </w:r>
          </w:p>
        </w:tc>
      </w:tr>
      <w:tr w:rsidR="00737CD3" w:rsidRPr="00D81803" w:rsidTr="00DB00D1">
        <w:trPr>
          <w:trHeight w:val="619"/>
        </w:trPr>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1.</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-107,6</w:t>
            </w:r>
          </w:p>
        </w:tc>
      </w:tr>
      <w:tr w:rsidR="00737CD3" w:rsidRPr="00D81803" w:rsidTr="00DB00D1">
        <w:trPr>
          <w:trHeight w:val="278"/>
        </w:trPr>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2.</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-223,0</w:t>
            </w:r>
          </w:p>
        </w:tc>
      </w:tr>
      <w:tr w:rsidR="00737CD3" w:rsidRPr="00D81803" w:rsidTr="00DB00D1">
        <w:trPr>
          <w:trHeight w:val="598"/>
        </w:trPr>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color w:val="000000"/>
                <w:sz w:val="24"/>
                <w:szCs w:val="24"/>
              </w:rPr>
              <w:t>3.</w:t>
            </w:r>
            <w:r w:rsidR="00DB00D1">
              <w:rPr>
                <w:rFonts w:ascii="Times New Roman" w:hAnsi="Times New Roman" w:cs="Times New Roman"/>
                <w:color w:val="000000"/>
                <w:sz w:val="24"/>
                <w:szCs w:val="24"/>
              </w:rPr>
              <w:t xml:space="preserve"> </w:t>
            </w:r>
            <w:r w:rsidRPr="00D81803">
              <w:rPr>
                <w:rFonts w:ascii="Times New Roman" w:hAnsi="Times New Roman" w:cs="Times New Roman"/>
                <w:color w:val="000000"/>
                <w:sz w:val="24"/>
                <w:szCs w:val="24"/>
              </w:rPr>
              <w:t xml:space="preserve">Налог, взимаемый в виде стоимости патента в связи с применением упрощенной системы налогообложения </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466,6</w:t>
            </w:r>
          </w:p>
        </w:tc>
      </w:tr>
      <w:tr w:rsidR="00737CD3" w:rsidRPr="00D81803" w:rsidTr="00DB00D1">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4.</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 xml:space="preserve">Единый налог на вмененный доход для отдельных видов деятельности </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108,9</w:t>
            </w:r>
          </w:p>
        </w:tc>
      </w:tr>
      <w:tr w:rsidR="00737CD3" w:rsidRPr="00D81803" w:rsidTr="00DB00D1">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5.</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 xml:space="preserve">Единый сельскохозяйственный налог </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2,0</w:t>
            </w:r>
          </w:p>
        </w:tc>
      </w:tr>
      <w:tr w:rsidR="00737CD3" w:rsidRPr="00D81803" w:rsidTr="00DB00D1">
        <w:trPr>
          <w:trHeight w:val="256"/>
        </w:trPr>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6.</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 xml:space="preserve">Налог на имущество физических лиц </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16,2</w:t>
            </w:r>
          </w:p>
        </w:tc>
      </w:tr>
      <w:tr w:rsidR="00737CD3" w:rsidRPr="00D81803" w:rsidTr="00DB00D1">
        <w:trPr>
          <w:trHeight w:val="305"/>
        </w:trPr>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7.</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Земельный налог с организаций</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0</w:t>
            </w:r>
          </w:p>
        </w:tc>
      </w:tr>
      <w:tr w:rsidR="00737CD3" w:rsidRPr="00D81803" w:rsidTr="00DB00D1">
        <w:trPr>
          <w:trHeight w:val="341"/>
        </w:trPr>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8.</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Земельный налог с физических лиц</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92,9</w:t>
            </w:r>
          </w:p>
        </w:tc>
      </w:tr>
      <w:tr w:rsidR="00737CD3" w:rsidRPr="00D81803" w:rsidTr="00DB00D1">
        <w:tc>
          <w:tcPr>
            <w:tcW w:w="7797" w:type="dxa"/>
            <w:shd w:val="clear" w:color="auto" w:fill="auto"/>
            <w:vAlign w:val="center"/>
          </w:tcPr>
          <w:p w:rsidR="00737CD3" w:rsidRPr="00D81803" w:rsidRDefault="00737CD3" w:rsidP="00DB00D1">
            <w:pPr>
              <w:rPr>
                <w:rFonts w:ascii="Times New Roman" w:hAnsi="Times New Roman" w:cs="Times New Roman"/>
                <w:sz w:val="24"/>
                <w:szCs w:val="24"/>
              </w:rPr>
            </w:pPr>
            <w:r w:rsidRPr="00D81803">
              <w:rPr>
                <w:rFonts w:ascii="Times New Roman" w:hAnsi="Times New Roman" w:cs="Times New Roman"/>
                <w:sz w:val="24"/>
                <w:szCs w:val="24"/>
              </w:rPr>
              <w:t>9.</w:t>
            </w:r>
            <w:r w:rsidR="00DB00D1">
              <w:rPr>
                <w:rFonts w:ascii="Times New Roman" w:hAnsi="Times New Roman" w:cs="Times New Roman"/>
                <w:sz w:val="24"/>
                <w:szCs w:val="24"/>
              </w:rPr>
              <w:t xml:space="preserve"> </w:t>
            </w:r>
            <w:r w:rsidRPr="00D81803">
              <w:rPr>
                <w:rFonts w:ascii="Times New Roman" w:hAnsi="Times New Roman" w:cs="Times New Roman"/>
                <w:sz w:val="24"/>
                <w:szCs w:val="24"/>
              </w:rPr>
              <w:t>Налог на добычу общераспространенных полезных ископаемых</w:t>
            </w:r>
          </w:p>
        </w:tc>
        <w:tc>
          <w:tcPr>
            <w:tcW w:w="1701" w:type="dxa"/>
            <w:shd w:val="clear" w:color="auto" w:fill="auto"/>
            <w:vAlign w:val="center"/>
          </w:tcPr>
          <w:p w:rsidR="00737CD3" w:rsidRPr="00D81803" w:rsidRDefault="00737CD3" w:rsidP="00DB00D1">
            <w:pPr>
              <w:jc w:val="center"/>
              <w:rPr>
                <w:rFonts w:ascii="Times New Roman" w:hAnsi="Times New Roman" w:cs="Times New Roman"/>
                <w:sz w:val="24"/>
                <w:szCs w:val="24"/>
              </w:rPr>
            </w:pPr>
            <w:r w:rsidRPr="00D81803">
              <w:rPr>
                <w:rFonts w:ascii="Times New Roman" w:hAnsi="Times New Roman" w:cs="Times New Roman"/>
                <w:sz w:val="24"/>
                <w:szCs w:val="24"/>
              </w:rPr>
              <w:t>0</w:t>
            </w:r>
          </w:p>
        </w:tc>
      </w:tr>
      <w:tr w:rsidR="00737CD3" w:rsidRPr="00D81803" w:rsidTr="00DB00D1">
        <w:trPr>
          <w:trHeight w:val="70"/>
        </w:trPr>
        <w:tc>
          <w:tcPr>
            <w:tcW w:w="7797" w:type="dxa"/>
            <w:shd w:val="clear" w:color="auto" w:fill="auto"/>
          </w:tcPr>
          <w:p w:rsidR="00737CD3" w:rsidRPr="00D81803" w:rsidRDefault="00737CD3" w:rsidP="0004706F">
            <w:pPr>
              <w:rPr>
                <w:rFonts w:ascii="Times New Roman" w:hAnsi="Times New Roman" w:cs="Times New Roman"/>
                <w:b/>
                <w:sz w:val="24"/>
                <w:szCs w:val="24"/>
              </w:rPr>
            </w:pPr>
            <w:r w:rsidRPr="00D81803">
              <w:rPr>
                <w:rFonts w:ascii="Times New Roman" w:hAnsi="Times New Roman" w:cs="Times New Roman"/>
                <w:b/>
                <w:sz w:val="24"/>
                <w:szCs w:val="24"/>
              </w:rPr>
              <w:t>ИТОГО</w:t>
            </w:r>
          </w:p>
        </w:tc>
        <w:tc>
          <w:tcPr>
            <w:tcW w:w="1701" w:type="dxa"/>
            <w:shd w:val="clear" w:color="auto" w:fill="auto"/>
            <w:vAlign w:val="center"/>
          </w:tcPr>
          <w:p w:rsidR="00737CD3" w:rsidRPr="00D81803" w:rsidRDefault="00737CD3" w:rsidP="00DB00D1">
            <w:pPr>
              <w:jc w:val="center"/>
              <w:rPr>
                <w:rFonts w:ascii="Times New Roman" w:hAnsi="Times New Roman" w:cs="Times New Roman"/>
                <w:b/>
                <w:sz w:val="24"/>
                <w:szCs w:val="24"/>
              </w:rPr>
            </w:pPr>
            <w:r w:rsidRPr="00D81803">
              <w:rPr>
                <w:rFonts w:ascii="Times New Roman" w:hAnsi="Times New Roman" w:cs="Times New Roman"/>
                <w:b/>
                <w:sz w:val="24"/>
                <w:szCs w:val="24"/>
              </w:rPr>
              <w:t>356,0</w:t>
            </w:r>
          </w:p>
        </w:tc>
      </w:tr>
    </w:tbl>
    <w:p w:rsidR="00737CD3" w:rsidRPr="00D81803" w:rsidRDefault="00737CD3" w:rsidP="00611C3A">
      <w:pPr>
        <w:spacing w:after="0" w:line="240" w:lineRule="auto"/>
        <w:ind w:firstLine="709"/>
        <w:jc w:val="both"/>
        <w:rPr>
          <w:rFonts w:ascii="Times New Roman" w:eastAsia="Times New Roman" w:hAnsi="Times New Roman" w:cs="Times New Roman"/>
          <w:sz w:val="24"/>
          <w:szCs w:val="24"/>
        </w:rPr>
      </w:pPr>
    </w:p>
    <w:p w:rsidR="00B805FD" w:rsidRPr="00D81803" w:rsidRDefault="004148BB" w:rsidP="00DB00D1">
      <w:pPr>
        <w:spacing w:after="0" w:line="240" w:lineRule="auto"/>
        <w:ind w:firstLine="709"/>
        <w:jc w:val="both"/>
        <w:rPr>
          <w:rFonts w:ascii="Times New Roman" w:hAnsi="Times New Roman" w:cs="Times New Roman"/>
          <w:sz w:val="24"/>
          <w:szCs w:val="24"/>
        </w:rPr>
      </w:pPr>
      <w:r w:rsidRPr="00D81803">
        <w:rPr>
          <w:rFonts w:ascii="Times New Roman" w:eastAsia="Times New Roman" w:hAnsi="Times New Roman" w:cs="Times New Roman"/>
          <w:b/>
          <w:sz w:val="24"/>
          <w:szCs w:val="24"/>
        </w:rPr>
        <w:t xml:space="preserve">Налог на доходы физических лиц. </w:t>
      </w:r>
      <w:r w:rsidRPr="00D81803">
        <w:rPr>
          <w:rFonts w:ascii="Times New Roman" w:eastAsia="Times New Roman" w:hAnsi="Times New Roman" w:cs="Times New Roman"/>
          <w:sz w:val="24"/>
          <w:szCs w:val="24"/>
        </w:rPr>
        <w:t>В проекте бюджета на 20</w:t>
      </w:r>
      <w:r w:rsidR="00DC63CC" w:rsidRPr="00D81803">
        <w:rPr>
          <w:rFonts w:ascii="Times New Roman" w:eastAsia="Times New Roman" w:hAnsi="Times New Roman" w:cs="Times New Roman"/>
          <w:sz w:val="24"/>
          <w:szCs w:val="24"/>
        </w:rPr>
        <w:t>2</w:t>
      </w:r>
      <w:r w:rsidR="00B01DA6"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 </w:t>
      </w:r>
      <w:r w:rsidR="004828CC" w:rsidRPr="00D81803">
        <w:rPr>
          <w:rFonts w:ascii="Times New Roman" w:eastAsia="Times New Roman" w:hAnsi="Times New Roman" w:cs="Times New Roman"/>
          <w:sz w:val="24"/>
          <w:szCs w:val="24"/>
        </w:rPr>
        <w:t>поступление</w:t>
      </w:r>
      <w:r w:rsidRPr="00D81803">
        <w:rPr>
          <w:rFonts w:ascii="Times New Roman" w:eastAsia="Times New Roman" w:hAnsi="Times New Roman" w:cs="Times New Roman"/>
          <w:sz w:val="24"/>
          <w:szCs w:val="24"/>
        </w:rPr>
        <w:t xml:space="preserve"> налог</w:t>
      </w:r>
      <w:r w:rsidR="004828CC" w:rsidRPr="00D81803">
        <w:rPr>
          <w:rFonts w:ascii="Times New Roman" w:eastAsia="Times New Roman" w:hAnsi="Times New Roman" w:cs="Times New Roman"/>
          <w:sz w:val="24"/>
          <w:szCs w:val="24"/>
        </w:rPr>
        <w:t>а</w:t>
      </w:r>
      <w:r w:rsidRPr="00D81803">
        <w:rPr>
          <w:rFonts w:ascii="Times New Roman" w:eastAsia="Times New Roman" w:hAnsi="Times New Roman" w:cs="Times New Roman"/>
          <w:sz w:val="24"/>
          <w:szCs w:val="24"/>
        </w:rPr>
        <w:t xml:space="preserve"> на доходы физических лиц, </w:t>
      </w:r>
      <w:r w:rsidR="004828CC" w:rsidRPr="00D81803">
        <w:rPr>
          <w:rFonts w:ascii="Times New Roman" w:eastAsia="Times New Roman" w:hAnsi="Times New Roman" w:cs="Times New Roman"/>
          <w:sz w:val="24"/>
          <w:szCs w:val="24"/>
        </w:rPr>
        <w:t xml:space="preserve">подлежащего зачислению в бюджет Нерюнгринского района прогнозируется в сумме </w:t>
      </w:r>
      <w:r w:rsidR="00B01DA6" w:rsidRPr="00D81803">
        <w:rPr>
          <w:rFonts w:ascii="Times New Roman" w:hAnsi="Times New Roman" w:cs="Times New Roman"/>
          <w:color w:val="000000"/>
          <w:sz w:val="24"/>
          <w:szCs w:val="24"/>
        </w:rPr>
        <w:t>2 654 907,9</w:t>
      </w:r>
      <w:r w:rsidR="00B805FD" w:rsidRPr="00D81803">
        <w:rPr>
          <w:rFonts w:ascii="Times New Roman" w:hAnsi="Times New Roman" w:cs="Times New Roman"/>
          <w:sz w:val="24"/>
          <w:szCs w:val="24"/>
        </w:rPr>
        <w:t xml:space="preserve"> тыс. рублей. Прогнозируемое поступление в 202</w:t>
      </w:r>
      <w:r w:rsidR="00B01DA6" w:rsidRPr="00D81803">
        <w:rPr>
          <w:rFonts w:ascii="Times New Roman" w:hAnsi="Times New Roman" w:cs="Times New Roman"/>
          <w:sz w:val="24"/>
          <w:szCs w:val="24"/>
        </w:rPr>
        <w:t>5</w:t>
      </w:r>
      <w:r w:rsidR="00B805FD" w:rsidRPr="00D81803">
        <w:rPr>
          <w:rFonts w:ascii="Times New Roman" w:hAnsi="Times New Roman" w:cs="Times New Roman"/>
          <w:sz w:val="24"/>
          <w:szCs w:val="24"/>
        </w:rPr>
        <w:t xml:space="preserve"> году налога на доходы физических лиц по сравнению к бюджетным назначениям </w:t>
      </w:r>
      <w:r w:rsidR="009B58D9" w:rsidRPr="00D81803">
        <w:rPr>
          <w:rFonts w:ascii="Times New Roman" w:hAnsi="Times New Roman" w:cs="Times New Roman"/>
          <w:sz w:val="24"/>
          <w:szCs w:val="24"/>
        </w:rPr>
        <w:t>2024</w:t>
      </w:r>
      <w:r w:rsidR="00B805FD" w:rsidRPr="00D81803">
        <w:rPr>
          <w:rFonts w:ascii="Times New Roman" w:hAnsi="Times New Roman" w:cs="Times New Roman"/>
          <w:sz w:val="24"/>
          <w:szCs w:val="24"/>
        </w:rPr>
        <w:t xml:space="preserve"> года увеличится на </w:t>
      </w:r>
      <w:r w:rsidR="00B01DA6" w:rsidRPr="00D81803">
        <w:rPr>
          <w:rFonts w:ascii="Times New Roman" w:hAnsi="Times New Roman" w:cs="Times New Roman"/>
          <w:sz w:val="24"/>
          <w:szCs w:val="24"/>
        </w:rPr>
        <w:t>245 251,9</w:t>
      </w:r>
      <w:r w:rsidR="00B805FD" w:rsidRPr="00D81803">
        <w:rPr>
          <w:rFonts w:ascii="Times New Roman" w:hAnsi="Times New Roman" w:cs="Times New Roman"/>
          <w:sz w:val="24"/>
          <w:szCs w:val="24"/>
        </w:rPr>
        <w:t xml:space="preserve"> тыс. рублей.</w:t>
      </w:r>
    </w:p>
    <w:p w:rsidR="00A67468" w:rsidRPr="00D81803" w:rsidRDefault="00A67468" w:rsidP="00DB00D1">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Расчетная сумма налога определена, исходя из прогнозируемых темпов роста фонда оплаты труда работников предприятий и организаций. Показатели прогноза социально-экономического развития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на очередной финансовый год по фонду оплаты труда на 2025 год составят 72 038,9 млн. рублей, что на 6 654,7 млн. рублей выше оценки объемов фонда оплаты труда на 2024 год или рост на 110,18% и на 128,59% выше объемов фонда оплаты труда, чем за отчетный 2023 год.</w:t>
      </w:r>
    </w:p>
    <w:p w:rsidR="000A231E" w:rsidRPr="00D81803" w:rsidRDefault="00A67468" w:rsidP="00DB00D1">
      <w:pPr>
        <w:spacing w:after="0" w:line="240" w:lineRule="auto"/>
        <w:ind w:firstLine="709"/>
        <w:jc w:val="both"/>
        <w:rPr>
          <w:rFonts w:ascii="Times New Roman" w:eastAsia="Times New Roman" w:hAnsi="Times New Roman" w:cs="Times New Roman"/>
          <w:b/>
          <w:sz w:val="24"/>
          <w:szCs w:val="24"/>
        </w:rPr>
      </w:pPr>
      <w:r w:rsidRPr="00D81803">
        <w:rPr>
          <w:rFonts w:ascii="Times New Roman" w:hAnsi="Times New Roman" w:cs="Times New Roman"/>
          <w:sz w:val="24"/>
          <w:szCs w:val="24"/>
        </w:rPr>
        <w:t>На плановый период прогноз поступлений налога на доходы физических лиц составил 2 874 116,3 тыс. рублей на 2026 год и 3 093 351,8 тыс. рублей на 2027 год. Расчеты произведены исходя из прогноза фонда оплаты труда работников предприятий и организаций на 2026 и 2027 годы – 77 986,9 млн. рублей и 83 935,7 млн. рублей соответственно.</w:t>
      </w:r>
    </w:p>
    <w:p w:rsidR="00A67468" w:rsidRPr="00D81803" w:rsidRDefault="00A67468" w:rsidP="00A67468">
      <w:pPr>
        <w:spacing w:after="0" w:line="240" w:lineRule="auto"/>
        <w:ind w:firstLine="708"/>
        <w:jc w:val="both"/>
        <w:rPr>
          <w:rFonts w:ascii="Times New Roman" w:eastAsia="Times New Roman" w:hAnsi="Times New Roman" w:cs="Times New Roman"/>
          <w:b/>
          <w:sz w:val="24"/>
          <w:szCs w:val="24"/>
        </w:rPr>
      </w:pPr>
    </w:p>
    <w:p w:rsidR="00DB00D1" w:rsidRDefault="00870E22" w:rsidP="00A67468">
      <w:pPr>
        <w:spacing w:after="0" w:line="240" w:lineRule="auto"/>
        <w:ind w:firstLine="708"/>
        <w:jc w:val="both"/>
        <w:rPr>
          <w:rFonts w:ascii="Times New Roman" w:eastAsia="Times New Roman" w:hAnsi="Times New Roman" w:cs="Times New Roman"/>
          <w:sz w:val="24"/>
          <w:szCs w:val="24"/>
        </w:rPr>
      </w:pPr>
      <w:r w:rsidRPr="00D81803">
        <w:rPr>
          <w:rFonts w:ascii="Times New Roman" w:eastAsia="Times New Roman" w:hAnsi="Times New Roman" w:cs="Times New Roman"/>
          <w:b/>
          <w:sz w:val="24"/>
          <w:szCs w:val="24"/>
        </w:rPr>
        <w:t xml:space="preserve">Налоги на совокупный доход. </w:t>
      </w:r>
      <w:r w:rsidR="00395141" w:rsidRPr="00D81803">
        <w:rPr>
          <w:rFonts w:ascii="Times New Roman" w:eastAsia="Times New Roman" w:hAnsi="Times New Roman" w:cs="Times New Roman"/>
          <w:sz w:val="24"/>
          <w:szCs w:val="24"/>
        </w:rPr>
        <w:t xml:space="preserve">Ожидаемое исполнение </w:t>
      </w:r>
      <w:r w:rsidRPr="00D81803">
        <w:rPr>
          <w:rFonts w:ascii="Times New Roman" w:eastAsia="Times New Roman" w:hAnsi="Times New Roman" w:cs="Times New Roman"/>
          <w:sz w:val="24"/>
          <w:szCs w:val="24"/>
        </w:rPr>
        <w:t>поступлени</w:t>
      </w:r>
      <w:r w:rsidR="00395141" w:rsidRPr="00D81803">
        <w:rPr>
          <w:rFonts w:ascii="Times New Roman" w:eastAsia="Times New Roman" w:hAnsi="Times New Roman" w:cs="Times New Roman"/>
          <w:sz w:val="24"/>
          <w:szCs w:val="24"/>
        </w:rPr>
        <w:t>я</w:t>
      </w:r>
      <w:r w:rsidRPr="00D81803">
        <w:rPr>
          <w:rFonts w:ascii="Times New Roman" w:eastAsia="Times New Roman" w:hAnsi="Times New Roman" w:cs="Times New Roman"/>
          <w:sz w:val="24"/>
          <w:szCs w:val="24"/>
        </w:rPr>
        <w:t xml:space="preserve"> налогов на совокупный доход </w:t>
      </w:r>
      <w:r w:rsidR="00395141" w:rsidRPr="00D81803">
        <w:rPr>
          <w:rFonts w:ascii="Times New Roman" w:eastAsia="Times New Roman" w:hAnsi="Times New Roman" w:cs="Times New Roman"/>
          <w:sz w:val="24"/>
          <w:szCs w:val="24"/>
        </w:rPr>
        <w:t xml:space="preserve">в </w:t>
      </w:r>
      <w:r w:rsidR="009B58D9" w:rsidRPr="00D81803">
        <w:rPr>
          <w:rFonts w:ascii="Times New Roman" w:eastAsia="Times New Roman" w:hAnsi="Times New Roman" w:cs="Times New Roman"/>
          <w:sz w:val="24"/>
          <w:szCs w:val="24"/>
        </w:rPr>
        <w:t>2024</w:t>
      </w:r>
      <w:r w:rsidR="00395141" w:rsidRPr="00D81803">
        <w:rPr>
          <w:rFonts w:ascii="Times New Roman" w:eastAsia="Times New Roman" w:hAnsi="Times New Roman" w:cs="Times New Roman"/>
          <w:sz w:val="24"/>
          <w:szCs w:val="24"/>
        </w:rPr>
        <w:t xml:space="preserve"> году составит </w:t>
      </w:r>
      <w:r w:rsidR="00A23C71" w:rsidRPr="00D81803">
        <w:rPr>
          <w:rFonts w:ascii="Times New Roman" w:eastAsia="Times New Roman" w:hAnsi="Times New Roman" w:cs="Times New Roman"/>
          <w:sz w:val="24"/>
          <w:szCs w:val="24"/>
        </w:rPr>
        <w:t>457 444,7</w:t>
      </w:r>
      <w:r w:rsidR="005C55E5" w:rsidRPr="00D81803">
        <w:rPr>
          <w:rFonts w:ascii="Times New Roman" w:eastAsia="Times New Roman" w:hAnsi="Times New Roman" w:cs="Times New Roman"/>
          <w:sz w:val="24"/>
          <w:szCs w:val="24"/>
        </w:rPr>
        <w:t xml:space="preserve"> т</w:t>
      </w:r>
      <w:r w:rsidR="00395141" w:rsidRPr="00D81803">
        <w:rPr>
          <w:rFonts w:ascii="Times New Roman" w:eastAsia="Times New Roman" w:hAnsi="Times New Roman" w:cs="Times New Roman"/>
          <w:sz w:val="24"/>
          <w:szCs w:val="24"/>
        </w:rPr>
        <w:t>ыс. руб</w:t>
      </w:r>
      <w:r w:rsidR="007E1BEF" w:rsidRPr="00D81803">
        <w:rPr>
          <w:rFonts w:ascii="Times New Roman" w:eastAsia="Times New Roman" w:hAnsi="Times New Roman" w:cs="Times New Roman"/>
          <w:sz w:val="24"/>
          <w:szCs w:val="24"/>
        </w:rPr>
        <w:t>лей</w:t>
      </w:r>
      <w:r w:rsidR="00F31D85" w:rsidRPr="00D81803">
        <w:rPr>
          <w:rFonts w:ascii="Times New Roman" w:eastAsia="Times New Roman" w:hAnsi="Times New Roman" w:cs="Times New Roman"/>
          <w:sz w:val="24"/>
          <w:szCs w:val="24"/>
        </w:rPr>
        <w:t>.</w:t>
      </w:r>
      <w:r w:rsidR="00395141" w:rsidRPr="00D81803">
        <w:rPr>
          <w:rFonts w:ascii="Times New Roman" w:eastAsia="Times New Roman" w:hAnsi="Times New Roman" w:cs="Times New Roman"/>
          <w:sz w:val="24"/>
          <w:szCs w:val="24"/>
        </w:rPr>
        <w:t xml:space="preserve"> Прогноз поступления налогов на совокупный доход в 20</w:t>
      </w:r>
      <w:r w:rsidR="00D0133E" w:rsidRPr="00D81803">
        <w:rPr>
          <w:rFonts w:ascii="Times New Roman" w:eastAsia="Times New Roman" w:hAnsi="Times New Roman" w:cs="Times New Roman"/>
          <w:sz w:val="24"/>
          <w:szCs w:val="24"/>
        </w:rPr>
        <w:t>2</w:t>
      </w:r>
      <w:r w:rsidR="00A23C71" w:rsidRPr="00D81803">
        <w:rPr>
          <w:rFonts w:ascii="Times New Roman" w:eastAsia="Times New Roman" w:hAnsi="Times New Roman" w:cs="Times New Roman"/>
          <w:sz w:val="24"/>
          <w:szCs w:val="24"/>
        </w:rPr>
        <w:t>5</w:t>
      </w:r>
      <w:r w:rsidR="00395141" w:rsidRPr="00D81803">
        <w:rPr>
          <w:rFonts w:ascii="Times New Roman" w:eastAsia="Times New Roman" w:hAnsi="Times New Roman" w:cs="Times New Roman"/>
          <w:sz w:val="24"/>
          <w:szCs w:val="24"/>
        </w:rPr>
        <w:t xml:space="preserve"> году состав</w:t>
      </w:r>
      <w:r w:rsidR="00106D6E" w:rsidRPr="00D81803">
        <w:rPr>
          <w:rFonts w:ascii="Times New Roman" w:eastAsia="Times New Roman" w:hAnsi="Times New Roman" w:cs="Times New Roman"/>
          <w:sz w:val="24"/>
          <w:szCs w:val="24"/>
        </w:rPr>
        <w:t>ляет</w:t>
      </w:r>
      <w:r w:rsidR="00395141" w:rsidRPr="00D81803">
        <w:rPr>
          <w:rFonts w:ascii="Times New Roman" w:eastAsia="Times New Roman" w:hAnsi="Times New Roman" w:cs="Times New Roman"/>
          <w:sz w:val="24"/>
          <w:szCs w:val="24"/>
        </w:rPr>
        <w:t xml:space="preserve"> </w:t>
      </w:r>
      <w:r w:rsidR="00B805FD" w:rsidRPr="00D81803">
        <w:rPr>
          <w:rFonts w:ascii="Times New Roman" w:eastAsia="Times New Roman" w:hAnsi="Times New Roman" w:cs="Times New Roman"/>
          <w:sz w:val="24"/>
          <w:szCs w:val="24"/>
        </w:rPr>
        <w:t>3</w:t>
      </w:r>
      <w:r w:rsidR="00A23C71" w:rsidRPr="00D81803">
        <w:rPr>
          <w:rFonts w:ascii="Times New Roman" w:eastAsia="Times New Roman" w:hAnsi="Times New Roman" w:cs="Times New Roman"/>
          <w:sz w:val="24"/>
          <w:szCs w:val="24"/>
        </w:rPr>
        <w:t>91 430,0</w:t>
      </w:r>
      <w:r w:rsidR="00627502" w:rsidRPr="00D81803">
        <w:rPr>
          <w:rFonts w:ascii="Times New Roman" w:eastAsia="Times New Roman" w:hAnsi="Times New Roman" w:cs="Times New Roman"/>
          <w:sz w:val="24"/>
          <w:szCs w:val="24"/>
        </w:rPr>
        <w:t xml:space="preserve"> </w:t>
      </w:r>
      <w:r w:rsidR="00395141" w:rsidRPr="00D81803">
        <w:rPr>
          <w:rFonts w:ascii="Times New Roman" w:eastAsia="Times New Roman" w:hAnsi="Times New Roman" w:cs="Times New Roman"/>
          <w:sz w:val="24"/>
          <w:szCs w:val="24"/>
        </w:rPr>
        <w:t>тыс. руб</w:t>
      </w:r>
      <w:r w:rsidR="00965FBB" w:rsidRPr="00D81803">
        <w:rPr>
          <w:rFonts w:ascii="Times New Roman" w:eastAsia="Times New Roman" w:hAnsi="Times New Roman" w:cs="Times New Roman"/>
          <w:sz w:val="24"/>
          <w:szCs w:val="24"/>
        </w:rPr>
        <w:t>лей</w:t>
      </w:r>
      <w:r w:rsidR="00FD7607" w:rsidRPr="00D81803">
        <w:rPr>
          <w:rFonts w:ascii="Times New Roman" w:eastAsia="Times New Roman" w:hAnsi="Times New Roman" w:cs="Times New Roman"/>
          <w:sz w:val="24"/>
          <w:szCs w:val="24"/>
        </w:rPr>
        <w:t xml:space="preserve">, что </w:t>
      </w:r>
      <w:r w:rsidR="00B805FD" w:rsidRPr="00D81803">
        <w:rPr>
          <w:rFonts w:ascii="Times New Roman" w:eastAsia="Times New Roman" w:hAnsi="Times New Roman" w:cs="Times New Roman"/>
          <w:sz w:val="24"/>
          <w:szCs w:val="24"/>
        </w:rPr>
        <w:t xml:space="preserve">ниже </w:t>
      </w:r>
      <w:r w:rsidR="00FD7607" w:rsidRPr="00D81803">
        <w:rPr>
          <w:rFonts w:ascii="Times New Roman" w:eastAsia="Times New Roman" w:hAnsi="Times New Roman" w:cs="Times New Roman"/>
          <w:sz w:val="24"/>
          <w:szCs w:val="24"/>
        </w:rPr>
        <w:t xml:space="preserve">ожидаемого исполнения </w:t>
      </w:r>
      <w:r w:rsidR="009B58D9" w:rsidRPr="00D81803">
        <w:rPr>
          <w:rFonts w:ascii="Times New Roman" w:eastAsia="Times New Roman" w:hAnsi="Times New Roman" w:cs="Times New Roman"/>
          <w:sz w:val="24"/>
          <w:szCs w:val="24"/>
        </w:rPr>
        <w:t>2024</w:t>
      </w:r>
      <w:r w:rsidR="00FD7607" w:rsidRPr="00D81803">
        <w:rPr>
          <w:rFonts w:ascii="Times New Roman" w:eastAsia="Times New Roman" w:hAnsi="Times New Roman" w:cs="Times New Roman"/>
          <w:sz w:val="24"/>
          <w:szCs w:val="24"/>
        </w:rPr>
        <w:t xml:space="preserve"> года на </w:t>
      </w:r>
      <w:r w:rsidR="00A23C71" w:rsidRPr="00D81803">
        <w:rPr>
          <w:rFonts w:ascii="Times New Roman" w:eastAsia="Times New Roman" w:hAnsi="Times New Roman" w:cs="Times New Roman"/>
          <w:sz w:val="24"/>
          <w:szCs w:val="24"/>
        </w:rPr>
        <w:t>66 014,7</w:t>
      </w:r>
      <w:r w:rsidR="00FD7607" w:rsidRPr="00D81803">
        <w:rPr>
          <w:rFonts w:ascii="Times New Roman" w:eastAsia="Times New Roman" w:hAnsi="Times New Roman" w:cs="Times New Roman"/>
          <w:sz w:val="24"/>
          <w:szCs w:val="24"/>
        </w:rPr>
        <w:t xml:space="preserve"> тыс. руб</w:t>
      </w:r>
      <w:r w:rsidR="00B34956" w:rsidRPr="00D81803">
        <w:rPr>
          <w:rFonts w:ascii="Times New Roman" w:eastAsia="Times New Roman" w:hAnsi="Times New Roman" w:cs="Times New Roman"/>
          <w:sz w:val="24"/>
          <w:szCs w:val="24"/>
        </w:rPr>
        <w:t>лей</w:t>
      </w:r>
      <w:r w:rsidR="00FD7607" w:rsidRPr="00D81803">
        <w:rPr>
          <w:rFonts w:ascii="Times New Roman" w:eastAsia="Times New Roman" w:hAnsi="Times New Roman" w:cs="Times New Roman"/>
          <w:sz w:val="24"/>
          <w:szCs w:val="24"/>
        </w:rPr>
        <w:t xml:space="preserve">. </w:t>
      </w:r>
    </w:p>
    <w:p w:rsidR="00870E22" w:rsidRDefault="00870E22" w:rsidP="00A67468">
      <w:pPr>
        <w:spacing w:after="0" w:line="240" w:lineRule="auto"/>
        <w:ind w:firstLine="708"/>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Данные по налогам на совокупный доход приведены в таблице:</w:t>
      </w:r>
    </w:p>
    <w:tbl>
      <w:tblPr>
        <w:tblW w:w="9513" w:type="dxa"/>
        <w:tblInd w:w="93" w:type="dxa"/>
        <w:tblLayout w:type="fixed"/>
        <w:tblLook w:val="04A0" w:firstRow="1" w:lastRow="0" w:firstColumn="1" w:lastColumn="0" w:noHBand="0" w:noVBand="1"/>
      </w:tblPr>
      <w:tblGrid>
        <w:gridCol w:w="15"/>
        <w:gridCol w:w="3119"/>
        <w:gridCol w:w="1276"/>
        <w:gridCol w:w="850"/>
        <w:gridCol w:w="1276"/>
        <w:gridCol w:w="850"/>
        <w:gridCol w:w="1276"/>
        <w:gridCol w:w="851"/>
      </w:tblGrid>
      <w:tr w:rsidR="00395141" w:rsidRPr="00D81803" w:rsidTr="00DB00D1">
        <w:trPr>
          <w:trHeight w:val="373"/>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141" w:rsidRPr="00D81803" w:rsidRDefault="00395141" w:rsidP="00611C3A">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Наименование доходов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D81803" w:rsidRDefault="00395141" w:rsidP="00DB00D1">
            <w:pPr>
              <w:spacing w:after="0" w:line="240" w:lineRule="auto"/>
              <w:ind w:left="-105" w:right="-115"/>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Ожидаемое исполнение</w:t>
            </w:r>
            <w:r w:rsidR="00611880" w:rsidRPr="00D81803">
              <w:rPr>
                <w:rFonts w:ascii="Times New Roman" w:eastAsia="Times New Roman" w:hAnsi="Times New Roman" w:cs="Times New Roman"/>
                <w:b/>
                <w:color w:val="000000"/>
                <w:sz w:val="18"/>
                <w:szCs w:val="18"/>
              </w:rPr>
              <w:t xml:space="preserve">                     </w:t>
            </w:r>
            <w:r w:rsidRPr="00D81803">
              <w:rPr>
                <w:rFonts w:ascii="Times New Roman" w:eastAsia="Times New Roman" w:hAnsi="Times New Roman" w:cs="Times New Roman"/>
                <w:b/>
                <w:color w:val="000000"/>
                <w:sz w:val="18"/>
                <w:szCs w:val="18"/>
              </w:rPr>
              <w:t xml:space="preserve"> за </w:t>
            </w:r>
            <w:r w:rsidR="009B58D9" w:rsidRPr="00D81803">
              <w:rPr>
                <w:rFonts w:ascii="Times New Roman" w:eastAsia="Times New Roman" w:hAnsi="Times New Roman" w:cs="Times New Roman"/>
                <w:b/>
                <w:color w:val="000000"/>
                <w:sz w:val="18"/>
                <w:szCs w:val="18"/>
              </w:rPr>
              <w:t>2024</w:t>
            </w:r>
            <w:r w:rsidRPr="00D81803">
              <w:rPr>
                <w:rFonts w:ascii="Times New Roman" w:eastAsia="Times New Roman" w:hAnsi="Times New Roman" w:cs="Times New Roman"/>
                <w:b/>
                <w:color w:val="000000"/>
                <w:sz w:val="18"/>
                <w:szCs w:val="18"/>
              </w:rPr>
              <w:t xml:space="preserve">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72826" w:rsidRPr="00D81803" w:rsidRDefault="00395141" w:rsidP="00611C3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Прогноз </w:t>
            </w:r>
          </w:p>
          <w:p w:rsidR="00395141" w:rsidRPr="00D81803" w:rsidRDefault="00395141" w:rsidP="0004706F">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на 20</w:t>
            </w:r>
            <w:r w:rsidR="001B382D" w:rsidRPr="00D81803">
              <w:rPr>
                <w:rFonts w:ascii="Times New Roman" w:eastAsia="Times New Roman" w:hAnsi="Times New Roman" w:cs="Times New Roman"/>
                <w:b/>
                <w:color w:val="000000"/>
                <w:sz w:val="18"/>
                <w:szCs w:val="18"/>
              </w:rPr>
              <w:t>2</w:t>
            </w:r>
            <w:r w:rsidR="0004706F" w:rsidRPr="00D81803">
              <w:rPr>
                <w:rFonts w:ascii="Times New Roman" w:eastAsia="Times New Roman" w:hAnsi="Times New Roman" w:cs="Times New Roman"/>
                <w:b/>
                <w:color w:val="000000"/>
                <w:sz w:val="18"/>
                <w:szCs w:val="18"/>
              </w:rPr>
              <w:t>5</w:t>
            </w:r>
            <w:r w:rsidRPr="00D81803">
              <w:rPr>
                <w:rFonts w:ascii="Times New Roman" w:eastAsia="Times New Roman" w:hAnsi="Times New Roman" w:cs="Times New Roman"/>
                <w:b/>
                <w:color w:val="000000"/>
                <w:sz w:val="18"/>
                <w:szCs w:val="18"/>
              </w:rPr>
              <w:t xml:space="preserve"> год</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D81803" w:rsidRDefault="00395141" w:rsidP="00611C3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Отклонение </w:t>
            </w:r>
          </w:p>
        </w:tc>
      </w:tr>
      <w:tr w:rsidR="00DB00D1" w:rsidRPr="00D81803" w:rsidTr="00DB00D1">
        <w:trPr>
          <w:trHeight w:val="252"/>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395141" w:rsidRPr="00D81803" w:rsidRDefault="00395141" w:rsidP="00611C3A">
            <w:pPr>
              <w:spacing w:after="0" w:line="240" w:lineRule="auto"/>
              <w:rPr>
                <w:rFonts w:ascii="Times New Roman" w:eastAsia="Times New Roman" w:hAnsi="Times New Roman" w:cs="Times New Roman"/>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95141" w:rsidRPr="00D81803" w:rsidRDefault="00395141" w:rsidP="00DB00D1">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тыс. рублей</w:t>
            </w:r>
          </w:p>
        </w:tc>
        <w:tc>
          <w:tcPr>
            <w:tcW w:w="850" w:type="dxa"/>
            <w:tcBorders>
              <w:top w:val="nil"/>
              <w:left w:val="nil"/>
              <w:bottom w:val="single" w:sz="4" w:space="0" w:color="auto"/>
              <w:right w:val="single" w:sz="4" w:space="0" w:color="auto"/>
            </w:tcBorders>
            <w:shd w:val="clear" w:color="auto" w:fill="auto"/>
            <w:vAlign w:val="center"/>
            <w:hideMark/>
          </w:tcPr>
          <w:p w:rsidR="00395141" w:rsidRPr="00D81803" w:rsidRDefault="00D86EC4" w:rsidP="00DB00D1">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Уд. вес, </w:t>
            </w:r>
            <w:r w:rsidR="00395141" w:rsidRPr="00D81803">
              <w:rPr>
                <w:rFonts w:ascii="Times New Roman" w:eastAsia="Times New Roman" w:hAnsi="Times New Roman" w:cs="Times New Roman"/>
                <w:b/>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395141" w:rsidRPr="00D81803" w:rsidRDefault="00395141" w:rsidP="00DB00D1">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тыс. рублей</w:t>
            </w:r>
          </w:p>
        </w:tc>
        <w:tc>
          <w:tcPr>
            <w:tcW w:w="850" w:type="dxa"/>
            <w:tcBorders>
              <w:top w:val="nil"/>
              <w:left w:val="nil"/>
              <w:bottom w:val="single" w:sz="4" w:space="0" w:color="auto"/>
              <w:right w:val="single" w:sz="4" w:space="0" w:color="auto"/>
            </w:tcBorders>
            <w:shd w:val="clear" w:color="auto" w:fill="auto"/>
            <w:vAlign w:val="center"/>
            <w:hideMark/>
          </w:tcPr>
          <w:p w:rsidR="00395141" w:rsidRPr="00D81803" w:rsidRDefault="00D86EC4" w:rsidP="00DB00D1">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Уд. вес, </w:t>
            </w:r>
            <w:r w:rsidR="00395141" w:rsidRPr="00D81803">
              <w:rPr>
                <w:rFonts w:ascii="Times New Roman" w:eastAsia="Times New Roman" w:hAnsi="Times New Roman" w:cs="Times New Roman"/>
                <w:b/>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395141" w:rsidRPr="00D81803" w:rsidRDefault="00395141" w:rsidP="00DB00D1">
            <w:pPr>
              <w:spacing w:after="0" w:line="240" w:lineRule="auto"/>
              <w:ind w:left="-101"/>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тыс. рублей</w:t>
            </w:r>
          </w:p>
        </w:tc>
        <w:tc>
          <w:tcPr>
            <w:tcW w:w="851" w:type="dxa"/>
            <w:tcBorders>
              <w:top w:val="nil"/>
              <w:left w:val="nil"/>
              <w:bottom w:val="single" w:sz="4" w:space="0" w:color="auto"/>
              <w:right w:val="single" w:sz="4" w:space="0" w:color="auto"/>
            </w:tcBorders>
            <w:shd w:val="clear" w:color="auto" w:fill="auto"/>
            <w:vAlign w:val="center"/>
            <w:hideMark/>
          </w:tcPr>
          <w:p w:rsidR="00395141" w:rsidRPr="00D81803" w:rsidRDefault="00395141" w:rsidP="00DB00D1">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w:t>
            </w:r>
          </w:p>
        </w:tc>
      </w:tr>
      <w:tr w:rsidR="00DB00D1" w:rsidRPr="00D81803" w:rsidTr="00DB00D1">
        <w:tblPrEx>
          <w:tblCellMar>
            <w:left w:w="0" w:type="dxa"/>
            <w:right w:w="0" w:type="dxa"/>
          </w:tblCellMar>
          <w:tblLook w:val="0000" w:firstRow="0" w:lastRow="0" w:firstColumn="0" w:lastColumn="0" w:noHBand="0" w:noVBand="0"/>
        </w:tblPrEx>
        <w:trPr>
          <w:gridBefore w:val="1"/>
          <w:wBefore w:w="15" w:type="dxa"/>
          <w:trHeight w:val="741"/>
        </w:trPr>
        <w:tc>
          <w:tcPr>
            <w:tcW w:w="3119"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rsidP="00DB00D1">
            <w:pPr>
              <w:ind w:left="142" w:right="-17"/>
              <w:rPr>
                <w:rFonts w:ascii="Times New Roman" w:hAnsi="Times New Roman" w:cs="Times New Roman"/>
                <w:color w:val="000000"/>
                <w:sz w:val="20"/>
                <w:szCs w:val="20"/>
              </w:rPr>
            </w:pPr>
            <w:r w:rsidRPr="00D81803">
              <w:rPr>
                <w:rFonts w:ascii="Times New Roman" w:hAnsi="Times New Roman" w:cs="Times New Roman"/>
                <w:color w:val="000000"/>
                <w:sz w:val="20"/>
                <w:szCs w:val="20"/>
              </w:rPr>
              <w:t>Налог, взимаемый в связи с применением упрощенной системы налогообложения</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430 502,40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94,1</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363 000,00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92,7</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-67 502,40</w:t>
            </w:r>
          </w:p>
        </w:tc>
        <w:tc>
          <w:tcPr>
            <w:tcW w:w="851"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84,3</w:t>
            </w:r>
          </w:p>
        </w:tc>
      </w:tr>
      <w:tr w:rsidR="00DB00D1" w:rsidRPr="00D81803" w:rsidTr="00DB00D1">
        <w:tblPrEx>
          <w:tblCellMar>
            <w:left w:w="0" w:type="dxa"/>
            <w:right w:w="0" w:type="dxa"/>
          </w:tblCellMar>
          <w:tblLook w:val="0000" w:firstRow="0" w:lastRow="0" w:firstColumn="0" w:lastColumn="0" w:noHBand="0" w:noVBand="0"/>
        </w:tblPrEx>
        <w:trPr>
          <w:gridBefore w:val="1"/>
          <w:wBefore w:w="15" w:type="dxa"/>
        </w:trPr>
        <w:tc>
          <w:tcPr>
            <w:tcW w:w="3119"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rsidP="00DB00D1">
            <w:pPr>
              <w:ind w:left="142" w:right="-17"/>
              <w:rPr>
                <w:rFonts w:ascii="Times New Roman" w:hAnsi="Times New Roman" w:cs="Times New Roman"/>
                <w:color w:val="000000"/>
                <w:sz w:val="20"/>
                <w:szCs w:val="20"/>
              </w:rPr>
            </w:pPr>
            <w:r w:rsidRPr="00D81803">
              <w:rPr>
                <w:rFonts w:ascii="Times New Roman" w:hAnsi="Times New Roman" w:cs="Times New Roman"/>
                <w:color w:val="000000"/>
                <w:sz w:val="20"/>
                <w:szCs w:val="20"/>
              </w:rPr>
              <w:t>Единый налог на вмененный доход для отдельных видов деятельности</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98,30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0,02</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-98,30</w:t>
            </w:r>
          </w:p>
        </w:tc>
        <w:tc>
          <w:tcPr>
            <w:tcW w:w="851"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r>
      <w:tr w:rsidR="00DB00D1" w:rsidRPr="00D81803" w:rsidTr="00DB00D1">
        <w:trPr>
          <w:gridBefore w:val="1"/>
          <w:wBefore w:w="15" w:type="dxa"/>
          <w:trHeight w:val="410"/>
        </w:trPr>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706F" w:rsidRPr="00D81803" w:rsidRDefault="0004706F" w:rsidP="00DB00D1">
            <w:pPr>
              <w:ind w:left="142"/>
              <w:rPr>
                <w:rFonts w:ascii="Times New Roman" w:hAnsi="Times New Roman" w:cs="Times New Roman"/>
                <w:color w:val="000000"/>
                <w:sz w:val="20"/>
                <w:szCs w:val="20"/>
              </w:rPr>
            </w:pPr>
            <w:r w:rsidRPr="00D81803">
              <w:rPr>
                <w:rFonts w:ascii="Times New Roman" w:hAnsi="Times New Roman" w:cs="Times New Roman"/>
                <w:color w:val="000000"/>
                <w:sz w:val="20"/>
                <w:szCs w:val="20"/>
              </w:rPr>
              <w:t>Единый сельскохозяйственный налог</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-191,00</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-0,04</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430,00</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621,00</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-225,1</w:t>
            </w:r>
          </w:p>
        </w:tc>
      </w:tr>
      <w:tr w:rsidR="00DB00D1" w:rsidRPr="00D81803" w:rsidTr="00DB00D1">
        <w:tblPrEx>
          <w:tblCellMar>
            <w:left w:w="0" w:type="dxa"/>
            <w:right w:w="0" w:type="dxa"/>
          </w:tblCellMar>
          <w:tblLook w:val="0000" w:firstRow="0" w:lastRow="0" w:firstColumn="0" w:lastColumn="0" w:noHBand="0" w:noVBand="0"/>
        </w:tblPrEx>
        <w:trPr>
          <w:gridBefore w:val="1"/>
          <w:wBefore w:w="15" w:type="dxa"/>
          <w:trHeight w:val="637"/>
        </w:trPr>
        <w:tc>
          <w:tcPr>
            <w:tcW w:w="3119"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rsidP="00DB00D1">
            <w:pPr>
              <w:ind w:left="142"/>
              <w:rPr>
                <w:rFonts w:ascii="Times New Roman" w:hAnsi="Times New Roman" w:cs="Times New Roman"/>
                <w:color w:val="000000"/>
                <w:sz w:val="20"/>
                <w:szCs w:val="20"/>
              </w:rPr>
            </w:pPr>
            <w:r w:rsidRPr="00D81803">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27 035,00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5,9</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28 000,00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7,2</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965,00</w:t>
            </w:r>
          </w:p>
        </w:tc>
        <w:tc>
          <w:tcPr>
            <w:tcW w:w="851"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103,6</w:t>
            </w:r>
          </w:p>
        </w:tc>
      </w:tr>
      <w:tr w:rsidR="00DB00D1" w:rsidRPr="00D81803" w:rsidTr="00DB00D1">
        <w:tblPrEx>
          <w:tblCellMar>
            <w:left w:w="0" w:type="dxa"/>
            <w:right w:w="0" w:type="dxa"/>
          </w:tblCellMar>
          <w:tblLook w:val="0000" w:firstRow="0" w:lastRow="0" w:firstColumn="0" w:lastColumn="0" w:noHBand="0" w:noVBand="0"/>
        </w:tblPrEx>
        <w:trPr>
          <w:gridBefore w:val="1"/>
          <w:wBefore w:w="15" w:type="dxa"/>
          <w:trHeight w:val="349"/>
        </w:trPr>
        <w:tc>
          <w:tcPr>
            <w:tcW w:w="3119"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rsidP="00DB00D1">
            <w:pPr>
              <w:ind w:left="142"/>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Всего по налогам на совокупный доход:</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457 444,70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100,0</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391 430,00</w:t>
            </w:r>
          </w:p>
        </w:tc>
        <w:tc>
          <w:tcPr>
            <w:tcW w:w="850"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100,0</w:t>
            </w:r>
          </w:p>
        </w:tc>
        <w:tc>
          <w:tcPr>
            <w:tcW w:w="1276"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-66 014,70</w:t>
            </w:r>
          </w:p>
        </w:tc>
        <w:tc>
          <w:tcPr>
            <w:tcW w:w="851" w:type="dxa"/>
            <w:tcBorders>
              <w:top w:val="single" w:sz="8" w:space="0" w:color="auto"/>
              <w:left w:val="single" w:sz="8" w:space="0" w:color="auto"/>
              <w:bottom w:val="single" w:sz="8" w:space="0" w:color="auto"/>
              <w:right w:val="single" w:sz="8" w:space="0" w:color="auto"/>
            </w:tcBorders>
            <w:vAlign w:val="center"/>
          </w:tcPr>
          <w:p w:rsidR="0004706F" w:rsidRPr="00D81803" w:rsidRDefault="0004706F">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85,6</w:t>
            </w:r>
          </w:p>
        </w:tc>
      </w:tr>
    </w:tbl>
    <w:p w:rsidR="00810F11" w:rsidRPr="00D81803" w:rsidRDefault="00810F11" w:rsidP="00611C3A">
      <w:pPr>
        <w:spacing w:after="0" w:line="240" w:lineRule="auto"/>
        <w:ind w:firstLine="708"/>
        <w:jc w:val="both"/>
        <w:rPr>
          <w:rFonts w:ascii="Times New Roman" w:eastAsia="Times New Roman" w:hAnsi="Times New Roman" w:cs="Times New Roman"/>
          <w:sz w:val="24"/>
          <w:szCs w:val="24"/>
        </w:rPr>
      </w:pPr>
    </w:p>
    <w:p w:rsidR="00AE516F" w:rsidRPr="00D81803" w:rsidRDefault="00AE516F" w:rsidP="00611C3A">
      <w:pPr>
        <w:spacing w:after="0" w:line="240" w:lineRule="auto"/>
        <w:ind w:firstLine="708"/>
        <w:jc w:val="both"/>
        <w:rPr>
          <w:rFonts w:ascii="Times New Roman" w:eastAsia="Times New Roman" w:hAnsi="Times New Roman" w:cs="Times New Roman"/>
          <w:color w:val="000000"/>
          <w:sz w:val="24"/>
          <w:szCs w:val="24"/>
        </w:rPr>
      </w:pPr>
      <w:r w:rsidRPr="00D81803">
        <w:rPr>
          <w:rFonts w:ascii="Times New Roman" w:eastAsia="Times New Roman" w:hAnsi="Times New Roman" w:cs="Times New Roman"/>
          <w:sz w:val="24"/>
          <w:szCs w:val="24"/>
        </w:rPr>
        <w:t>Наибольший удельный вес в на</w:t>
      </w:r>
      <w:r w:rsidR="009F3A86" w:rsidRPr="00D81803">
        <w:rPr>
          <w:rFonts w:ascii="Times New Roman" w:eastAsia="Times New Roman" w:hAnsi="Times New Roman" w:cs="Times New Roman"/>
          <w:sz w:val="24"/>
          <w:szCs w:val="24"/>
        </w:rPr>
        <w:t xml:space="preserve">логовых поступлениях по налогам на совокупный доход составляют: налог, </w:t>
      </w:r>
      <w:r w:rsidR="009F3A86" w:rsidRPr="00D81803">
        <w:rPr>
          <w:rFonts w:ascii="Times New Roman" w:eastAsia="Times New Roman" w:hAnsi="Times New Roman" w:cs="Times New Roman"/>
          <w:color w:val="000000"/>
          <w:sz w:val="24"/>
          <w:szCs w:val="24"/>
        </w:rPr>
        <w:t>взимаемый в связи с применением упрощенной системы налогообложения</w:t>
      </w:r>
      <w:r w:rsidR="008515F9" w:rsidRPr="00D81803">
        <w:rPr>
          <w:rFonts w:ascii="Times New Roman" w:eastAsia="Times New Roman" w:hAnsi="Times New Roman" w:cs="Times New Roman"/>
          <w:color w:val="000000"/>
          <w:sz w:val="24"/>
          <w:szCs w:val="24"/>
        </w:rPr>
        <w:t xml:space="preserve">, в </w:t>
      </w:r>
      <w:r w:rsidR="009B58D9" w:rsidRPr="00D81803">
        <w:rPr>
          <w:rFonts w:ascii="Times New Roman" w:eastAsia="Times New Roman" w:hAnsi="Times New Roman" w:cs="Times New Roman"/>
          <w:color w:val="000000"/>
          <w:sz w:val="24"/>
          <w:szCs w:val="24"/>
        </w:rPr>
        <w:t>2024</w:t>
      </w:r>
      <w:r w:rsidR="008515F9" w:rsidRPr="00D81803">
        <w:rPr>
          <w:rFonts w:ascii="Times New Roman" w:eastAsia="Times New Roman" w:hAnsi="Times New Roman" w:cs="Times New Roman"/>
          <w:color w:val="000000"/>
          <w:sz w:val="24"/>
          <w:szCs w:val="24"/>
        </w:rPr>
        <w:t xml:space="preserve"> году – </w:t>
      </w:r>
      <w:r w:rsidR="00BE49EA" w:rsidRPr="00D81803">
        <w:rPr>
          <w:rFonts w:ascii="Times New Roman" w:eastAsia="Times New Roman" w:hAnsi="Times New Roman" w:cs="Times New Roman"/>
          <w:color w:val="000000"/>
          <w:sz w:val="24"/>
          <w:szCs w:val="24"/>
        </w:rPr>
        <w:t>9</w:t>
      </w:r>
      <w:r w:rsidR="00A23C71" w:rsidRPr="00D81803">
        <w:rPr>
          <w:rFonts w:ascii="Times New Roman" w:eastAsia="Times New Roman" w:hAnsi="Times New Roman" w:cs="Times New Roman"/>
          <w:color w:val="000000"/>
          <w:sz w:val="24"/>
          <w:szCs w:val="24"/>
        </w:rPr>
        <w:t>4,1</w:t>
      </w:r>
      <w:r w:rsidR="00B9423F" w:rsidRPr="00D81803">
        <w:rPr>
          <w:rFonts w:ascii="Times New Roman" w:eastAsia="Times New Roman" w:hAnsi="Times New Roman" w:cs="Times New Roman"/>
          <w:color w:val="000000"/>
          <w:sz w:val="24"/>
          <w:szCs w:val="24"/>
        </w:rPr>
        <w:t>%</w:t>
      </w:r>
      <w:r w:rsidR="005202FA" w:rsidRPr="00D81803">
        <w:rPr>
          <w:rFonts w:ascii="Times New Roman" w:eastAsia="Times New Roman" w:hAnsi="Times New Roman" w:cs="Times New Roman"/>
          <w:color w:val="000000"/>
          <w:sz w:val="24"/>
          <w:szCs w:val="24"/>
        </w:rPr>
        <w:t>,</w:t>
      </w:r>
      <w:r w:rsidR="008515F9" w:rsidRPr="00D81803">
        <w:rPr>
          <w:rFonts w:ascii="Times New Roman" w:eastAsia="Times New Roman" w:hAnsi="Times New Roman" w:cs="Times New Roman"/>
          <w:color w:val="000000"/>
          <w:sz w:val="24"/>
          <w:szCs w:val="24"/>
        </w:rPr>
        <w:t xml:space="preserve"> в 20</w:t>
      </w:r>
      <w:r w:rsidR="006B2947" w:rsidRPr="00D81803">
        <w:rPr>
          <w:rFonts w:ascii="Times New Roman" w:eastAsia="Times New Roman" w:hAnsi="Times New Roman" w:cs="Times New Roman"/>
          <w:color w:val="000000"/>
          <w:sz w:val="24"/>
          <w:szCs w:val="24"/>
        </w:rPr>
        <w:t>2</w:t>
      </w:r>
      <w:r w:rsidR="00A23C71" w:rsidRPr="00D81803">
        <w:rPr>
          <w:rFonts w:ascii="Times New Roman" w:eastAsia="Times New Roman" w:hAnsi="Times New Roman" w:cs="Times New Roman"/>
          <w:color w:val="000000"/>
          <w:sz w:val="24"/>
          <w:szCs w:val="24"/>
        </w:rPr>
        <w:t>5</w:t>
      </w:r>
      <w:r w:rsidR="008515F9" w:rsidRPr="00D81803">
        <w:rPr>
          <w:rFonts w:ascii="Times New Roman" w:eastAsia="Times New Roman" w:hAnsi="Times New Roman" w:cs="Times New Roman"/>
          <w:color w:val="000000"/>
          <w:sz w:val="24"/>
          <w:szCs w:val="24"/>
        </w:rPr>
        <w:t xml:space="preserve"> году </w:t>
      </w:r>
      <w:r w:rsidR="005202FA" w:rsidRPr="00D81803">
        <w:rPr>
          <w:rFonts w:ascii="Times New Roman" w:eastAsia="Times New Roman" w:hAnsi="Times New Roman" w:cs="Times New Roman"/>
          <w:color w:val="000000"/>
          <w:sz w:val="24"/>
          <w:szCs w:val="24"/>
        </w:rPr>
        <w:t xml:space="preserve">– </w:t>
      </w:r>
      <w:r w:rsidR="00BE49EA" w:rsidRPr="00D81803">
        <w:rPr>
          <w:rFonts w:ascii="Times New Roman" w:eastAsia="Times New Roman" w:hAnsi="Times New Roman" w:cs="Times New Roman"/>
          <w:color w:val="000000"/>
          <w:sz w:val="24"/>
          <w:szCs w:val="24"/>
        </w:rPr>
        <w:t>9</w:t>
      </w:r>
      <w:r w:rsidR="00A23C71" w:rsidRPr="00D81803">
        <w:rPr>
          <w:rFonts w:ascii="Times New Roman" w:eastAsia="Times New Roman" w:hAnsi="Times New Roman" w:cs="Times New Roman"/>
          <w:color w:val="000000"/>
          <w:sz w:val="24"/>
          <w:szCs w:val="24"/>
        </w:rPr>
        <w:t>2,7</w:t>
      </w:r>
      <w:r w:rsidR="008515F9" w:rsidRPr="00D81803">
        <w:rPr>
          <w:rFonts w:ascii="Times New Roman" w:eastAsia="Times New Roman" w:hAnsi="Times New Roman" w:cs="Times New Roman"/>
          <w:color w:val="000000"/>
          <w:sz w:val="24"/>
          <w:szCs w:val="24"/>
        </w:rPr>
        <w:t xml:space="preserve">% от общей суммы </w:t>
      </w:r>
      <w:r w:rsidR="00713629" w:rsidRPr="00D81803">
        <w:rPr>
          <w:rFonts w:ascii="Times New Roman" w:eastAsia="Times New Roman" w:hAnsi="Times New Roman" w:cs="Times New Roman"/>
          <w:color w:val="000000"/>
          <w:sz w:val="24"/>
          <w:szCs w:val="24"/>
        </w:rPr>
        <w:t>налогов на совокупный доход</w:t>
      </w:r>
      <w:r w:rsidR="00C52A0E" w:rsidRPr="00D81803">
        <w:rPr>
          <w:rFonts w:ascii="Times New Roman" w:eastAsia="Times New Roman" w:hAnsi="Times New Roman" w:cs="Times New Roman"/>
          <w:color w:val="000000"/>
          <w:sz w:val="24"/>
          <w:szCs w:val="24"/>
        </w:rPr>
        <w:t>.</w:t>
      </w:r>
    </w:p>
    <w:p w:rsidR="00C6643C" w:rsidRPr="00D81803" w:rsidRDefault="000C54F2" w:rsidP="00611C3A">
      <w:pPr>
        <w:spacing w:after="0" w:line="240" w:lineRule="auto"/>
        <w:ind w:firstLine="708"/>
        <w:jc w:val="both"/>
        <w:rPr>
          <w:rFonts w:ascii="Times New Roman" w:eastAsia="Times New Roman" w:hAnsi="Times New Roman" w:cs="Times New Roman"/>
          <w:b/>
          <w:sz w:val="24"/>
          <w:szCs w:val="24"/>
        </w:rPr>
      </w:pPr>
      <w:r w:rsidRPr="00D81803">
        <w:rPr>
          <w:rFonts w:ascii="Times New Roman" w:eastAsia="Times New Roman" w:hAnsi="Times New Roman" w:cs="Times New Roman"/>
          <w:color w:val="000000"/>
          <w:sz w:val="24"/>
          <w:szCs w:val="24"/>
          <w:u w:val="single"/>
        </w:rPr>
        <w:t>Налог, взимаемый в связи с применением упрощенной системы налогообложения</w:t>
      </w:r>
      <w:r w:rsidRPr="00D81803">
        <w:rPr>
          <w:rFonts w:ascii="Times New Roman" w:eastAsia="Times New Roman" w:hAnsi="Times New Roman" w:cs="Times New Roman"/>
          <w:sz w:val="24"/>
          <w:szCs w:val="24"/>
          <w:u w:val="single"/>
        </w:rPr>
        <w:t>.</w:t>
      </w:r>
      <w:r w:rsidRPr="00D81803">
        <w:rPr>
          <w:rFonts w:ascii="Times New Roman" w:eastAsia="Times New Roman" w:hAnsi="Times New Roman" w:cs="Times New Roman"/>
          <w:b/>
          <w:sz w:val="24"/>
          <w:szCs w:val="24"/>
        </w:rPr>
        <w:t xml:space="preserve"> </w:t>
      </w:r>
    </w:p>
    <w:p w:rsidR="0004706F" w:rsidRPr="00D81803" w:rsidRDefault="00870E22" w:rsidP="00A23C71">
      <w:pPr>
        <w:spacing w:after="0" w:line="240" w:lineRule="auto"/>
        <w:ind w:firstLine="708"/>
        <w:jc w:val="both"/>
        <w:rPr>
          <w:rFonts w:ascii="Times New Roman" w:hAnsi="Times New Roman" w:cs="Times New Roman"/>
          <w:sz w:val="24"/>
          <w:szCs w:val="24"/>
        </w:rPr>
      </w:pPr>
      <w:r w:rsidRPr="00D81803">
        <w:rPr>
          <w:rFonts w:ascii="Times New Roman" w:eastAsia="Times New Roman" w:hAnsi="Times New Roman" w:cs="Times New Roman"/>
          <w:sz w:val="24"/>
          <w:szCs w:val="24"/>
        </w:rPr>
        <w:t>Ожидаемое исполнение налога</w:t>
      </w:r>
      <w:r w:rsidR="006B28B1" w:rsidRPr="00D8180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взимаемого в связи с применением упрощенной системы налогообложения за </w:t>
      </w:r>
      <w:r w:rsidR="009B58D9" w:rsidRPr="00D81803">
        <w:rPr>
          <w:rFonts w:ascii="Times New Roman" w:eastAsia="Times New Roman" w:hAnsi="Times New Roman" w:cs="Times New Roman"/>
          <w:sz w:val="24"/>
          <w:szCs w:val="24"/>
        </w:rPr>
        <w:t>2024</w:t>
      </w:r>
      <w:r w:rsidRPr="00D81803">
        <w:rPr>
          <w:rFonts w:ascii="Times New Roman" w:eastAsia="Times New Roman" w:hAnsi="Times New Roman" w:cs="Times New Roman"/>
          <w:sz w:val="24"/>
          <w:szCs w:val="24"/>
        </w:rPr>
        <w:t xml:space="preserve"> год</w:t>
      </w:r>
      <w:r w:rsidR="006B28B1" w:rsidRPr="00D8180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составит </w:t>
      </w:r>
      <w:r w:rsidR="0004706F" w:rsidRPr="00D81803">
        <w:rPr>
          <w:rFonts w:ascii="Times New Roman" w:eastAsia="Times New Roman" w:hAnsi="Times New Roman" w:cs="Times New Roman"/>
          <w:sz w:val="24"/>
          <w:szCs w:val="24"/>
        </w:rPr>
        <w:t>430 502,4</w:t>
      </w:r>
      <w:r w:rsidR="00462FD8" w:rsidRPr="00D81803">
        <w:rPr>
          <w:rFonts w:ascii="Times New Roman" w:eastAsia="Times New Roman" w:hAnsi="Times New Roman" w:cs="Times New Roman"/>
          <w:color w:val="000000"/>
          <w:sz w:val="24"/>
          <w:szCs w:val="24"/>
        </w:rPr>
        <w:t xml:space="preserve"> </w:t>
      </w:r>
      <w:r w:rsidR="000470D2" w:rsidRPr="00D81803">
        <w:rPr>
          <w:rFonts w:ascii="Times New Roman" w:eastAsia="Times New Roman" w:hAnsi="Times New Roman" w:cs="Times New Roman"/>
          <w:sz w:val="24"/>
          <w:szCs w:val="24"/>
        </w:rPr>
        <w:t xml:space="preserve">тыс. </w:t>
      </w:r>
      <w:r w:rsidR="00624911" w:rsidRPr="00D81803">
        <w:rPr>
          <w:rFonts w:ascii="Times New Roman" w:eastAsia="Times New Roman" w:hAnsi="Times New Roman" w:cs="Times New Roman"/>
          <w:sz w:val="24"/>
          <w:szCs w:val="24"/>
        </w:rPr>
        <w:t>рублей</w:t>
      </w:r>
      <w:r w:rsidR="00CD4E43" w:rsidRPr="00D8180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Прогнозируемые показатели поступления налога на </w:t>
      </w:r>
      <w:r w:rsidR="00A5644B" w:rsidRPr="00D81803">
        <w:rPr>
          <w:rFonts w:ascii="Times New Roman" w:hAnsi="Times New Roman" w:cs="Times New Roman"/>
          <w:sz w:val="24"/>
          <w:szCs w:val="24"/>
        </w:rPr>
        <w:t>202</w:t>
      </w:r>
      <w:r w:rsidR="0004706F" w:rsidRPr="00D81803">
        <w:rPr>
          <w:rFonts w:ascii="Times New Roman" w:hAnsi="Times New Roman" w:cs="Times New Roman"/>
          <w:sz w:val="24"/>
          <w:szCs w:val="24"/>
        </w:rPr>
        <w:t>5</w:t>
      </w:r>
      <w:r w:rsidR="00A5644B" w:rsidRPr="00D81803">
        <w:rPr>
          <w:rFonts w:ascii="Times New Roman" w:hAnsi="Times New Roman" w:cs="Times New Roman"/>
          <w:sz w:val="24"/>
          <w:szCs w:val="24"/>
        </w:rPr>
        <w:t xml:space="preserve"> году прогнозируется в сумме </w:t>
      </w:r>
      <w:r w:rsidR="0004706F" w:rsidRPr="00D81803">
        <w:rPr>
          <w:rFonts w:ascii="Times New Roman" w:hAnsi="Times New Roman" w:cs="Times New Roman"/>
          <w:sz w:val="24"/>
          <w:szCs w:val="24"/>
        </w:rPr>
        <w:t>363 000,0</w:t>
      </w:r>
      <w:r w:rsidR="00FE46A5" w:rsidRPr="00D81803">
        <w:rPr>
          <w:rFonts w:ascii="Times New Roman" w:hAnsi="Times New Roman" w:cs="Times New Roman"/>
          <w:sz w:val="24"/>
          <w:szCs w:val="24"/>
        </w:rPr>
        <w:t xml:space="preserve"> </w:t>
      </w:r>
      <w:r w:rsidR="00A5644B" w:rsidRPr="00D81803">
        <w:rPr>
          <w:rFonts w:ascii="Times New Roman" w:hAnsi="Times New Roman" w:cs="Times New Roman"/>
          <w:sz w:val="24"/>
          <w:szCs w:val="24"/>
        </w:rPr>
        <w:t xml:space="preserve">тыс. рублей, что </w:t>
      </w:r>
      <w:r w:rsidR="00FE46A5" w:rsidRPr="00D81803">
        <w:rPr>
          <w:rFonts w:ascii="Times New Roman" w:hAnsi="Times New Roman" w:cs="Times New Roman"/>
          <w:sz w:val="24"/>
          <w:szCs w:val="24"/>
        </w:rPr>
        <w:t>меньше</w:t>
      </w:r>
      <w:r w:rsidR="00A5644B" w:rsidRPr="00D81803">
        <w:rPr>
          <w:rFonts w:ascii="Times New Roman" w:hAnsi="Times New Roman" w:cs="Times New Roman"/>
          <w:sz w:val="24"/>
          <w:szCs w:val="24"/>
        </w:rPr>
        <w:t xml:space="preserve"> </w:t>
      </w:r>
      <w:r w:rsidR="00BE49EA" w:rsidRPr="00D81803">
        <w:rPr>
          <w:rFonts w:ascii="Times New Roman" w:hAnsi="Times New Roman" w:cs="Times New Roman"/>
          <w:sz w:val="24"/>
          <w:szCs w:val="24"/>
        </w:rPr>
        <w:t>ожидаемого исполнения</w:t>
      </w:r>
      <w:r w:rsidR="00A5644B" w:rsidRPr="00D81803">
        <w:rPr>
          <w:rFonts w:ascii="Times New Roman" w:hAnsi="Times New Roman" w:cs="Times New Roman"/>
          <w:sz w:val="24"/>
          <w:szCs w:val="24"/>
        </w:rPr>
        <w:t xml:space="preserve"> </w:t>
      </w:r>
      <w:r w:rsidR="009B58D9" w:rsidRPr="00D81803">
        <w:rPr>
          <w:rFonts w:ascii="Times New Roman" w:hAnsi="Times New Roman" w:cs="Times New Roman"/>
          <w:sz w:val="24"/>
          <w:szCs w:val="24"/>
        </w:rPr>
        <w:t>2024</w:t>
      </w:r>
      <w:r w:rsidR="00A5644B" w:rsidRPr="00D81803">
        <w:rPr>
          <w:rFonts w:ascii="Times New Roman" w:hAnsi="Times New Roman" w:cs="Times New Roman"/>
          <w:sz w:val="24"/>
          <w:szCs w:val="24"/>
        </w:rPr>
        <w:t xml:space="preserve"> года на </w:t>
      </w:r>
      <w:r w:rsidR="0004706F" w:rsidRPr="00D81803">
        <w:rPr>
          <w:rFonts w:ascii="Times New Roman" w:hAnsi="Times New Roman" w:cs="Times New Roman"/>
          <w:sz w:val="24"/>
          <w:szCs w:val="24"/>
        </w:rPr>
        <w:t>67 502,4</w:t>
      </w:r>
      <w:r w:rsidR="00BE49EA" w:rsidRPr="00D81803">
        <w:rPr>
          <w:rFonts w:ascii="Times New Roman" w:hAnsi="Times New Roman" w:cs="Times New Roman"/>
          <w:sz w:val="24"/>
          <w:szCs w:val="24"/>
        </w:rPr>
        <w:t xml:space="preserve"> </w:t>
      </w:r>
      <w:r w:rsidR="00A5644B" w:rsidRPr="00D81803">
        <w:rPr>
          <w:rFonts w:ascii="Times New Roman" w:hAnsi="Times New Roman" w:cs="Times New Roman"/>
          <w:sz w:val="24"/>
          <w:szCs w:val="24"/>
        </w:rPr>
        <w:t>тыс. рублей</w:t>
      </w:r>
      <w:r w:rsidR="00A23C71" w:rsidRPr="00D81803">
        <w:rPr>
          <w:rFonts w:ascii="Times New Roman" w:hAnsi="Times New Roman" w:cs="Times New Roman"/>
          <w:sz w:val="24"/>
          <w:szCs w:val="24"/>
        </w:rPr>
        <w:t xml:space="preserve"> </w:t>
      </w:r>
      <w:r w:rsidR="00A23C71" w:rsidRPr="001D3C7B">
        <w:rPr>
          <w:rFonts w:ascii="Times New Roman" w:hAnsi="Times New Roman" w:cs="Times New Roman"/>
          <w:sz w:val="24"/>
          <w:szCs w:val="24"/>
        </w:rPr>
        <w:t>и</w:t>
      </w:r>
      <w:r w:rsidR="0004706F" w:rsidRPr="001D3C7B">
        <w:t xml:space="preserve"> </w:t>
      </w:r>
      <w:r w:rsidR="0004706F" w:rsidRPr="001D3C7B">
        <w:rPr>
          <w:rFonts w:ascii="Times New Roman" w:hAnsi="Times New Roman" w:cs="Times New Roman"/>
          <w:sz w:val="24"/>
          <w:szCs w:val="24"/>
        </w:rPr>
        <w:t xml:space="preserve">больше </w:t>
      </w:r>
      <w:r w:rsidR="00A23C71" w:rsidRPr="001D3C7B">
        <w:rPr>
          <w:rFonts w:ascii="Times New Roman" w:hAnsi="Times New Roman" w:cs="Times New Roman"/>
          <w:sz w:val="24"/>
          <w:szCs w:val="24"/>
        </w:rPr>
        <w:t xml:space="preserve">уточненных </w:t>
      </w:r>
      <w:r w:rsidR="0004706F" w:rsidRPr="001D3C7B">
        <w:rPr>
          <w:rFonts w:ascii="Times New Roman" w:hAnsi="Times New Roman" w:cs="Times New Roman"/>
          <w:sz w:val="24"/>
          <w:szCs w:val="24"/>
        </w:rPr>
        <w:t>бюджетных назначений 2024 года на 22</w:t>
      </w:r>
      <w:r w:rsidR="00A23C71" w:rsidRPr="001D3C7B">
        <w:rPr>
          <w:rFonts w:ascii="Times New Roman" w:hAnsi="Times New Roman" w:cs="Times New Roman"/>
          <w:sz w:val="24"/>
          <w:szCs w:val="24"/>
        </w:rPr>
        <w:t xml:space="preserve"> </w:t>
      </w:r>
      <w:r w:rsidR="0004706F" w:rsidRPr="001D3C7B">
        <w:rPr>
          <w:rFonts w:ascii="Times New Roman" w:hAnsi="Times New Roman" w:cs="Times New Roman"/>
          <w:sz w:val="24"/>
          <w:szCs w:val="24"/>
        </w:rPr>
        <w:t>235,0 тыс. рублей.</w:t>
      </w:r>
      <w:r w:rsidR="0004706F" w:rsidRPr="00D81803">
        <w:rPr>
          <w:rFonts w:ascii="Times New Roman" w:hAnsi="Times New Roman" w:cs="Times New Roman"/>
          <w:sz w:val="24"/>
          <w:szCs w:val="24"/>
        </w:rPr>
        <w:t xml:space="preserve"> </w:t>
      </w:r>
    </w:p>
    <w:p w:rsidR="0004706F" w:rsidRPr="00D81803" w:rsidRDefault="0004706F" w:rsidP="00893683">
      <w:pPr>
        <w:spacing w:after="0" w:line="240" w:lineRule="auto"/>
        <w:jc w:val="both"/>
        <w:rPr>
          <w:rFonts w:ascii="Times New Roman" w:hAnsi="Times New Roman" w:cs="Times New Roman"/>
          <w:sz w:val="24"/>
          <w:szCs w:val="24"/>
        </w:rPr>
      </w:pPr>
      <w:r w:rsidRPr="00D81803">
        <w:tab/>
      </w:r>
      <w:r w:rsidRPr="00D81803">
        <w:rPr>
          <w:rFonts w:ascii="Times New Roman" w:hAnsi="Times New Roman" w:cs="Times New Roman"/>
          <w:sz w:val="24"/>
          <w:szCs w:val="24"/>
        </w:rPr>
        <w:t>Расчетная сумма налога определена по новым ставкам по упрощенной системе налогообложения: 4% для объекта налогообложения «доходы» и 10% для объекта налогообложения «доходы минус расходы». Решение о снижении ставок по УСН было принято на заседании налоговой комиссии при Правительстве Республики Саха (Якутия). Законопроект будет представлен на рассмотрение в парламент в ноябре 2024 года на пленарном заседании.</w:t>
      </w:r>
    </w:p>
    <w:p w:rsidR="00893683" w:rsidRPr="00D81803" w:rsidRDefault="0004706F" w:rsidP="00893683">
      <w:pPr>
        <w:spacing w:after="0" w:line="240" w:lineRule="auto"/>
        <w:jc w:val="both"/>
      </w:pPr>
      <w:r w:rsidRPr="00D81803">
        <w:rPr>
          <w:rFonts w:ascii="Times New Roman" w:hAnsi="Times New Roman" w:cs="Times New Roman"/>
          <w:sz w:val="24"/>
          <w:szCs w:val="24"/>
        </w:rPr>
        <w:tab/>
        <w:t>На плановый период прогноз поступлений налога, взимаемого в связи с применением упрощенной системы налогообложения, составляет 383</w:t>
      </w:r>
      <w:r w:rsidR="00893683" w:rsidRPr="00D81803">
        <w:rPr>
          <w:rFonts w:ascii="Times New Roman" w:hAnsi="Times New Roman" w:cs="Times New Roman"/>
          <w:sz w:val="24"/>
          <w:szCs w:val="24"/>
        </w:rPr>
        <w:t xml:space="preserve"> </w:t>
      </w:r>
      <w:r w:rsidRPr="00D81803">
        <w:rPr>
          <w:rFonts w:ascii="Times New Roman" w:hAnsi="Times New Roman" w:cs="Times New Roman"/>
          <w:sz w:val="24"/>
          <w:szCs w:val="24"/>
        </w:rPr>
        <w:t>500,0 тыс. рублей на 2026 год и 404</w:t>
      </w:r>
      <w:r w:rsidR="00893683" w:rsidRPr="00D81803">
        <w:rPr>
          <w:rFonts w:ascii="Times New Roman" w:hAnsi="Times New Roman" w:cs="Times New Roman"/>
          <w:sz w:val="24"/>
          <w:szCs w:val="24"/>
        </w:rPr>
        <w:t xml:space="preserve"> </w:t>
      </w:r>
      <w:r w:rsidRPr="00D81803">
        <w:rPr>
          <w:rFonts w:ascii="Times New Roman" w:hAnsi="Times New Roman" w:cs="Times New Roman"/>
          <w:sz w:val="24"/>
          <w:szCs w:val="24"/>
        </w:rPr>
        <w:t>000,0 тыс. рублей на 2027 год.</w:t>
      </w:r>
      <w:r w:rsidRPr="00D81803">
        <w:t xml:space="preserve"> </w:t>
      </w:r>
    </w:p>
    <w:p w:rsidR="00BB13DA" w:rsidRPr="00D81803" w:rsidRDefault="00FD1576" w:rsidP="00893683">
      <w:pPr>
        <w:spacing w:after="0" w:line="240" w:lineRule="auto"/>
        <w:ind w:firstLine="708"/>
        <w:jc w:val="both"/>
        <w:rPr>
          <w:rFonts w:ascii="Times New Roman" w:hAnsi="Times New Roman" w:cs="Times New Roman"/>
          <w:sz w:val="24"/>
          <w:szCs w:val="24"/>
        </w:rPr>
      </w:pPr>
      <w:r w:rsidRPr="00D81803">
        <w:rPr>
          <w:rFonts w:ascii="Times New Roman" w:eastAsia="Times New Roman" w:hAnsi="Times New Roman" w:cs="Times New Roman"/>
          <w:color w:val="000000"/>
          <w:sz w:val="24"/>
          <w:szCs w:val="24"/>
          <w:u w:val="single"/>
        </w:rPr>
        <w:t>Единый налог на вмененный доход для отдельных видов деятельности</w:t>
      </w:r>
      <w:r w:rsidRPr="00D81803">
        <w:rPr>
          <w:rFonts w:ascii="Times New Roman" w:hAnsi="Times New Roman" w:cs="Times New Roman"/>
          <w:sz w:val="24"/>
          <w:szCs w:val="24"/>
          <w:u w:val="single"/>
        </w:rPr>
        <w:t>.</w:t>
      </w:r>
      <w:r w:rsidRPr="00D81803">
        <w:rPr>
          <w:rFonts w:ascii="Times New Roman" w:hAnsi="Times New Roman" w:cs="Times New Roman"/>
          <w:sz w:val="24"/>
          <w:szCs w:val="24"/>
        </w:rPr>
        <w:t xml:space="preserve"> </w:t>
      </w:r>
      <w:r w:rsidR="00BB13DA" w:rsidRPr="00D81803">
        <w:rPr>
          <w:rFonts w:ascii="Times New Roman" w:hAnsi="Times New Roman" w:cs="Times New Roman"/>
          <w:sz w:val="24"/>
          <w:szCs w:val="24"/>
        </w:rPr>
        <w:t>На 202</w:t>
      </w:r>
      <w:r w:rsidR="00F20E7A" w:rsidRPr="00D81803">
        <w:rPr>
          <w:rFonts w:ascii="Times New Roman" w:hAnsi="Times New Roman" w:cs="Times New Roman"/>
          <w:sz w:val="24"/>
          <w:szCs w:val="24"/>
        </w:rPr>
        <w:t>5</w:t>
      </w:r>
      <w:r w:rsidR="00BB13DA" w:rsidRPr="00D81803">
        <w:rPr>
          <w:rFonts w:ascii="Times New Roman" w:hAnsi="Times New Roman" w:cs="Times New Roman"/>
          <w:sz w:val="24"/>
          <w:szCs w:val="24"/>
        </w:rPr>
        <w:t>-202</w:t>
      </w:r>
      <w:r w:rsidR="00F20E7A" w:rsidRPr="00D81803">
        <w:rPr>
          <w:rFonts w:ascii="Times New Roman" w:hAnsi="Times New Roman" w:cs="Times New Roman"/>
          <w:sz w:val="24"/>
          <w:szCs w:val="24"/>
        </w:rPr>
        <w:t>7</w:t>
      </w:r>
      <w:r w:rsidR="00BB13DA" w:rsidRPr="00D81803">
        <w:rPr>
          <w:rFonts w:ascii="Times New Roman" w:hAnsi="Times New Roman" w:cs="Times New Roman"/>
          <w:sz w:val="24"/>
          <w:szCs w:val="24"/>
        </w:rPr>
        <w:t xml:space="preserve"> годы не прогнозируется, в связи с отменой ЕНВД с 2021 года (п. 8 ст. 5 Федерального закона от 29.06.2012 №</w:t>
      </w:r>
      <w:r w:rsidR="00D9540D" w:rsidRPr="00D81803">
        <w:rPr>
          <w:rFonts w:ascii="Times New Roman" w:hAnsi="Times New Roman" w:cs="Times New Roman"/>
          <w:sz w:val="24"/>
          <w:szCs w:val="24"/>
        </w:rPr>
        <w:t xml:space="preserve"> </w:t>
      </w:r>
      <w:r w:rsidR="00BB13DA" w:rsidRPr="00D81803">
        <w:rPr>
          <w:rFonts w:ascii="Times New Roman" w:hAnsi="Times New Roman" w:cs="Times New Roman"/>
          <w:sz w:val="24"/>
          <w:szCs w:val="24"/>
        </w:rPr>
        <w:t xml:space="preserve">97-ФЗ «О внесении изменений в часть первую и часть вторую Налогового кодекса </w:t>
      </w:r>
      <w:r w:rsidR="006455AA" w:rsidRPr="00D81803">
        <w:rPr>
          <w:rFonts w:ascii="Times New Roman" w:hAnsi="Times New Roman" w:cs="Times New Roman"/>
          <w:sz w:val="24"/>
          <w:szCs w:val="24"/>
        </w:rPr>
        <w:t>Российской Федерации</w:t>
      </w:r>
      <w:r w:rsidR="00BB13DA" w:rsidRPr="00D81803">
        <w:rPr>
          <w:rFonts w:ascii="Times New Roman" w:hAnsi="Times New Roman" w:cs="Times New Roman"/>
          <w:sz w:val="24"/>
          <w:szCs w:val="24"/>
        </w:rPr>
        <w:t>»).</w:t>
      </w:r>
    </w:p>
    <w:p w:rsidR="00BE49EA" w:rsidRPr="00D81803" w:rsidRDefault="00FD1576" w:rsidP="00611C3A">
      <w:pPr>
        <w:spacing w:after="0" w:line="240" w:lineRule="auto"/>
        <w:ind w:firstLine="708"/>
        <w:jc w:val="both"/>
        <w:rPr>
          <w:rFonts w:ascii="Times New Roman" w:hAnsi="Times New Roman" w:cs="Times New Roman"/>
          <w:sz w:val="24"/>
          <w:szCs w:val="24"/>
        </w:rPr>
      </w:pPr>
      <w:r w:rsidRPr="00D81803">
        <w:rPr>
          <w:rFonts w:ascii="Times New Roman" w:eastAsia="Times New Roman" w:hAnsi="Times New Roman" w:cs="Times New Roman"/>
          <w:color w:val="000000"/>
          <w:sz w:val="24"/>
          <w:szCs w:val="24"/>
          <w:u w:val="single"/>
        </w:rPr>
        <w:t>Единый сельскохозяйственный налог</w:t>
      </w:r>
      <w:r w:rsidR="005D4856" w:rsidRPr="00D81803">
        <w:rPr>
          <w:rFonts w:ascii="Times New Roman" w:eastAsia="Times New Roman" w:hAnsi="Times New Roman" w:cs="Times New Roman"/>
          <w:color w:val="000000"/>
          <w:sz w:val="24"/>
          <w:szCs w:val="24"/>
          <w:u w:val="single"/>
        </w:rPr>
        <w:t>.</w:t>
      </w:r>
      <w:r w:rsidR="005D4856" w:rsidRPr="00D81803">
        <w:rPr>
          <w:rFonts w:ascii="Times New Roman" w:eastAsia="Times New Roman" w:hAnsi="Times New Roman" w:cs="Times New Roman"/>
          <w:b/>
          <w:color w:val="000000"/>
          <w:sz w:val="24"/>
          <w:szCs w:val="24"/>
        </w:rPr>
        <w:t xml:space="preserve"> </w:t>
      </w:r>
      <w:r w:rsidR="001353D6" w:rsidRPr="00D81803">
        <w:rPr>
          <w:rFonts w:ascii="Times New Roman" w:hAnsi="Times New Roman" w:cs="Times New Roman"/>
          <w:sz w:val="24"/>
          <w:szCs w:val="24"/>
        </w:rPr>
        <w:t>Поступление единого сельскохозяйственного налога, подлежащего зачислению в бюджет Нерюнгринского района на 20</w:t>
      </w:r>
      <w:r w:rsidR="00906811" w:rsidRPr="00D81803">
        <w:rPr>
          <w:rFonts w:ascii="Times New Roman" w:hAnsi="Times New Roman" w:cs="Times New Roman"/>
          <w:sz w:val="24"/>
          <w:szCs w:val="24"/>
        </w:rPr>
        <w:t>2</w:t>
      </w:r>
      <w:r w:rsidR="00F20E7A" w:rsidRPr="00D81803">
        <w:rPr>
          <w:rFonts w:ascii="Times New Roman" w:hAnsi="Times New Roman" w:cs="Times New Roman"/>
          <w:sz w:val="24"/>
          <w:szCs w:val="24"/>
        </w:rPr>
        <w:t>5</w:t>
      </w:r>
      <w:r w:rsidR="001353D6" w:rsidRPr="00D81803">
        <w:rPr>
          <w:rFonts w:ascii="Times New Roman" w:hAnsi="Times New Roman" w:cs="Times New Roman"/>
          <w:sz w:val="24"/>
          <w:szCs w:val="24"/>
        </w:rPr>
        <w:t xml:space="preserve"> год, прогнозируется в сумме </w:t>
      </w:r>
      <w:r w:rsidR="00476159" w:rsidRPr="00D81803">
        <w:rPr>
          <w:rFonts w:ascii="Times New Roman" w:hAnsi="Times New Roman" w:cs="Times New Roman"/>
          <w:sz w:val="24"/>
          <w:szCs w:val="24"/>
        </w:rPr>
        <w:t>4</w:t>
      </w:r>
      <w:r w:rsidR="00F20E7A" w:rsidRPr="00D81803">
        <w:rPr>
          <w:rFonts w:ascii="Times New Roman" w:hAnsi="Times New Roman" w:cs="Times New Roman"/>
          <w:sz w:val="24"/>
          <w:szCs w:val="24"/>
        </w:rPr>
        <w:t>30,0</w:t>
      </w:r>
      <w:r w:rsidR="00BE49EA" w:rsidRPr="00D81803">
        <w:rPr>
          <w:rFonts w:ascii="Times New Roman" w:hAnsi="Times New Roman" w:cs="Times New Roman"/>
          <w:sz w:val="24"/>
          <w:szCs w:val="24"/>
        </w:rPr>
        <w:t xml:space="preserve"> тыс. рублей, что по сравнению с ожидаемым исполнением </w:t>
      </w:r>
      <w:r w:rsidR="009B58D9" w:rsidRPr="00D81803">
        <w:rPr>
          <w:rFonts w:ascii="Times New Roman" w:hAnsi="Times New Roman" w:cs="Times New Roman"/>
          <w:sz w:val="24"/>
          <w:szCs w:val="24"/>
        </w:rPr>
        <w:t>2024</w:t>
      </w:r>
      <w:r w:rsidR="00BE49EA" w:rsidRPr="00D81803">
        <w:rPr>
          <w:rFonts w:ascii="Times New Roman" w:hAnsi="Times New Roman" w:cs="Times New Roman"/>
          <w:sz w:val="24"/>
          <w:szCs w:val="24"/>
        </w:rPr>
        <w:t xml:space="preserve"> года </w:t>
      </w:r>
      <w:r w:rsidR="00F20E7A" w:rsidRPr="00D81803">
        <w:rPr>
          <w:rFonts w:ascii="Times New Roman" w:hAnsi="Times New Roman" w:cs="Times New Roman"/>
          <w:sz w:val="24"/>
          <w:szCs w:val="24"/>
        </w:rPr>
        <w:t>больше на 621,0</w:t>
      </w:r>
      <w:r w:rsidR="00BE49EA" w:rsidRPr="00D81803">
        <w:rPr>
          <w:rFonts w:ascii="Times New Roman" w:hAnsi="Times New Roman" w:cs="Times New Roman"/>
          <w:sz w:val="24"/>
          <w:szCs w:val="24"/>
        </w:rPr>
        <w:t xml:space="preserve"> тыс. рублей.</w:t>
      </w:r>
    </w:p>
    <w:p w:rsidR="00F20E7A" w:rsidRPr="00D81803" w:rsidRDefault="00F20E7A" w:rsidP="00F20E7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Прогноз поступления налога рассчитан администратором доходов - Управлением Федеральной налоговой службы. </w:t>
      </w:r>
    </w:p>
    <w:p w:rsidR="00926D8E" w:rsidRPr="00D81803" w:rsidRDefault="00926D8E" w:rsidP="00926D8E">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 На плановый период прогноз поступлений единого сельскохозяйственного налога составил 4</w:t>
      </w:r>
      <w:r w:rsidR="00F20E7A" w:rsidRPr="00D81803">
        <w:rPr>
          <w:rFonts w:ascii="Times New Roman" w:hAnsi="Times New Roman" w:cs="Times New Roman"/>
          <w:sz w:val="24"/>
          <w:szCs w:val="24"/>
        </w:rPr>
        <w:t>30,0</w:t>
      </w:r>
      <w:r w:rsidRPr="00D81803">
        <w:rPr>
          <w:rFonts w:ascii="Times New Roman" w:hAnsi="Times New Roman" w:cs="Times New Roman"/>
          <w:sz w:val="24"/>
          <w:szCs w:val="24"/>
        </w:rPr>
        <w:t xml:space="preserve"> тыс. рублей на 202</w:t>
      </w:r>
      <w:r w:rsidR="00F20E7A" w:rsidRPr="00D81803">
        <w:rPr>
          <w:rFonts w:ascii="Times New Roman" w:hAnsi="Times New Roman" w:cs="Times New Roman"/>
          <w:sz w:val="24"/>
          <w:szCs w:val="24"/>
        </w:rPr>
        <w:t xml:space="preserve">6 и </w:t>
      </w:r>
      <w:r w:rsidRPr="00D81803">
        <w:rPr>
          <w:rFonts w:ascii="Times New Roman" w:hAnsi="Times New Roman" w:cs="Times New Roman"/>
          <w:sz w:val="24"/>
          <w:szCs w:val="24"/>
        </w:rPr>
        <w:t>202</w:t>
      </w:r>
      <w:r w:rsidR="00F20E7A"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w:t>
      </w:r>
      <w:r w:rsidR="00CE2CD8">
        <w:rPr>
          <w:rFonts w:ascii="Times New Roman" w:hAnsi="Times New Roman" w:cs="Times New Roman"/>
          <w:sz w:val="24"/>
          <w:szCs w:val="24"/>
        </w:rPr>
        <w:t>ы</w:t>
      </w:r>
      <w:r w:rsidRPr="00D81803">
        <w:rPr>
          <w:rFonts w:ascii="Times New Roman" w:hAnsi="Times New Roman" w:cs="Times New Roman"/>
          <w:sz w:val="24"/>
          <w:szCs w:val="24"/>
        </w:rPr>
        <w:t xml:space="preserve">. </w:t>
      </w:r>
    </w:p>
    <w:p w:rsidR="00825910" w:rsidRPr="00D81803" w:rsidRDefault="00DC193D" w:rsidP="00F20E7A">
      <w:pPr>
        <w:spacing w:after="0" w:line="240" w:lineRule="auto"/>
        <w:ind w:firstLine="708"/>
        <w:jc w:val="both"/>
        <w:rPr>
          <w:rFonts w:ascii="Times New Roman" w:hAnsi="Times New Roman" w:cs="Times New Roman"/>
          <w:sz w:val="24"/>
          <w:szCs w:val="24"/>
        </w:rPr>
      </w:pPr>
      <w:r w:rsidRPr="00D81803">
        <w:rPr>
          <w:rFonts w:ascii="Times New Roman" w:eastAsia="Times New Roman" w:hAnsi="Times New Roman" w:cs="Times New Roman"/>
          <w:color w:val="000000"/>
          <w:sz w:val="24"/>
          <w:szCs w:val="24"/>
          <w:u w:val="single"/>
        </w:rPr>
        <w:t>Налог, взимаемый в связи с применением патентной системы налогообложения.</w:t>
      </w:r>
      <w:r w:rsidRPr="00D81803">
        <w:rPr>
          <w:rFonts w:ascii="Times New Roman" w:eastAsia="Times New Roman" w:hAnsi="Times New Roman" w:cs="Times New Roman"/>
          <w:color w:val="000000"/>
          <w:sz w:val="24"/>
          <w:szCs w:val="24"/>
        </w:rPr>
        <w:t xml:space="preserve"> </w:t>
      </w:r>
      <w:r w:rsidR="00266C6C" w:rsidRPr="00D81803">
        <w:rPr>
          <w:rFonts w:ascii="Times New Roman" w:eastAsia="Times New Roman" w:hAnsi="Times New Roman" w:cs="Times New Roman"/>
          <w:color w:val="000000"/>
          <w:sz w:val="24"/>
          <w:szCs w:val="24"/>
        </w:rPr>
        <w:t>Поступление налога, взимаемого в связи с применением патентной системы налогообложения</w:t>
      </w:r>
      <w:r w:rsidR="00350A13" w:rsidRPr="00D81803">
        <w:rPr>
          <w:rFonts w:ascii="Times New Roman" w:eastAsia="Times New Roman" w:hAnsi="Times New Roman" w:cs="Times New Roman"/>
          <w:color w:val="000000"/>
          <w:sz w:val="24"/>
          <w:szCs w:val="24"/>
        </w:rPr>
        <w:t>,</w:t>
      </w:r>
      <w:r w:rsidR="00266C6C" w:rsidRPr="00D81803">
        <w:rPr>
          <w:rFonts w:ascii="Times New Roman" w:eastAsia="Times New Roman" w:hAnsi="Times New Roman" w:cs="Times New Roman"/>
          <w:color w:val="000000"/>
          <w:sz w:val="24"/>
          <w:szCs w:val="24"/>
        </w:rPr>
        <w:t xml:space="preserve"> </w:t>
      </w:r>
      <w:r w:rsidR="00266C6C" w:rsidRPr="00D81803">
        <w:rPr>
          <w:rFonts w:ascii="Times New Roman" w:hAnsi="Times New Roman" w:cs="Times New Roman"/>
          <w:sz w:val="24"/>
          <w:szCs w:val="24"/>
        </w:rPr>
        <w:t>прогнозируется на 20</w:t>
      </w:r>
      <w:r w:rsidR="00E66C30" w:rsidRPr="00D81803">
        <w:rPr>
          <w:rFonts w:ascii="Times New Roman" w:hAnsi="Times New Roman" w:cs="Times New Roman"/>
          <w:sz w:val="24"/>
          <w:szCs w:val="24"/>
        </w:rPr>
        <w:t>2</w:t>
      </w:r>
      <w:r w:rsidR="00F20E7A" w:rsidRPr="00D81803">
        <w:rPr>
          <w:rFonts w:ascii="Times New Roman" w:hAnsi="Times New Roman" w:cs="Times New Roman"/>
          <w:sz w:val="24"/>
          <w:szCs w:val="24"/>
        </w:rPr>
        <w:t>5</w:t>
      </w:r>
      <w:r w:rsidR="00266C6C" w:rsidRPr="00D81803">
        <w:rPr>
          <w:rFonts w:ascii="Times New Roman" w:hAnsi="Times New Roman" w:cs="Times New Roman"/>
          <w:sz w:val="24"/>
          <w:szCs w:val="24"/>
        </w:rPr>
        <w:t xml:space="preserve"> год в сумме </w:t>
      </w:r>
      <w:r w:rsidR="00926D8E" w:rsidRPr="00D81803">
        <w:rPr>
          <w:rFonts w:ascii="Times New Roman" w:hAnsi="Times New Roman" w:cs="Times New Roman"/>
          <w:sz w:val="24"/>
          <w:szCs w:val="24"/>
        </w:rPr>
        <w:t>2</w:t>
      </w:r>
      <w:r w:rsidR="00F20E7A" w:rsidRPr="00D81803">
        <w:rPr>
          <w:rFonts w:ascii="Times New Roman" w:hAnsi="Times New Roman" w:cs="Times New Roman"/>
          <w:sz w:val="24"/>
          <w:szCs w:val="24"/>
        </w:rPr>
        <w:t>8 000</w:t>
      </w:r>
      <w:r w:rsidR="00926D8E" w:rsidRPr="00D81803">
        <w:rPr>
          <w:rFonts w:ascii="Times New Roman" w:hAnsi="Times New Roman" w:cs="Times New Roman"/>
          <w:sz w:val="24"/>
          <w:szCs w:val="24"/>
        </w:rPr>
        <w:t>,0</w:t>
      </w:r>
      <w:r w:rsidR="00825910" w:rsidRPr="00D81803">
        <w:rPr>
          <w:rFonts w:ascii="Times New Roman" w:hAnsi="Times New Roman" w:cs="Times New Roman"/>
          <w:sz w:val="24"/>
          <w:szCs w:val="24"/>
        </w:rPr>
        <w:t xml:space="preserve"> тыс. рублей, что </w:t>
      </w:r>
      <w:r w:rsidR="00F20E7A" w:rsidRPr="00D81803">
        <w:rPr>
          <w:rFonts w:ascii="Times New Roman" w:hAnsi="Times New Roman" w:cs="Times New Roman"/>
          <w:sz w:val="24"/>
          <w:szCs w:val="24"/>
        </w:rPr>
        <w:t>больше</w:t>
      </w:r>
      <w:r w:rsidR="00825910" w:rsidRPr="00D81803">
        <w:rPr>
          <w:rFonts w:ascii="Times New Roman" w:hAnsi="Times New Roman" w:cs="Times New Roman"/>
          <w:sz w:val="24"/>
          <w:szCs w:val="24"/>
        </w:rPr>
        <w:t xml:space="preserve"> ожидаемого исполнения </w:t>
      </w:r>
      <w:r w:rsidR="009B58D9" w:rsidRPr="00D81803">
        <w:rPr>
          <w:rFonts w:ascii="Times New Roman" w:hAnsi="Times New Roman" w:cs="Times New Roman"/>
          <w:sz w:val="24"/>
          <w:szCs w:val="24"/>
        </w:rPr>
        <w:t>2024</w:t>
      </w:r>
      <w:r w:rsidR="00825910" w:rsidRPr="00D81803">
        <w:rPr>
          <w:rFonts w:ascii="Times New Roman" w:hAnsi="Times New Roman" w:cs="Times New Roman"/>
          <w:sz w:val="24"/>
          <w:szCs w:val="24"/>
        </w:rPr>
        <w:t xml:space="preserve"> года на </w:t>
      </w:r>
      <w:r w:rsidR="00F20E7A" w:rsidRPr="00D81803">
        <w:rPr>
          <w:rFonts w:ascii="Times New Roman" w:hAnsi="Times New Roman" w:cs="Times New Roman"/>
          <w:sz w:val="24"/>
          <w:szCs w:val="24"/>
        </w:rPr>
        <w:t>965,0</w:t>
      </w:r>
      <w:r w:rsidR="00825910" w:rsidRPr="00D81803">
        <w:rPr>
          <w:rFonts w:ascii="Times New Roman" w:hAnsi="Times New Roman" w:cs="Times New Roman"/>
          <w:sz w:val="24"/>
          <w:szCs w:val="24"/>
        </w:rPr>
        <w:t xml:space="preserve"> тыс. рублей.     </w:t>
      </w:r>
    </w:p>
    <w:p w:rsidR="00BC3B9C" w:rsidRPr="00D81803" w:rsidRDefault="00825910" w:rsidP="00BC3B9C">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w:t>
      </w:r>
      <w:r w:rsidR="00BC3B9C" w:rsidRPr="00D81803">
        <w:rPr>
          <w:rFonts w:ascii="Times New Roman" w:hAnsi="Times New Roman" w:cs="Times New Roman"/>
          <w:sz w:val="24"/>
          <w:szCs w:val="24"/>
        </w:rPr>
        <w:tab/>
        <w:t xml:space="preserve">Прогноз поступления налога рассчитан администратором доходов - Управлением Федеральной налоговой службы. </w:t>
      </w:r>
    </w:p>
    <w:p w:rsidR="00BC3B9C" w:rsidRPr="00D81803" w:rsidRDefault="00BC3B9C" w:rsidP="00BC3B9C">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На плановый период прогноз поступлений налога, взимаемого в связи с применением патентной системы налогообложения, составляет 28 500,0 тыс. рублей на 2026 год и 29 000,0 тыс. рублей на 2027 год.  </w:t>
      </w:r>
    </w:p>
    <w:p w:rsidR="00926D8E" w:rsidRPr="00D81803" w:rsidRDefault="00926D8E" w:rsidP="00BC3B9C">
      <w:pPr>
        <w:spacing w:after="0" w:line="240" w:lineRule="auto"/>
        <w:jc w:val="both"/>
        <w:rPr>
          <w:rFonts w:ascii="Times New Roman" w:hAnsi="Times New Roman" w:cs="Times New Roman"/>
          <w:sz w:val="24"/>
          <w:szCs w:val="24"/>
        </w:rPr>
      </w:pPr>
    </w:p>
    <w:p w:rsidR="000F208F" w:rsidRPr="00D81803" w:rsidRDefault="00FA17F1" w:rsidP="00611C3A">
      <w:pPr>
        <w:spacing w:after="0" w:line="240" w:lineRule="auto"/>
        <w:ind w:firstLine="709"/>
        <w:jc w:val="both"/>
        <w:rPr>
          <w:rFonts w:ascii="Times New Roman" w:eastAsia="Times New Roman" w:hAnsi="Times New Roman" w:cs="Times New Roman"/>
          <w:sz w:val="24"/>
          <w:szCs w:val="24"/>
        </w:rPr>
      </w:pPr>
      <w:r w:rsidRPr="00D81803">
        <w:rPr>
          <w:rFonts w:ascii="Times New Roman" w:hAnsi="Times New Roman" w:cs="Times New Roman"/>
          <w:b/>
          <w:sz w:val="24"/>
          <w:szCs w:val="24"/>
        </w:rPr>
        <w:t>Налоги на имущество.</w:t>
      </w:r>
      <w:r w:rsidRPr="00D81803">
        <w:rPr>
          <w:rFonts w:ascii="Times New Roman" w:hAnsi="Times New Roman" w:cs="Times New Roman"/>
          <w:sz w:val="24"/>
          <w:szCs w:val="24"/>
        </w:rPr>
        <w:t xml:space="preserve"> </w:t>
      </w:r>
      <w:r w:rsidR="00023CBF" w:rsidRPr="00D81803">
        <w:rPr>
          <w:rFonts w:ascii="Times New Roman" w:hAnsi="Times New Roman" w:cs="Times New Roman"/>
          <w:sz w:val="24"/>
          <w:szCs w:val="24"/>
        </w:rPr>
        <w:t>П</w:t>
      </w:r>
      <w:r w:rsidR="00580520" w:rsidRPr="00D81803">
        <w:rPr>
          <w:rFonts w:ascii="Times New Roman" w:eastAsia="Times New Roman" w:hAnsi="Times New Roman" w:cs="Times New Roman"/>
          <w:sz w:val="24"/>
          <w:szCs w:val="24"/>
        </w:rPr>
        <w:t>оступлени</w:t>
      </w:r>
      <w:r w:rsidR="00023CBF" w:rsidRPr="00D81803">
        <w:rPr>
          <w:rFonts w:ascii="Times New Roman" w:eastAsia="Times New Roman" w:hAnsi="Times New Roman" w:cs="Times New Roman"/>
          <w:sz w:val="24"/>
          <w:szCs w:val="24"/>
        </w:rPr>
        <w:t>е</w:t>
      </w:r>
      <w:r w:rsidR="00580520" w:rsidRPr="00D81803">
        <w:rPr>
          <w:rFonts w:ascii="Times New Roman" w:eastAsia="Times New Roman" w:hAnsi="Times New Roman" w:cs="Times New Roman"/>
          <w:sz w:val="24"/>
          <w:szCs w:val="24"/>
        </w:rPr>
        <w:t xml:space="preserve"> налогов</w:t>
      </w:r>
      <w:r w:rsidR="009A6A38" w:rsidRPr="00D81803">
        <w:rPr>
          <w:rFonts w:ascii="Times New Roman" w:eastAsia="Times New Roman" w:hAnsi="Times New Roman" w:cs="Times New Roman"/>
          <w:sz w:val="24"/>
          <w:szCs w:val="24"/>
        </w:rPr>
        <w:t xml:space="preserve"> на имущество по прогнозу в 20</w:t>
      </w:r>
      <w:r w:rsidR="00BB454A" w:rsidRPr="00D81803">
        <w:rPr>
          <w:rFonts w:ascii="Times New Roman" w:eastAsia="Times New Roman" w:hAnsi="Times New Roman" w:cs="Times New Roman"/>
          <w:sz w:val="24"/>
          <w:szCs w:val="24"/>
        </w:rPr>
        <w:t>2</w:t>
      </w:r>
      <w:r w:rsidR="00684164" w:rsidRPr="00D81803">
        <w:rPr>
          <w:rFonts w:ascii="Times New Roman" w:eastAsia="Times New Roman" w:hAnsi="Times New Roman" w:cs="Times New Roman"/>
          <w:sz w:val="24"/>
          <w:szCs w:val="24"/>
        </w:rPr>
        <w:t>5</w:t>
      </w:r>
      <w:r w:rsidR="00580520" w:rsidRPr="00D81803">
        <w:rPr>
          <w:rFonts w:ascii="Times New Roman" w:eastAsia="Times New Roman" w:hAnsi="Times New Roman" w:cs="Times New Roman"/>
          <w:sz w:val="24"/>
          <w:szCs w:val="24"/>
        </w:rPr>
        <w:t xml:space="preserve"> году планируется в размере </w:t>
      </w:r>
      <w:r w:rsidR="00684164" w:rsidRPr="00D81803">
        <w:rPr>
          <w:rFonts w:ascii="Times New Roman" w:eastAsia="Times New Roman" w:hAnsi="Times New Roman" w:cs="Times New Roman"/>
          <w:sz w:val="24"/>
          <w:szCs w:val="24"/>
        </w:rPr>
        <w:t>1 766,0</w:t>
      </w:r>
      <w:r w:rsidR="00580520" w:rsidRPr="00D81803">
        <w:rPr>
          <w:rFonts w:ascii="Times New Roman" w:eastAsia="Times New Roman" w:hAnsi="Times New Roman" w:cs="Times New Roman"/>
          <w:sz w:val="24"/>
          <w:szCs w:val="24"/>
        </w:rPr>
        <w:t xml:space="preserve"> тыс. рублей, что на </w:t>
      </w:r>
      <w:r w:rsidR="00684164" w:rsidRPr="00D81803">
        <w:rPr>
          <w:rFonts w:ascii="Times New Roman" w:eastAsia="Times New Roman" w:hAnsi="Times New Roman" w:cs="Times New Roman"/>
          <w:sz w:val="24"/>
          <w:szCs w:val="24"/>
        </w:rPr>
        <w:t>527,1</w:t>
      </w:r>
      <w:r w:rsidR="00580520" w:rsidRPr="00D81803">
        <w:rPr>
          <w:rFonts w:ascii="Times New Roman" w:eastAsia="Times New Roman" w:hAnsi="Times New Roman" w:cs="Times New Roman"/>
          <w:sz w:val="24"/>
          <w:szCs w:val="24"/>
        </w:rPr>
        <w:t xml:space="preserve"> тыс. рублей </w:t>
      </w:r>
      <w:r w:rsidR="00684164" w:rsidRPr="00D81803">
        <w:rPr>
          <w:rFonts w:ascii="Times New Roman" w:eastAsia="Times New Roman" w:hAnsi="Times New Roman" w:cs="Times New Roman"/>
          <w:sz w:val="24"/>
          <w:szCs w:val="24"/>
        </w:rPr>
        <w:t>меньше</w:t>
      </w:r>
      <w:r w:rsidR="002A2954" w:rsidRPr="00D81803">
        <w:rPr>
          <w:rFonts w:ascii="Times New Roman" w:eastAsia="Times New Roman" w:hAnsi="Times New Roman" w:cs="Times New Roman"/>
          <w:sz w:val="24"/>
          <w:szCs w:val="24"/>
        </w:rPr>
        <w:t xml:space="preserve"> </w:t>
      </w:r>
      <w:r w:rsidR="00580520" w:rsidRPr="00D81803">
        <w:rPr>
          <w:rFonts w:ascii="Times New Roman" w:eastAsia="Times New Roman" w:hAnsi="Times New Roman" w:cs="Times New Roman"/>
          <w:sz w:val="24"/>
          <w:szCs w:val="24"/>
        </w:rPr>
        <w:t xml:space="preserve">ожидаемого исполнения за </w:t>
      </w:r>
      <w:r w:rsidR="009B58D9" w:rsidRPr="00D81803">
        <w:rPr>
          <w:rFonts w:ascii="Times New Roman" w:eastAsia="Times New Roman" w:hAnsi="Times New Roman" w:cs="Times New Roman"/>
          <w:sz w:val="24"/>
          <w:szCs w:val="24"/>
        </w:rPr>
        <w:t>2024</w:t>
      </w:r>
      <w:r w:rsidR="00580520" w:rsidRPr="00D81803">
        <w:rPr>
          <w:rFonts w:ascii="Times New Roman" w:eastAsia="Times New Roman" w:hAnsi="Times New Roman" w:cs="Times New Roman"/>
          <w:sz w:val="24"/>
          <w:szCs w:val="24"/>
        </w:rPr>
        <w:t xml:space="preserve"> год.</w:t>
      </w:r>
    </w:p>
    <w:p w:rsidR="00580520" w:rsidRPr="00D81803" w:rsidRDefault="00580520" w:rsidP="00611C3A">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Данные по налогам на совокупный доход приведены в таблице:</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9"/>
        <w:gridCol w:w="1417"/>
        <w:gridCol w:w="709"/>
        <w:gridCol w:w="1277"/>
        <w:gridCol w:w="1133"/>
        <w:gridCol w:w="1275"/>
        <w:gridCol w:w="1133"/>
      </w:tblGrid>
      <w:tr w:rsidR="00D30AF3" w:rsidRPr="00D81803" w:rsidTr="00CE2CD8">
        <w:tc>
          <w:tcPr>
            <w:tcW w:w="2549" w:type="dxa"/>
            <w:vAlign w:val="center"/>
          </w:tcPr>
          <w:p w:rsidR="0039620A" w:rsidRPr="00D81803" w:rsidRDefault="0039620A" w:rsidP="00CE2CD8">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Наименование доходов</w:t>
            </w:r>
          </w:p>
        </w:tc>
        <w:tc>
          <w:tcPr>
            <w:tcW w:w="2126" w:type="dxa"/>
            <w:gridSpan w:val="2"/>
            <w:vAlign w:val="center"/>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Ожидаемое исполнение за </w:t>
            </w:r>
            <w:r w:rsidR="009B58D9" w:rsidRPr="00D81803">
              <w:rPr>
                <w:rFonts w:ascii="Times New Roman" w:eastAsia="Times New Roman" w:hAnsi="Times New Roman" w:cs="Times New Roman"/>
                <w:b/>
                <w:color w:val="000000"/>
                <w:sz w:val="18"/>
                <w:szCs w:val="18"/>
              </w:rPr>
              <w:t>2024</w:t>
            </w:r>
            <w:r w:rsidRPr="00D81803">
              <w:rPr>
                <w:rFonts w:ascii="Times New Roman" w:eastAsia="Times New Roman" w:hAnsi="Times New Roman" w:cs="Times New Roman"/>
                <w:b/>
                <w:color w:val="000000"/>
                <w:sz w:val="18"/>
                <w:szCs w:val="18"/>
              </w:rPr>
              <w:t xml:space="preserve"> год</w:t>
            </w:r>
          </w:p>
        </w:tc>
        <w:tc>
          <w:tcPr>
            <w:tcW w:w="2410" w:type="dxa"/>
            <w:gridSpan w:val="2"/>
            <w:vAlign w:val="center"/>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Прогноз на 20</w:t>
            </w:r>
            <w:r w:rsidR="00BB454A" w:rsidRPr="00D81803">
              <w:rPr>
                <w:rFonts w:ascii="Times New Roman" w:eastAsia="Times New Roman" w:hAnsi="Times New Roman" w:cs="Times New Roman"/>
                <w:b/>
                <w:color w:val="000000"/>
                <w:sz w:val="18"/>
                <w:szCs w:val="18"/>
              </w:rPr>
              <w:t>2</w:t>
            </w:r>
            <w:r w:rsidR="00684164" w:rsidRPr="00D81803">
              <w:rPr>
                <w:rFonts w:ascii="Times New Roman" w:eastAsia="Times New Roman" w:hAnsi="Times New Roman" w:cs="Times New Roman"/>
                <w:b/>
                <w:color w:val="000000"/>
                <w:sz w:val="18"/>
                <w:szCs w:val="18"/>
              </w:rPr>
              <w:t>5</w:t>
            </w:r>
            <w:r w:rsidRPr="00D81803">
              <w:rPr>
                <w:rFonts w:ascii="Times New Roman" w:eastAsia="Times New Roman" w:hAnsi="Times New Roman" w:cs="Times New Roman"/>
                <w:b/>
                <w:color w:val="000000"/>
                <w:sz w:val="18"/>
                <w:szCs w:val="18"/>
              </w:rPr>
              <w:t xml:space="preserve"> год</w:t>
            </w:r>
          </w:p>
        </w:tc>
        <w:tc>
          <w:tcPr>
            <w:tcW w:w="2408" w:type="dxa"/>
            <w:gridSpan w:val="2"/>
            <w:vAlign w:val="center"/>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Отклонение</w:t>
            </w:r>
          </w:p>
        </w:tc>
      </w:tr>
      <w:tr w:rsidR="0039620A" w:rsidRPr="00D81803" w:rsidTr="00CE2CD8">
        <w:tblPrEx>
          <w:tblCellMar>
            <w:left w:w="108" w:type="dxa"/>
            <w:right w:w="108" w:type="dxa"/>
          </w:tblCellMar>
          <w:tblLook w:val="04A0" w:firstRow="1" w:lastRow="0" w:firstColumn="1" w:lastColumn="0" w:noHBand="0" w:noVBand="1"/>
        </w:tblPrEx>
        <w:trPr>
          <w:trHeight w:val="288"/>
        </w:trPr>
        <w:tc>
          <w:tcPr>
            <w:tcW w:w="2549" w:type="dxa"/>
            <w:vAlign w:val="center"/>
            <w:hideMark/>
          </w:tcPr>
          <w:p w:rsidR="0039620A" w:rsidRPr="00D81803" w:rsidRDefault="0039620A" w:rsidP="00CE2CD8">
            <w:pPr>
              <w:spacing w:after="0" w:line="240" w:lineRule="auto"/>
              <w:jc w:val="center"/>
              <w:rPr>
                <w:rFonts w:ascii="Times New Roman" w:eastAsia="Times New Roman" w:hAnsi="Times New Roman" w:cs="Times New Roman"/>
                <w:b/>
                <w:bCs/>
                <w:color w:val="000000"/>
                <w:sz w:val="18"/>
                <w:szCs w:val="18"/>
              </w:rPr>
            </w:pPr>
          </w:p>
        </w:tc>
        <w:tc>
          <w:tcPr>
            <w:tcW w:w="1417" w:type="dxa"/>
            <w:shd w:val="clear" w:color="auto" w:fill="auto"/>
            <w:vAlign w:val="center"/>
            <w:hideMark/>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тыс. рублей</w:t>
            </w:r>
          </w:p>
        </w:tc>
        <w:tc>
          <w:tcPr>
            <w:tcW w:w="709" w:type="dxa"/>
            <w:shd w:val="clear" w:color="auto" w:fill="auto"/>
            <w:vAlign w:val="center"/>
            <w:hideMark/>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w:t>
            </w:r>
          </w:p>
        </w:tc>
        <w:tc>
          <w:tcPr>
            <w:tcW w:w="1277" w:type="dxa"/>
            <w:shd w:val="clear" w:color="auto" w:fill="auto"/>
            <w:vAlign w:val="center"/>
            <w:hideMark/>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тыс. рублей</w:t>
            </w:r>
          </w:p>
        </w:tc>
        <w:tc>
          <w:tcPr>
            <w:tcW w:w="1133" w:type="dxa"/>
            <w:shd w:val="clear" w:color="auto" w:fill="auto"/>
            <w:vAlign w:val="center"/>
            <w:hideMark/>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w:t>
            </w:r>
          </w:p>
        </w:tc>
        <w:tc>
          <w:tcPr>
            <w:tcW w:w="1275" w:type="dxa"/>
            <w:shd w:val="clear" w:color="auto" w:fill="auto"/>
            <w:vAlign w:val="center"/>
            <w:hideMark/>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тыс. рублей</w:t>
            </w:r>
          </w:p>
        </w:tc>
        <w:tc>
          <w:tcPr>
            <w:tcW w:w="1133" w:type="dxa"/>
            <w:shd w:val="clear" w:color="auto" w:fill="auto"/>
            <w:vAlign w:val="center"/>
            <w:hideMark/>
          </w:tcPr>
          <w:p w:rsidR="0039620A" w:rsidRPr="00D81803" w:rsidRDefault="0039620A" w:rsidP="00CE2CD8">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w:t>
            </w:r>
          </w:p>
        </w:tc>
      </w:tr>
      <w:tr w:rsidR="00684164" w:rsidRPr="00D81803" w:rsidTr="00CE2CD8">
        <w:tc>
          <w:tcPr>
            <w:tcW w:w="2549" w:type="dxa"/>
            <w:vAlign w:val="center"/>
          </w:tcPr>
          <w:p w:rsidR="00684164" w:rsidRPr="00D81803" w:rsidRDefault="00684164" w:rsidP="00CE2CD8">
            <w:pPr>
              <w:spacing w:after="0" w:line="240" w:lineRule="auto"/>
              <w:ind w:left="37" w:right="35" w:firstLine="37"/>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Налог на имущество физических лиц</w:t>
            </w:r>
          </w:p>
        </w:tc>
        <w:tc>
          <w:tcPr>
            <w:tcW w:w="1417"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60,0</w:t>
            </w:r>
          </w:p>
        </w:tc>
        <w:tc>
          <w:tcPr>
            <w:tcW w:w="709"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2,6</w:t>
            </w:r>
          </w:p>
        </w:tc>
        <w:tc>
          <w:tcPr>
            <w:tcW w:w="1277"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60,0</w:t>
            </w:r>
          </w:p>
        </w:tc>
        <w:tc>
          <w:tcPr>
            <w:tcW w:w="1133"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3,4</w:t>
            </w:r>
          </w:p>
        </w:tc>
        <w:tc>
          <w:tcPr>
            <w:tcW w:w="1275"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1133"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100,0</w:t>
            </w:r>
          </w:p>
        </w:tc>
      </w:tr>
      <w:tr w:rsidR="00684164" w:rsidRPr="00D81803" w:rsidTr="00CE2CD8">
        <w:tc>
          <w:tcPr>
            <w:tcW w:w="2549" w:type="dxa"/>
            <w:vAlign w:val="center"/>
          </w:tcPr>
          <w:p w:rsidR="00684164" w:rsidRPr="00D81803" w:rsidRDefault="00684164" w:rsidP="00CE2CD8">
            <w:pPr>
              <w:spacing w:after="0" w:line="240" w:lineRule="auto"/>
              <w:ind w:left="37" w:right="35" w:firstLine="37"/>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Налог на игорный бизнес</w:t>
            </w:r>
          </w:p>
        </w:tc>
        <w:tc>
          <w:tcPr>
            <w:tcW w:w="1417"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140,0</w:t>
            </w:r>
          </w:p>
        </w:tc>
        <w:tc>
          <w:tcPr>
            <w:tcW w:w="709"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6,1</w:t>
            </w:r>
          </w:p>
        </w:tc>
        <w:tc>
          <w:tcPr>
            <w:tcW w:w="1277"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1133"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1275"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-140,0</w:t>
            </w:r>
          </w:p>
        </w:tc>
        <w:tc>
          <w:tcPr>
            <w:tcW w:w="1133"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r>
      <w:tr w:rsidR="00684164" w:rsidRPr="00D81803" w:rsidTr="00CE2CD8">
        <w:tc>
          <w:tcPr>
            <w:tcW w:w="2549" w:type="dxa"/>
            <w:vAlign w:val="center"/>
          </w:tcPr>
          <w:p w:rsidR="00684164" w:rsidRPr="00D81803" w:rsidRDefault="00684164" w:rsidP="00CE2CD8">
            <w:pPr>
              <w:spacing w:after="0" w:line="240" w:lineRule="auto"/>
              <w:ind w:left="37" w:right="35" w:firstLine="37"/>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Земельный налог</w:t>
            </w:r>
          </w:p>
        </w:tc>
        <w:tc>
          <w:tcPr>
            <w:tcW w:w="1417"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2 093,1</w:t>
            </w:r>
          </w:p>
        </w:tc>
        <w:tc>
          <w:tcPr>
            <w:tcW w:w="709"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91,3</w:t>
            </w:r>
          </w:p>
        </w:tc>
        <w:tc>
          <w:tcPr>
            <w:tcW w:w="1277"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1 706,0</w:t>
            </w:r>
          </w:p>
        </w:tc>
        <w:tc>
          <w:tcPr>
            <w:tcW w:w="1133"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96,6</w:t>
            </w:r>
          </w:p>
        </w:tc>
        <w:tc>
          <w:tcPr>
            <w:tcW w:w="1275"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-387,1</w:t>
            </w:r>
          </w:p>
        </w:tc>
        <w:tc>
          <w:tcPr>
            <w:tcW w:w="1133" w:type="dxa"/>
            <w:vAlign w:val="center"/>
          </w:tcPr>
          <w:p w:rsidR="00684164" w:rsidRPr="00D81803" w:rsidRDefault="00684164" w:rsidP="00CE2CD8">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81,5</w:t>
            </w:r>
          </w:p>
        </w:tc>
      </w:tr>
      <w:tr w:rsidR="00684164" w:rsidRPr="00D81803" w:rsidTr="00CE2CD8">
        <w:tblPrEx>
          <w:tblCellMar>
            <w:left w:w="108" w:type="dxa"/>
            <w:right w:w="108" w:type="dxa"/>
          </w:tblCellMar>
          <w:tblLook w:val="04A0" w:firstRow="1" w:lastRow="0" w:firstColumn="1" w:lastColumn="0" w:noHBand="0" w:noVBand="1"/>
        </w:tblPrEx>
        <w:trPr>
          <w:trHeight w:val="281"/>
        </w:trPr>
        <w:tc>
          <w:tcPr>
            <w:tcW w:w="2549" w:type="dxa"/>
            <w:shd w:val="clear" w:color="auto" w:fill="auto"/>
            <w:vAlign w:val="center"/>
            <w:hideMark/>
          </w:tcPr>
          <w:p w:rsidR="00684164" w:rsidRPr="00D81803" w:rsidRDefault="00684164" w:rsidP="00CE2CD8">
            <w:pPr>
              <w:spacing w:after="0" w:line="240" w:lineRule="auto"/>
              <w:ind w:left="37" w:right="35" w:firstLine="37"/>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Итого:</w:t>
            </w:r>
          </w:p>
        </w:tc>
        <w:tc>
          <w:tcPr>
            <w:tcW w:w="1417" w:type="dxa"/>
            <w:shd w:val="clear" w:color="auto" w:fill="auto"/>
            <w:noWrap/>
            <w:vAlign w:val="center"/>
          </w:tcPr>
          <w:p w:rsidR="00684164" w:rsidRPr="00D81803" w:rsidRDefault="00684164" w:rsidP="00CE2CD8">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2 293,10</w:t>
            </w:r>
          </w:p>
        </w:tc>
        <w:tc>
          <w:tcPr>
            <w:tcW w:w="709" w:type="dxa"/>
            <w:shd w:val="clear" w:color="auto" w:fill="auto"/>
            <w:noWrap/>
            <w:vAlign w:val="center"/>
          </w:tcPr>
          <w:p w:rsidR="00684164" w:rsidRPr="00D81803" w:rsidRDefault="00684164" w:rsidP="00CE2CD8">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94</w:t>
            </w:r>
          </w:p>
        </w:tc>
        <w:tc>
          <w:tcPr>
            <w:tcW w:w="1277" w:type="dxa"/>
            <w:shd w:val="clear" w:color="auto" w:fill="auto"/>
            <w:noWrap/>
            <w:vAlign w:val="center"/>
          </w:tcPr>
          <w:p w:rsidR="00684164" w:rsidRPr="00D81803" w:rsidRDefault="00684164" w:rsidP="00CE2CD8">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1 766,0</w:t>
            </w:r>
          </w:p>
        </w:tc>
        <w:tc>
          <w:tcPr>
            <w:tcW w:w="1133" w:type="dxa"/>
            <w:shd w:val="clear" w:color="auto" w:fill="auto"/>
            <w:noWrap/>
            <w:vAlign w:val="center"/>
          </w:tcPr>
          <w:p w:rsidR="00684164" w:rsidRPr="00D81803" w:rsidRDefault="00684164" w:rsidP="00CE2CD8">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w:t>
            </w:r>
          </w:p>
        </w:tc>
        <w:tc>
          <w:tcPr>
            <w:tcW w:w="1275" w:type="dxa"/>
            <w:shd w:val="clear" w:color="auto" w:fill="auto"/>
            <w:noWrap/>
            <w:vAlign w:val="center"/>
          </w:tcPr>
          <w:p w:rsidR="00684164" w:rsidRPr="00D81803" w:rsidRDefault="00684164" w:rsidP="00CE2CD8">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-527,1</w:t>
            </w:r>
          </w:p>
        </w:tc>
        <w:tc>
          <w:tcPr>
            <w:tcW w:w="1133" w:type="dxa"/>
            <w:shd w:val="clear" w:color="auto" w:fill="auto"/>
            <w:noWrap/>
            <w:vAlign w:val="center"/>
          </w:tcPr>
          <w:p w:rsidR="00684164" w:rsidRPr="00D81803" w:rsidRDefault="00684164" w:rsidP="00CE2CD8">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77,0</w:t>
            </w:r>
          </w:p>
        </w:tc>
      </w:tr>
    </w:tbl>
    <w:p w:rsidR="005D6624" w:rsidRPr="00D81803" w:rsidRDefault="005D6624" w:rsidP="00611C3A">
      <w:pPr>
        <w:spacing w:after="0" w:line="240" w:lineRule="auto"/>
        <w:ind w:firstLine="709"/>
        <w:jc w:val="both"/>
        <w:rPr>
          <w:rFonts w:ascii="Times New Roman" w:eastAsia="Times New Roman" w:hAnsi="Times New Roman" w:cs="Times New Roman"/>
          <w:sz w:val="24"/>
          <w:szCs w:val="24"/>
        </w:rPr>
      </w:pPr>
    </w:p>
    <w:p w:rsidR="0039254B" w:rsidRPr="00D81803" w:rsidRDefault="00166D75" w:rsidP="00CE2CD8">
      <w:pPr>
        <w:spacing w:after="0" w:line="240" w:lineRule="auto"/>
        <w:ind w:firstLine="709"/>
        <w:jc w:val="both"/>
        <w:rPr>
          <w:rFonts w:ascii="Times New Roman" w:eastAsia="Times New Roman" w:hAnsi="Times New Roman" w:cs="Times New Roman"/>
          <w:color w:val="000000"/>
          <w:sz w:val="24"/>
          <w:szCs w:val="24"/>
        </w:rPr>
      </w:pPr>
      <w:r w:rsidRPr="00D81803">
        <w:rPr>
          <w:rFonts w:ascii="Times New Roman" w:eastAsia="Times New Roman" w:hAnsi="Times New Roman" w:cs="Times New Roman"/>
          <w:sz w:val="24"/>
          <w:szCs w:val="24"/>
        </w:rPr>
        <w:t xml:space="preserve">Наибольший удельный вес в налоговых поступлениях по налогам на имущество </w:t>
      </w:r>
      <w:r w:rsidR="00175088" w:rsidRPr="00D81803">
        <w:rPr>
          <w:rFonts w:ascii="Times New Roman" w:eastAsia="Times New Roman" w:hAnsi="Times New Roman" w:cs="Times New Roman"/>
          <w:sz w:val="24"/>
          <w:szCs w:val="24"/>
        </w:rPr>
        <w:t>в 20</w:t>
      </w:r>
      <w:r w:rsidR="00BB454A" w:rsidRPr="00D81803">
        <w:rPr>
          <w:rFonts w:ascii="Times New Roman" w:eastAsia="Times New Roman" w:hAnsi="Times New Roman" w:cs="Times New Roman"/>
          <w:sz w:val="24"/>
          <w:szCs w:val="24"/>
        </w:rPr>
        <w:t>2</w:t>
      </w:r>
      <w:r w:rsidR="00684164" w:rsidRPr="00D81803">
        <w:rPr>
          <w:rFonts w:ascii="Times New Roman" w:eastAsia="Times New Roman" w:hAnsi="Times New Roman" w:cs="Times New Roman"/>
          <w:sz w:val="24"/>
          <w:szCs w:val="24"/>
        </w:rPr>
        <w:t>5</w:t>
      </w:r>
      <w:r w:rsidR="00175088" w:rsidRPr="00D81803">
        <w:rPr>
          <w:rFonts w:ascii="Times New Roman" w:eastAsia="Times New Roman" w:hAnsi="Times New Roman" w:cs="Times New Roman"/>
          <w:sz w:val="24"/>
          <w:szCs w:val="24"/>
        </w:rPr>
        <w:t xml:space="preserve"> году </w:t>
      </w:r>
      <w:r w:rsidRPr="00D81803">
        <w:rPr>
          <w:rFonts w:ascii="Times New Roman" w:eastAsia="Times New Roman" w:hAnsi="Times New Roman" w:cs="Times New Roman"/>
          <w:sz w:val="24"/>
          <w:szCs w:val="24"/>
        </w:rPr>
        <w:t>составляют:</w:t>
      </w:r>
      <w:r w:rsidR="0039254B" w:rsidRPr="00D81803">
        <w:rPr>
          <w:rFonts w:ascii="Times New Roman" w:eastAsia="Times New Roman" w:hAnsi="Times New Roman" w:cs="Times New Roman"/>
          <w:color w:val="000000"/>
          <w:sz w:val="24"/>
          <w:szCs w:val="24"/>
        </w:rPr>
        <w:t xml:space="preserve"> земельный налог</w:t>
      </w:r>
      <w:r w:rsidR="000F208F" w:rsidRPr="00D81803">
        <w:rPr>
          <w:rFonts w:ascii="Times New Roman" w:eastAsia="Times New Roman" w:hAnsi="Times New Roman" w:cs="Times New Roman"/>
          <w:color w:val="000000"/>
          <w:sz w:val="24"/>
          <w:szCs w:val="24"/>
        </w:rPr>
        <w:t xml:space="preserve"> – 9</w:t>
      </w:r>
      <w:r w:rsidR="00684164" w:rsidRPr="00D81803">
        <w:rPr>
          <w:rFonts w:ascii="Times New Roman" w:eastAsia="Times New Roman" w:hAnsi="Times New Roman" w:cs="Times New Roman"/>
          <w:color w:val="000000"/>
          <w:sz w:val="24"/>
          <w:szCs w:val="24"/>
        </w:rPr>
        <w:t>6,6</w:t>
      </w:r>
      <w:r w:rsidR="003D5A86" w:rsidRPr="00D81803">
        <w:rPr>
          <w:rFonts w:ascii="Times New Roman" w:eastAsia="Times New Roman" w:hAnsi="Times New Roman" w:cs="Times New Roman"/>
          <w:color w:val="000000"/>
          <w:sz w:val="24"/>
          <w:szCs w:val="24"/>
        </w:rPr>
        <w:t>%</w:t>
      </w:r>
      <w:r w:rsidR="0039254B" w:rsidRPr="00D81803">
        <w:rPr>
          <w:rFonts w:ascii="Times New Roman" w:eastAsia="Times New Roman" w:hAnsi="Times New Roman" w:cs="Times New Roman"/>
          <w:color w:val="000000"/>
          <w:sz w:val="24"/>
          <w:szCs w:val="24"/>
        </w:rPr>
        <w:t>; налог на имущество физических лиц</w:t>
      </w:r>
      <w:r w:rsidR="003D5A86" w:rsidRPr="00D81803">
        <w:rPr>
          <w:rFonts w:ascii="Times New Roman" w:eastAsia="Times New Roman" w:hAnsi="Times New Roman" w:cs="Times New Roman"/>
          <w:color w:val="000000"/>
          <w:sz w:val="24"/>
          <w:szCs w:val="24"/>
        </w:rPr>
        <w:t xml:space="preserve"> -</w:t>
      </w:r>
      <w:r w:rsidR="00684164" w:rsidRPr="00D81803">
        <w:rPr>
          <w:rFonts w:ascii="Times New Roman" w:eastAsia="Times New Roman" w:hAnsi="Times New Roman" w:cs="Times New Roman"/>
          <w:color w:val="000000"/>
          <w:sz w:val="24"/>
          <w:szCs w:val="24"/>
        </w:rPr>
        <w:t>3,4</w:t>
      </w:r>
      <w:r w:rsidR="00B0621F" w:rsidRPr="00D81803">
        <w:rPr>
          <w:rFonts w:ascii="Times New Roman" w:eastAsia="Times New Roman" w:hAnsi="Times New Roman" w:cs="Times New Roman"/>
          <w:color w:val="000000"/>
          <w:sz w:val="24"/>
          <w:szCs w:val="24"/>
        </w:rPr>
        <w:t>%</w:t>
      </w:r>
      <w:r w:rsidR="003D5A86" w:rsidRPr="00D81803">
        <w:rPr>
          <w:rFonts w:ascii="Times New Roman" w:eastAsia="Times New Roman" w:hAnsi="Times New Roman" w:cs="Times New Roman"/>
          <w:color w:val="000000"/>
          <w:sz w:val="24"/>
          <w:szCs w:val="24"/>
        </w:rPr>
        <w:t>.</w:t>
      </w:r>
    </w:p>
    <w:p w:rsidR="00CE2CD8" w:rsidRDefault="00813E52" w:rsidP="00CE2CD8">
      <w:pPr>
        <w:spacing w:after="0" w:line="240" w:lineRule="auto"/>
        <w:ind w:firstLine="709"/>
        <w:jc w:val="both"/>
        <w:rPr>
          <w:rFonts w:ascii="Times New Roman" w:hAnsi="Times New Roman" w:cs="Times New Roman"/>
          <w:sz w:val="24"/>
          <w:szCs w:val="24"/>
          <w:u w:val="single"/>
        </w:rPr>
      </w:pPr>
      <w:r w:rsidRPr="00D81803">
        <w:rPr>
          <w:rFonts w:ascii="Times New Roman" w:hAnsi="Times New Roman" w:cs="Times New Roman"/>
          <w:sz w:val="24"/>
          <w:szCs w:val="24"/>
          <w:u w:val="single"/>
        </w:rPr>
        <w:t>На</w:t>
      </w:r>
      <w:r w:rsidR="00CE2CD8">
        <w:rPr>
          <w:rFonts w:ascii="Times New Roman" w:hAnsi="Times New Roman" w:cs="Times New Roman"/>
          <w:sz w:val="24"/>
          <w:szCs w:val="24"/>
          <w:u w:val="single"/>
        </w:rPr>
        <w:t xml:space="preserve">лог на имущество физических лиц. </w:t>
      </w:r>
    </w:p>
    <w:p w:rsidR="00D94EC7" w:rsidRPr="00D81803" w:rsidRDefault="00D94EC7" w:rsidP="00CE2CD8">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Поступление </w:t>
      </w:r>
      <w:r w:rsidRPr="00CE2CD8">
        <w:rPr>
          <w:rFonts w:ascii="Times New Roman" w:eastAsia="Times New Roman" w:hAnsi="Times New Roman" w:cs="Times New Roman"/>
          <w:sz w:val="24"/>
          <w:szCs w:val="24"/>
        </w:rPr>
        <w:t>налога на имущество физических лиц</w:t>
      </w:r>
      <w:r w:rsidRPr="00D81803">
        <w:rPr>
          <w:rFonts w:ascii="Times New Roman" w:eastAsia="Times New Roman" w:hAnsi="Times New Roman" w:cs="Times New Roman"/>
          <w:sz w:val="24"/>
          <w:szCs w:val="24"/>
        </w:rPr>
        <w:t xml:space="preserve"> в 202</w:t>
      </w:r>
      <w:r w:rsidR="00684164"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году прогнозируется в сумме </w:t>
      </w:r>
      <w:r w:rsidR="00684164"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rPr>
        <w:t xml:space="preserve">0,0 тыс. рублей, что </w:t>
      </w:r>
      <w:r w:rsidR="00684164" w:rsidRPr="00D81803">
        <w:rPr>
          <w:rFonts w:ascii="Times New Roman" w:eastAsia="Times New Roman" w:hAnsi="Times New Roman" w:cs="Times New Roman"/>
          <w:sz w:val="24"/>
          <w:szCs w:val="24"/>
        </w:rPr>
        <w:t xml:space="preserve">соответствует </w:t>
      </w:r>
      <w:r w:rsidRPr="00D81803">
        <w:rPr>
          <w:rFonts w:ascii="Times New Roman" w:eastAsia="Times New Roman" w:hAnsi="Times New Roman" w:cs="Times New Roman"/>
          <w:sz w:val="24"/>
          <w:szCs w:val="24"/>
        </w:rPr>
        <w:t>ожидаем</w:t>
      </w:r>
      <w:r w:rsidR="00684164" w:rsidRPr="00D81803">
        <w:rPr>
          <w:rFonts w:ascii="Times New Roman" w:eastAsia="Times New Roman" w:hAnsi="Times New Roman" w:cs="Times New Roman"/>
          <w:sz w:val="24"/>
          <w:szCs w:val="24"/>
        </w:rPr>
        <w:t>ому</w:t>
      </w:r>
      <w:r w:rsidRPr="00D81803">
        <w:rPr>
          <w:rFonts w:ascii="Times New Roman" w:eastAsia="Times New Roman" w:hAnsi="Times New Roman" w:cs="Times New Roman"/>
          <w:sz w:val="24"/>
          <w:szCs w:val="24"/>
        </w:rPr>
        <w:t xml:space="preserve"> исполнени</w:t>
      </w:r>
      <w:r w:rsidR="00684164" w:rsidRPr="00D81803">
        <w:rPr>
          <w:rFonts w:ascii="Times New Roman" w:eastAsia="Times New Roman" w:hAnsi="Times New Roman" w:cs="Times New Roman"/>
          <w:sz w:val="24"/>
          <w:szCs w:val="24"/>
        </w:rPr>
        <w:t>ю</w:t>
      </w:r>
      <w:r w:rsidRPr="00D81803">
        <w:rPr>
          <w:rFonts w:ascii="Times New Roman" w:eastAsia="Times New Roman" w:hAnsi="Times New Roman" w:cs="Times New Roman"/>
          <w:sz w:val="24"/>
          <w:szCs w:val="24"/>
        </w:rPr>
        <w:t xml:space="preserve"> </w:t>
      </w:r>
      <w:r w:rsidR="009B58D9" w:rsidRPr="00D81803">
        <w:rPr>
          <w:rFonts w:ascii="Times New Roman" w:eastAsia="Times New Roman" w:hAnsi="Times New Roman" w:cs="Times New Roman"/>
          <w:sz w:val="24"/>
          <w:szCs w:val="24"/>
        </w:rPr>
        <w:t>2024</w:t>
      </w:r>
      <w:r w:rsidRPr="00D81803">
        <w:rPr>
          <w:rFonts w:ascii="Times New Roman" w:eastAsia="Times New Roman" w:hAnsi="Times New Roman" w:cs="Times New Roman"/>
          <w:sz w:val="24"/>
          <w:szCs w:val="24"/>
        </w:rPr>
        <w:t xml:space="preserve"> года.  Расчетная сумма налога определена исходя из ожидаемого исполнения в </w:t>
      </w:r>
      <w:r w:rsidR="009B58D9" w:rsidRPr="00D81803">
        <w:rPr>
          <w:rFonts w:ascii="Times New Roman" w:eastAsia="Times New Roman" w:hAnsi="Times New Roman" w:cs="Times New Roman"/>
          <w:sz w:val="24"/>
          <w:szCs w:val="24"/>
        </w:rPr>
        <w:t>2024</w:t>
      </w:r>
      <w:r w:rsidRPr="00D81803">
        <w:rPr>
          <w:rFonts w:ascii="Times New Roman" w:eastAsia="Times New Roman" w:hAnsi="Times New Roman" w:cs="Times New Roman"/>
          <w:sz w:val="24"/>
          <w:szCs w:val="24"/>
        </w:rPr>
        <w:t xml:space="preserve"> году.  </w:t>
      </w:r>
    </w:p>
    <w:p w:rsidR="00D94EC7" w:rsidRPr="00D81803" w:rsidRDefault="00D94EC7" w:rsidP="00CE2CD8">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На плановый период 202</w:t>
      </w:r>
      <w:r w:rsidR="00684164"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rPr>
        <w:t xml:space="preserve"> и 202</w:t>
      </w:r>
      <w:r w:rsidR="00684164" w:rsidRPr="00D81803">
        <w:rPr>
          <w:rFonts w:ascii="Times New Roman" w:eastAsia="Times New Roman" w:hAnsi="Times New Roman" w:cs="Times New Roman"/>
          <w:sz w:val="24"/>
          <w:szCs w:val="24"/>
        </w:rPr>
        <w:t>7</w:t>
      </w:r>
      <w:r w:rsidRPr="00D81803">
        <w:rPr>
          <w:rFonts w:ascii="Times New Roman" w:eastAsia="Times New Roman" w:hAnsi="Times New Roman" w:cs="Times New Roman"/>
          <w:sz w:val="24"/>
          <w:szCs w:val="24"/>
        </w:rPr>
        <w:t xml:space="preserve"> годов прогноз поступлений налога на имущество физических лиц составляет </w:t>
      </w:r>
      <w:r w:rsidR="00684164"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rPr>
        <w:t xml:space="preserve">0,0 тыс. рублей ежегодно. </w:t>
      </w:r>
    </w:p>
    <w:p w:rsidR="00D94EC7" w:rsidRPr="00D81803" w:rsidRDefault="00D94EC7" w:rsidP="00CE2CD8">
      <w:pPr>
        <w:spacing w:after="0" w:line="240" w:lineRule="auto"/>
        <w:ind w:firstLine="709"/>
        <w:jc w:val="both"/>
        <w:rPr>
          <w:rFonts w:ascii="Times New Roman" w:eastAsia="Times New Roman" w:hAnsi="Times New Roman" w:cs="Times New Roman"/>
          <w:b/>
          <w:sz w:val="24"/>
          <w:szCs w:val="24"/>
          <w:u w:val="single"/>
        </w:rPr>
      </w:pPr>
    </w:p>
    <w:p w:rsidR="00D94EC7" w:rsidRPr="00D81803" w:rsidRDefault="007B13C9" w:rsidP="00CE2CD8">
      <w:pPr>
        <w:spacing w:after="0" w:line="240" w:lineRule="auto"/>
        <w:ind w:firstLine="709"/>
        <w:jc w:val="both"/>
        <w:rPr>
          <w:rFonts w:ascii="Times New Roman" w:eastAsia="Times New Roman" w:hAnsi="Times New Roman" w:cs="Times New Roman"/>
          <w:sz w:val="24"/>
          <w:szCs w:val="24"/>
        </w:rPr>
      </w:pPr>
      <w:r w:rsidRPr="007B13C9">
        <w:rPr>
          <w:rFonts w:ascii="Times New Roman" w:eastAsia="Times New Roman" w:hAnsi="Times New Roman" w:cs="Times New Roman"/>
          <w:sz w:val="24"/>
          <w:szCs w:val="24"/>
          <w:u w:val="single"/>
        </w:rPr>
        <w:t>Земельный налог.</w:t>
      </w:r>
      <w:r>
        <w:rPr>
          <w:rFonts w:ascii="Times New Roman" w:eastAsia="Times New Roman" w:hAnsi="Times New Roman" w:cs="Times New Roman"/>
          <w:sz w:val="24"/>
          <w:szCs w:val="24"/>
        </w:rPr>
        <w:t xml:space="preserve"> </w:t>
      </w:r>
      <w:r w:rsidR="00D94EC7" w:rsidRPr="00D81803">
        <w:rPr>
          <w:rFonts w:ascii="Times New Roman" w:eastAsia="Times New Roman" w:hAnsi="Times New Roman" w:cs="Times New Roman"/>
          <w:sz w:val="24"/>
          <w:szCs w:val="24"/>
        </w:rPr>
        <w:t xml:space="preserve">Поступление </w:t>
      </w:r>
      <w:r w:rsidR="00D94EC7" w:rsidRPr="007B13C9">
        <w:rPr>
          <w:rFonts w:ascii="Times New Roman" w:eastAsia="Times New Roman" w:hAnsi="Times New Roman" w:cs="Times New Roman"/>
          <w:sz w:val="24"/>
          <w:szCs w:val="24"/>
        </w:rPr>
        <w:t>земельного налога</w:t>
      </w:r>
      <w:r w:rsidR="00D94EC7" w:rsidRPr="00D81803">
        <w:rPr>
          <w:rFonts w:ascii="Times New Roman" w:eastAsia="Times New Roman" w:hAnsi="Times New Roman" w:cs="Times New Roman"/>
          <w:sz w:val="24"/>
          <w:szCs w:val="24"/>
        </w:rPr>
        <w:t xml:space="preserve"> планируется на 202</w:t>
      </w:r>
      <w:r w:rsidR="004F6790" w:rsidRPr="00D81803">
        <w:rPr>
          <w:rFonts w:ascii="Times New Roman" w:eastAsia="Times New Roman" w:hAnsi="Times New Roman" w:cs="Times New Roman"/>
          <w:sz w:val="24"/>
          <w:szCs w:val="24"/>
        </w:rPr>
        <w:t>5</w:t>
      </w:r>
      <w:r w:rsidR="00D94EC7" w:rsidRPr="00D81803">
        <w:rPr>
          <w:rFonts w:ascii="Times New Roman" w:eastAsia="Times New Roman" w:hAnsi="Times New Roman" w:cs="Times New Roman"/>
          <w:sz w:val="24"/>
          <w:szCs w:val="24"/>
        </w:rPr>
        <w:t xml:space="preserve"> год в сумме </w:t>
      </w:r>
      <w:r w:rsidR="004F6790" w:rsidRPr="00D81803">
        <w:rPr>
          <w:rFonts w:ascii="Times New Roman" w:eastAsia="Times New Roman" w:hAnsi="Times New Roman" w:cs="Times New Roman"/>
          <w:sz w:val="24"/>
          <w:szCs w:val="24"/>
        </w:rPr>
        <w:t>1 706,</w:t>
      </w:r>
      <w:r w:rsidR="00D42929" w:rsidRPr="00D81803">
        <w:rPr>
          <w:rFonts w:ascii="Times New Roman" w:eastAsia="Times New Roman" w:hAnsi="Times New Roman" w:cs="Times New Roman"/>
          <w:sz w:val="24"/>
          <w:szCs w:val="24"/>
        </w:rPr>
        <w:t>0</w:t>
      </w:r>
      <w:r w:rsidR="00D94EC7" w:rsidRPr="00D81803">
        <w:rPr>
          <w:rFonts w:ascii="Times New Roman" w:eastAsia="Times New Roman" w:hAnsi="Times New Roman" w:cs="Times New Roman"/>
          <w:sz w:val="24"/>
          <w:szCs w:val="24"/>
        </w:rPr>
        <w:t xml:space="preserve"> тыс. рублей, что по сравнению с </w:t>
      </w:r>
      <w:r w:rsidR="009646C9" w:rsidRPr="00D81803">
        <w:rPr>
          <w:rFonts w:ascii="Times New Roman" w:eastAsia="Times New Roman" w:hAnsi="Times New Roman" w:cs="Times New Roman"/>
          <w:sz w:val="24"/>
          <w:szCs w:val="24"/>
        </w:rPr>
        <w:t>ожидаемым исполнением</w:t>
      </w:r>
      <w:r w:rsidR="00D94EC7" w:rsidRPr="00D81803">
        <w:rPr>
          <w:rFonts w:ascii="Times New Roman" w:eastAsia="Times New Roman" w:hAnsi="Times New Roman" w:cs="Times New Roman"/>
          <w:sz w:val="24"/>
          <w:szCs w:val="24"/>
        </w:rPr>
        <w:t xml:space="preserve"> </w:t>
      </w:r>
      <w:r w:rsidR="009B58D9" w:rsidRPr="00D81803">
        <w:rPr>
          <w:rFonts w:ascii="Times New Roman" w:eastAsia="Times New Roman" w:hAnsi="Times New Roman" w:cs="Times New Roman"/>
          <w:sz w:val="24"/>
          <w:szCs w:val="24"/>
        </w:rPr>
        <w:t>2024</w:t>
      </w:r>
      <w:r w:rsidR="00D94EC7" w:rsidRPr="00D81803">
        <w:rPr>
          <w:rFonts w:ascii="Times New Roman" w:eastAsia="Times New Roman" w:hAnsi="Times New Roman" w:cs="Times New Roman"/>
          <w:sz w:val="24"/>
          <w:szCs w:val="24"/>
        </w:rPr>
        <w:t xml:space="preserve"> года </w:t>
      </w:r>
      <w:r w:rsidR="004F6790" w:rsidRPr="00D81803">
        <w:rPr>
          <w:rFonts w:ascii="Times New Roman" w:eastAsia="Times New Roman" w:hAnsi="Times New Roman" w:cs="Times New Roman"/>
          <w:sz w:val="24"/>
          <w:szCs w:val="24"/>
        </w:rPr>
        <w:t>меньше</w:t>
      </w:r>
      <w:r w:rsidR="00D94EC7" w:rsidRPr="00D81803">
        <w:rPr>
          <w:rFonts w:ascii="Times New Roman" w:eastAsia="Times New Roman" w:hAnsi="Times New Roman" w:cs="Times New Roman"/>
          <w:sz w:val="24"/>
          <w:szCs w:val="24"/>
        </w:rPr>
        <w:t xml:space="preserve"> на</w:t>
      </w:r>
      <w:r w:rsidR="00DB0929" w:rsidRPr="00D81803">
        <w:rPr>
          <w:rFonts w:ascii="Times New Roman" w:eastAsia="Times New Roman" w:hAnsi="Times New Roman" w:cs="Times New Roman"/>
          <w:sz w:val="24"/>
          <w:szCs w:val="24"/>
        </w:rPr>
        <w:t xml:space="preserve"> </w:t>
      </w:r>
      <w:r w:rsidR="004F6790" w:rsidRPr="00D81803">
        <w:rPr>
          <w:rFonts w:ascii="Times New Roman" w:eastAsia="Times New Roman" w:hAnsi="Times New Roman" w:cs="Times New Roman"/>
          <w:sz w:val="24"/>
          <w:szCs w:val="24"/>
        </w:rPr>
        <w:t>387,1</w:t>
      </w:r>
      <w:r w:rsidR="00D94EC7" w:rsidRPr="00D81803">
        <w:rPr>
          <w:rFonts w:ascii="Times New Roman" w:eastAsia="Times New Roman" w:hAnsi="Times New Roman" w:cs="Times New Roman"/>
          <w:sz w:val="24"/>
          <w:szCs w:val="24"/>
        </w:rPr>
        <w:t xml:space="preserve"> тыс. рублей. </w:t>
      </w:r>
      <w:r w:rsidR="00D42929" w:rsidRPr="00D81803">
        <w:rPr>
          <w:rFonts w:ascii="Times New Roman" w:hAnsi="Times New Roman" w:cs="Times New Roman"/>
          <w:sz w:val="24"/>
          <w:szCs w:val="24"/>
        </w:rPr>
        <w:t xml:space="preserve">Расчетная сумма налога определена по данным администратора доходов - Управления Федеральной налоговой службы.  </w:t>
      </w:r>
      <w:r w:rsidR="00D94EC7" w:rsidRPr="00D81803">
        <w:rPr>
          <w:rFonts w:ascii="Times New Roman" w:eastAsia="Times New Roman" w:hAnsi="Times New Roman" w:cs="Times New Roman"/>
          <w:sz w:val="24"/>
          <w:szCs w:val="24"/>
        </w:rPr>
        <w:t xml:space="preserve">   </w:t>
      </w:r>
    </w:p>
    <w:p w:rsidR="005B47C6" w:rsidRPr="00D81803" w:rsidRDefault="005B47C6" w:rsidP="00CE2CD8">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На плановый период прогноз поступлений земельного налога составляет 1790,0 тыс. рублей на 2026 год и 1890,0 тыс. рублей на 2027 год.</w:t>
      </w:r>
    </w:p>
    <w:p w:rsidR="005B47C6" w:rsidRPr="00D81803" w:rsidRDefault="005B47C6" w:rsidP="00CE2CD8">
      <w:pPr>
        <w:spacing w:after="0" w:line="240" w:lineRule="auto"/>
        <w:ind w:firstLine="709"/>
        <w:jc w:val="both"/>
      </w:pPr>
    </w:p>
    <w:p w:rsidR="007B13C9" w:rsidRDefault="00AE2E9E" w:rsidP="00CE2CD8">
      <w:pPr>
        <w:spacing w:after="0" w:line="240" w:lineRule="auto"/>
        <w:ind w:firstLine="709"/>
        <w:jc w:val="both"/>
        <w:rPr>
          <w:rFonts w:ascii="Times New Roman" w:hAnsi="Times New Roman" w:cs="Times New Roman"/>
          <w:sz w:val="24"/>
          <w:szCs w:val="24"/>
        </w:rPr>
      </w:pPr>
      <w:r w:rsidRPr="00D81803">
        <w:rPr>
          <w:rFonts w:ascii="Times New Roman" w:eastAsia="Times New Roman" w:hAnsi="Times New Roman" w:cs="Times New Roman"/>
          <w:b/>
          <w:sz w:val="24"/>
          <w:szCs w:val="24"/>
        </w:rPr>
        <w:t xml:space="preserve">Акцизы на нефтепродукты. </w:t>
      </w:r>
      <w:r w:rsidRPr="00D81803">
        <w:rPr>
          <w:rFonts w:ascii="Times New Roman" w:eastAsia="Times New Roman" w:hAnsi="Times New Roman" w:cs="Times New Roman"/>
          <w:sz w:val="24"/>
          <w:szCs w:val="24"/>
        </w:rPr>
        <w:t>О</w:t>
      </w:r>
      <w:r w:rsidRPr="00D81803">
        <w:rPr>
          <w:rFonts w:ascii="Times New Roman" w:hAnsi="Times New Roman" w:cs="Times New Roman"/>
          <w:sz w:val="24"/>
          <w:szCs w:val="24"/>
        </w:rPr>
        <w:t xml:space="preserve">жидаемое исполнение на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 составит </w:t>
      </w:r>
      <w:r w:rsidR="00414FBC" w:rsidRPr="00D81803">
        <w:rPr>
          <w:rFonts w:ascii="Times New Roman" w:hAnsi="Times New Roman" w:cs="Times New Roman"/>
          <w:sz w:val="24"/>
          <w:szCs w:val="24"/>
        </w:rPr>
        <w:t>9 377,2</w:t>
      </w:r>
      <w:r w:rsidR="00D94EC7" w:rsidRPr="00D81803">
        <w:rPr>
          <w:rFonts w:ascii="Times New Roman" w:hAnsi="Times New Roman" w:cs="Times New Roman"/>
          <w:sz w:val="24"/>
          <w:szCs w:val="24"/>
        </w:rPr>
        <w:t xml:space="preserve"> </w:t>
      </w:r>
      <w:r w:rsidR="006346F5" w:rsidRPr="00D81803">
        <w:rPr>
          <w:rFonts w:ascii="Times New Roman" w:hAnsi="Times New Roman" w:cs="Times New Roman"/>
          <w:sz w:val="24"/>
          <w:szCs w:val="24"/>
        </w:rPr>
        <w:t>тыс.</w:t>
      </w:r>
      <w:r w:rsidRPr="00D81803">
        <w:rPr>
          <w:rFonts w:ascii="Times New Roman" w:hAnsi="Times New Roman" w:cs="Times New Roman"/>
          <w:sz w:val="24"/>
          <w:szCs w:val="24"/>
        </w:rPr>
        <w:t xml:space="preserve"> рублей. </w:t>
      </w:r>
      <w:r w:rsidR="00D94EC7" w:rsidRPr="00D81803">
        <w:rPr>
          <w:rFonts w:ascii="Times New Roman" w:hAnsi="Times New Roman" w:cs="Times New Roman"/>
          <w:sz w:val="24"/>
          <w:szCs w:val="24"/>
        </w:rPr>
        <w:t>Н</w:t>
      </w:r>
      <w:r w:rsidR="00D94EC7" w:rsidRPr="00D81803">
        <w:rPr>
          <w:rFonts w:ascii="Times New Roman" w:hAnsi="Times New Roman" w:cs="Times New Roman"/>
          <w:color w:val="000000"/>
          <w:sz w:val="24"/>
          <w:szCs w:val="24"/>
        </w:rPr>
        <w:t>а 202</w:t>
      </w:r>
      <w:r w:rsidR="00414FBC" w:rsidRPr="00D81803">
        <w:rPr>
          <w:rFonts w:ascii="Times New Roman" w:hAnsi="Times New Roman" w:cs="Times New Roman"/>
          <w:color w:val="000000"/>
          <w:sz w:val="24"/>
          <w:szCs w:val="24"/>
        </w:rPr>
        <w:t>5</w:t>
      </w:r>
      <w:r w:rsidR="00D94EC7" w:rsidRPr="00D81803">
        <w:rPr>
          <w:rFonts w:ascii="Times New Roman" w:hAnsi="Times New Roman" w:cs="Times New Roman"/>
          <w:color w:val="000000"/>
          <w:sz w:val="24"/>
          <w:szCs w:val="24"/>
        </w:rPr>
        <w:t xml:space="preserve"> год предварительно </w:t>
      </w:r>
      <w:r w:rsidR="00C94EB9" w:rsidRPr="00D81803">
        <w:rPr>
          <w:rFonts w:ascii="Times New Roman" w:hAnsi="Times New Roman" w:cs="Times New Roman"/>
          <w:sz w:val="24"/>
          <w:szCs w:val="24"/>
        </w:rPr>
        <w:t xml:space="preserve">прогнозируется </w:t>
      </w:r>
      <w:r w:rsidR="00414FBC" w:rsidRPr="00D81803">
        <w:rPr>
          <w:rFonts w:ascii="Times New Roman" w:hAnsi="Times New Roman" w:cs="Times New Roman"/>
          <w:sz w:val="24"/>
          <w:szCs w:val="24"/>
        </w:rPr>
        <w:t xml:space="preserve">в сумме 11 249,5 тыс. рублей, что больше ожидаемого исполнения 2024 года на 1 762,3 тыс. рублей. </w:t>
      </w:r>
    </w:p>
    <w:p w:rsidR="00C94EB9" w:rsidRPr="00D81803" w:rsidRDefault="00414FBC" w:rsidP="00CE2CD8">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На плановый период 2026 и 2027 годов прогноз составит 10 811,3 тыс. рублей и 11 304,2 тыс. рублей соответственно.</w:t>
      </w:r>
    </w:p>
    <w:p w:rsidR="007B13C9" w:rsidRDefault="007B13C9" w:rsidP="00CE2CD8">
      <w:pPr>
        <w:spacing w:after="0" w:line="240" w:lineRule="auto"/>
        <w:ind w:firstLine="709"/>
        <w:jc w:val="both"/>
        <w:rPr>
          <w:rFonts w:ascii="Times New Roman" w:hAnsi="Times New Roman" w:cs="Times New Roman"/>
          <w:b/>
          <w:sz w:val="24"/>
          <w:szCs w:val="24"/>
        </w:rPr>
      </w:pPr>
    </w:p>
    <w:p w:rsidR="00A5644B" w:rsidRPr="00D81803" w:rsidRDefault="00C80E16" w:rsidP="00CE2CD8">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
          <w:sz w:val="24"/>
          <w:szCs w:val="24"/>
        </w:rPr>
        <w:t>Налог на добычу общераспространенных полезных ископаемых (ОПИ)</w:t>
      </w:r>
      <w:r w:rsidR="00C010EB" w:rsidRPr="00D81803">
        <w:rPr>
          <w:rFonts w:ascii="Times New Roman" w:hAnsi="Times New Roman" w:cs="Times New Roman"/>
          <w:b/>
          <w:sz w:val="24"/>
          <w:szCs w:val="24"/>
        </w:rPr>
        <w:t xml:space="preserve">. </w:t>
      </w:r>
      <w:r w:rsidR="00F40437" w:rsidRPr="00D81803">
        <w:rPr>
          <w:rFonts w:ascii="Times New Roman" w:hAnsi="Times New Roman" w:cs="Times New Roman"/>
          <w:sz w:val="24"/>
          <w:szCs w:val="24"/>
        </w:rPr>
        <w:t xml:space="preserve">Поступление налога </w:t>
      </w:r>
      <w:r w:rsidR="004D0011" w:rsidRPr="00D81803">
        <w:rPr>
          <w:rFonts w:ascii="Times New Roman" w:hAnsi="Times New Roman" w:cs="Times New Roman"/>
          <w:sz w:val="24"/>
          <w:szCs w:val="24"/>
        </w:rPr>
        <w:t xml:space="preserve">на </w:t>
      </w:r>
      <w:r w:rsidR="00F40437" w:rsidRPr="00D81803">
        <w:rPr>
          <w:rFonts w:ascii="Times New Roman" w:hAnsi="Times New Roman" w:cs="Times New Roman"/>
          <w:sz w:val="24"/>
          <w:szCs w:val="24"/>
        </w:rPr>
        <w:t xml:space="preserve">добычу общераспространенных полезных ископаемых, подлежащего зачислению в бюджет Нерюнгринского района на </w:t>
      </w:r>
      <w:r w:rsidR="00A5644B" w:rsidRPr="00D81803">
        <w:rPr>
          <w:rFonts w:ascii="Times New Roman" w:hAnsi="Times New Roman" w:cs="Times New Roman"/>
          <w:sz w:val="24"/>
          <w:szCs w:val="24"/>
        </w:rPr>
        <w:t>202</w:t>
      </w:r>
      <w:r w:rsidR="00414FBC" w:rsidRPr="00D81803">
        <w:rPr>
          <w:rFonts w:ascii="Times New Roman" w:hAnsi="Times New Roman" w:cs="Times New Roman"/>
          <w:sz w:val="24"/>
          <w:szCs w:val="24"/>
        </w:rPr>
        <w:t>5</w:t>
      </w:r>
      <w:r w:rsidR="00A5644B" w:rsidRPr="00D81803">
        <w:rPr>
          <w:rFonts w:ascii="Times New Roman" w:hAnsi="Times New Roman" w:cs="Times New Roman"/>
          <w:sz w:val="24"/>
          <w:szCs w:val="24"/>
        </w:rPr>
        <w:t xml:space="preserve"> год, прогнозируется в сумме </w:t>
      </w:r>
      <w:r w:rsidR="00414FBC" w:rsidRPr="00D81803">
        <w:rPr>
          <w:rFonts w:ascii="Times New Roman" w:hAnsi="Times New Roman" w:cs="Times New Roman"/>
          <w:sz w:val="24"/>
          <w:szCs w:val="24"/>
        </w:rPr>
        <w:t>23 000,0</w:t>
      </w:r>
      <w:r w:rsidR="00A5644B" w:rsidRPr="00D81803">
        <w:rPr>
          <w:rFonts w:ascii="Times New Roman" w:hAnsi="Times New Roman" w:cs="Times New Roman"/>
          <w:sz w:val="24"/>
          <w:szCs w:val="24"/>
        </w:rPr>
        <w:t xml:space="preserve"> тыс. рублей с уменьшением к ожидаемому исполнению </w:t>
      </w:r>
      <w:r w:rsidR="009B58D9" w:rsidRPr="00D81803">
        <w:rPr>
          <w:rFonts w:ascii="Times New Roman" w:hAnsi="Times New Roman" w:cs="Times New Roman"/>
          <w:sz w:val="24"/>
          <w:szCs w:val="24"/>
        </w:rPr>
        <w:t>2024</w:t>
      </w:r>
      <w:r w:rsidR="00A5644B" w:rsidRPr="00D81803">
        <w:rPr>
          <w:rFonts w:ascii="Times New Roman" w:hAnsi="Times New Roman" w:cs="Times New Roman"/>
          <w:sz w:val="24"/>
          <w:szCs w:val="24"/>
        </w:rPr>
        <w:t xml:space="preserve"> года на </w:t>
      </w:r>
      <w:r w:rsidR="00414FBC" w:rsidRPr="00D81803">
        <w:rPr>
          <w:rFonts w:ascii="Times New Roman" w:hAnsi="Times New Roman" w:cs="Times New Roman"/>
          <w:sz w:val="24"/>
          <w:szCs w:val="24"/>
        </w:rPr>
        <w:t>41 917,8</w:t>
      </w:r>
      <w:r w:rsidR="00A5644B" w:rsidRPr="00D81803">
        <w:rPr>
          <w:rFonts w:ascii="Times New Roman" w:hAnsi="Times New Roman" w:cs="Times New Roman"/>
          <w:sz w:val="24"/>
          <w:szCs w:val="24"/>
        </w:rPr>
        <w:t xml:space="preserve"> тыс. рублей.</w:t>
      </w:r>
      <w:r w:rsidR="00A5644B" w:rsidRPr="00D81803">
        <w:rPr>
          <w:rFonts w:ascii="Times New Roman" w:hAnsi="Times New Roman" w:cs="Times New Roman"/>
          <w:i/>
          <w:color w:val="FF0000"/>
          <w:sz w:val="24"/>
          <w:szCs w:val="24"/>
        </w:rPr>
        <w:t xml:space="preserve"> </w:t>
      </w:r>
      <w:r w:rsidR="00A5644B" w:rsidRPr="00D81803">
        <w:rPr>
          <w:rFonts w:ascii="Times New Roman" w:hAnsi="Times New Roman" w:cs="Times New Roman"/>
          <w:sz w:val="24"/>
          <w:szCs w:val="24"/>
        </w:rPr>
        <w:t xml:space="preserve">Прогноз поступления налога рассчитан по данным предприятий, осуществляющих добычу общераспространенных полезных ископаемых. </w:t>
      </w:r>
    </w:p>
    <w:p w:rsidR="00414FBC" w:rsidRPr="00D81803" w:rsidRDefault="00414FBC" w:rsidP="00CE2CD8">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2024 году поступления по налогу увеличились в связи строительством второй очереди Нерюнгринской ГРЭС и погашением задолженности по результатам контрольных мероприятий. Расчетная сумма налога определена администратором доходов Управлением Федеральной налоговой службы.</w:t>
      </w:r>
    </w:p>
    <w:p w:rsidR="00414FBC" w:rsidRPr="00D81803" w:rsidRDefault="00414FBC" w:rsidP="00CE2CD8">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На плановый период 2026 и 2027 годов прогноз поступлений налога на добычу ОПИ составил 23 000,0 тыс. рублей ежегодно.</w:t>
      </w:r>
    </w:p>
    <w:p w:rsidR="00AE2E9E" w:rsidRPr="00D81803" w:rsidRDefault="00AE2E9E" w:rsidP="00CE2CD8">
      <w:pPr>
        <w:spacing w:after="0" w:line="240" w:lineRule="auto"/>
        <w:ind w:firstLine="709"/>
        <w:jc w:val="both"/>
        <w:rPr>
          <w:rFonts w:ascii="Times New Roman" w:hAnsi="Times New Roman" w:cs="Times New Roman"/>
          <w:b/>
          <w:sz w:val="24"/>
          <w:szCs w:val="24"/>
        </w:rPr>
      </w:pPr>
    </w:p>
    <w:p w:rsidR="00A5644B" w:rsidRPr="00D81803" w:rsidRDefault="00612F58" w:rsidP="007B13C9">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
          <w:sz w:val="24"/>
          <w:szCs w:val="24"/>
        </w:rPr>
        <w:t xml:space="preserve">Государственная пошлина. </w:t>
      </w:r>
      <w:r w:rsidR="004747DC" w:rsidRPr="00D81803">
        <w:rPr>
          <w:rFonts w:ascii="Times New Roman" w:hAnsi="Times New Roman" w:cs="Times New Roman"/>
          <w:sz w:val="24"/>
          <w:szCs w:val="24"/>
        </w:rPr>
        <w:t>Поступление государственной пошлины</w:t>
      </w:r>
      <w:r w:rsidR="004747DC" w:rsidRPr="00D81803">
        <w:rPr>
          <w:rFonts w:ascii="Times New Roman" w:hAnsi="Times New Roman" w:cs="Times New Roman"/>
          <w:b/>
          <w:sz w:val="24"/>
          <w:szCs w:val="24"/>
        </w:rPr>
        <w:t xml:space="preserve"> </w:t>
      </w:r>
      <w:r w:rsidR="004747DC" w:rsidRPr="00D81803">
        <w:rPr>
          <w:rFonts w:ascii="Times New Roman" w:hAnsi="Times New Roman" w:cs="Times New Roman"/>
          <w:sz w:val="24"/>
          <w:szCs w:val="24"/>
        </w:rPr>
        <w:t>в 20</w:t>
      </w:r>
      <w:r w:rsidR="00202395" w:rsidRPr="00D81803">
        <w:rPr>
          <w:rFonts w:ascii="Times New Roman" w:hAnsi="Times New Roman" w:cs="Times New Roman"/>
          <w:sz w:val="24"/>
          <w:szCs w:val="24"/>
        </w:rPr>
        <w:t>2</w:t>
      </w:r>
      <w:r w:rsidR="0028074D" w:rsidRPr="00D81803">
        <w:rPr>
          <w:rFonts w:ascii="Times New Roman" w:hAnsi="Times New Roman" w:cs="Times New Roman"/>
          <w:sz w:val="24"/>
          <w:szCs w:val="24"/>
        </w:rPr>
        <w:t>5</w:t>
      </w:r>
      <w:r w:rsidR="004747DC" w:rsidRPr="00D81803">
        <w:rPr>
          <w:rFonts w:ascii="Times New Roman" w:hAnsi="Times New Roman" w:cs="Times New Roman"/>
          <w:sz w:val="24"/>
          <w:szCs w:val="24"/>
        </w:rPr>
        <w:t xml:space="preserve"> году </w:t>
      </w:r>
      <w:r w:rsidR="00A5644B" w:rsidRPr="00D81803">
        <w:rPr>
          <w:rFonts w:ascii="Times New Roman" w:hAnsi="Times New Roman" w:cs="Times New Roman"/>
          <w:sz w:val="24"/>
          <w:szCs w:val="24"/>
        </w:rPr>
        <w:t>прогнозируется в сумме 17</w:t>
      </w:r>
      <w:r w:rsidR="00C94EB9" w:rsidRPr="00D81803">
        <w:rPr>
          <w:rFonts w:ascii="Times New Roman" w:hAnsi="Times New Roman" w:cs="Times New Roman"/>
          <w:sz w:val="24"/>
          <w:szCs w:val="24"/>
        </w:rPr>
        <w:t> 400,0</w:t>
      </w:r>
      <w:r w:rsidR="00A5644B" w:rsidRPr="00D81803">
        <w:rPr>
          <w:rFonts w:ascii="Times New Roman" w:hAnsi="Times New Roman" w:cs="Times New Roman"/>
          <w:sz w:val="24"/>
          <w:szCs w:val="24"/>
        </w:rPr>
        <w:t xml:space="preserve"> тыс. рублей, что </w:t>
      </w:r>
      <w:r w:rsidR="0028074D" w:rsidRPr="00D81803">
        <w:rPr>
          <w:rFonts w:ascii="Times New Roman" w:hAnsi="Times New Roman" w:cs="Times New Roman"/>
          <w:sz w:val="24"/>
          <w:szCs w:val="24"/>
        </w:rPr>
        <w:t xml:space="preserve">меньше </w:t>
      </w:r>
      <w:r w:rsidR="00A5644B" w:rsidRPr="00D81803">
        <w:rPr>
          <w:rFonts w:ascii="Times New Roman" w:hAnsi="Times New Roman" w:cs="Times New Roman"/>
          <w:sz w:val="24"/>
          <w:szCs w:val="24"/>
        </w:rPr>
        <w:t xml:space="preserve">ожидаемого исполнения </w:t>
      </w:r>
      <w:r w:rsidR="009B58D9" w:rsidRPr="00D81803">
        <w:rPr>
          <w:rFonts w:ascii="Times New Roman" w:hAnsi="Times New Roman" w:cs="Times New Roman"/>
          <w:sz w:val="24"/>
          <w:szCs w:val="24"/>
        </w:rPr>
        <w:t>2024</w:t>
      </w:r>
      <w:r w:rsidR="00A5644B" w:rsidRPr="00D81803">
        <w:rPr>
          <w:rFonts w:ascii="Times New Roman" w:hAnsi="Times New Roman" w:cs="Times New Roman"/>
          <w:sz w:val="24"/>
          <w:szCs w:val="24"/>
        </w:rPr>
        <w:t xml:space="preserve"> года на </w:t>
      </w:r>
      <w:r w:rsidR="0028074D" w:rsidRPr="00D81803">
        <w:rPr>
          <w:rFonts w:ascii="Times New Roman" w:hAnsi="Times New Roman" w:cs="Times New Roman"/>
          <w:sz w:val="24"/>
          <w:szCs w:val="24"/>
        </w:rPr>
        <w:t>4 649,4 ты</w:t>
      </w:r>
      <w:r w:rsidR="00A5644B" w:rsidRPr="00D81803">
        <w:rPr>
          <w:rFonts w:ascii="Times New Roman" w:hAnsi="Times New Roman" w:cs="Times New Roman"/>
          <w:sz w:val="24"/>
          <w:szCs w:val="24"/>
        </w:rPr>
        <w:t>с. рублей за счет роста государственной пошлины по делам, рассматриваемым в судах общей юрисдикции, мировыми судьями.</w:t>
      </w:r>
    </w:p>
    <w:p w:rsidR="00C94EB9" w:rsidRPr="00D81803" w:rsidRDefault="00C94EB9" w:rsidP="007B13C9">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Государственная пошлина за выдачу разрешения на установку рекламной конструкции не прогнозируется в виду отсутствия заявок.</w:t>
      </w:r>
    </w:p>
    <w:p w:rsidR="00C94EB9" w:rsidRPr="00D81803" w:rsidRDefault="00C94EB9" w:rsidP="007B13C9">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не прогнозируется в связи с тем, что выдача специального разрешения осуществляется через систему ФКУ «Росдормониторинг».</w:t>
      </w:r>
    </w:p>
    <w:p w:rsidR="00C94EB9" w:rsidRPr="00D81803" w:rsidRDefault="00C94EB9" w:rsidP="007B13C9">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На плановый период</w:t>
      </w:r>
      <w:r w:rsidR="0028074D" w:rsidRPr="00D81803">
        <w:rPr>
          <w:rFonts w:ascii="Times New Roman" w:hAnsi="Times New Roman" w:cs="Times New Roman"/>
          <w:sz w:val="24"/>
          <w:szCs w:val="24"/>
        </w:rPr>
        <w:t xml:space="preserve"> 2026 и 2027 годов</w:t>
      </w:r>
      <w:r w:rsidRPr="00D81803">
        <w:rPr>
          <w:rFonts w:ascii="Times New Roman" w:hAnsi="Times New Roman" w:cs="Times New Roman"/>
          <w:sz w:val="24"/>
          <w:szCs w:val="24"/>
        </w:rPr>
        <w:t xml:space="preserve"> прогноз поступлений государственной пошлины составил 1</w:t>
      </w:r>
      <w:r w:rsidR="0028074D" w:rsidRPr="00D81803">
        <w:rPr>
          <w:rFonts w:ascii="Times New Roman" w:hAnsi="Times New Roman" w:cs="Times New Roman"/>
          <w:sz w:val="24"/>
          <w:szCs w:val="24"/>
        </w:rPr>
        <w:t>7 000,0</w:t>
      </w:r>
      <w:r w:rsidRPr="00D81803">
        <w:rPr>
          <w:rFonts w:ascii="Times New Roman" w:hAnsi="Times New Roman" w:cs="Times New Roman"/>
          <w:sz w:val="24"/>
          <w:szCs w:val="24"/>
        </w:rPr>
        <w:t xml:space="preserve"> тыс. рублей.</w:t>
      </w:r>
    </w:p>
    <w:p w:rsidR="004747DC" w:rsidRPr="00D81803" w:rsidRDefault="004747DC" w:rsidP="00611C3A">
      <w:pPr>
        <w:spacing w:after="0" w:line="240" w:lineRule="auto"/>
        <w:ind w:firstLine="708"/>
        <w:jc w:val="both"/>
        <w:rPr>
          <w:rFonts w:ascii="Times New Roman" w:hAnsi="Times New Roman" w:cs="Times New Roman"/>
          <w:b/>
          <w:sz w:val="24"/>
          <w:szCs w:val="24"/>
        </w:rPr>
      </w:pPr>
    </w:p>
    <w:p w:rsidR="002D15AA" w:rsidRDefault="00BE20AA" w:rsidP="00611C3A">
      <w:pPr>
        <w:spacing w:after="0" w:line="240" w:lineRule="auto"/>
        <w:jc w:val="center"/>
        <w:rPr>
          <w:rFonts w:ascii="Times New Roman" w:hAnsi="Times New Roman" w:cs="Times New Roman"/>
          <w:b/>
          <w:sz w:val="28"/>
          <w:szCs w:val="28"/>
        </w:rPr>
      </w:pPr>
      <w:r w:rsidRPr="00D81803">
        <w:rPr>
          <w:rFonts w:ascii="Times New Roman" w:hAnsi="Times New Roman" w:cs="Times New Roman"/>
          <w:b/>
          <w:sz w:val="28"/>
          <w:szCs w:val="28"/>
        </w:rPr>
        <w:t>4</w:t>
      </w:r>
      <w:r w:rsidR="002D15AA" w:rsidRPr="00D81803">
        <w:rPr>
          <w:rFonts w:ascii="Times New Roman" w:hAnsi="Times New Roman" w:cs="Times New Roman"/>
          <w:b/>
          <w:sz w:val="28"/>
          <w:szCs w:val="28"/>
        </w:rPr>
        <w:t>.2. Неналоговые доходы</w:t>
      </w:r>
    </w:p>
    <w:p w:rsidR="007B13C9" w:rsidRPr="007B13C9" w:rsidRDefault="007B13C9" w:rsidP="00611C3A">
      <w:pPr>
        <w:spacing w:after="0" w:line="240" w:lineRule="auto"/>
        <w:jc w:val="center"/>
        <w:rPr>
          <w:rFonts w:ascii="Times New Roman" w:hAnsi="Times New Roman" w:cs="Times New Roman"/>
          <w:b/>
          <w:sz w:val="24"/>
          <w:szCs w:val="24"/>
        </w:rPr>
      </w:pPr>
    </w:p>
    <w:p w:rsidR="007B13C9" w:rsidRDefault="002D15AA" w:rsidP="00611C3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Неналоговые доходы бюджета муниципального образования «Нерюнгринский район», прогнозируемые на 20</w:t>
      </w:r>
      <w:r w:rsidR="003A02CB" w:rsidRPr="00D81803">
        <w:rPr>
          <w:rFonts w:ascii="Times New Roman" w:hAnsi="Times New Roman" w:cs="Times New Roman"/>
          <w:sz w:val="24"/>
          <w:szCs w:val="24"/>
        </w:rPr>
        <w:t>2</w:t>
      </w:r>
      <w:r w:rsidR="00DF1D4C"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составляют </w:t>
      </w:r>
      <w:r w:rsidR="00DF1D4C" w:rsidRPr="00D81803">
        <w:rPr>
          <w:rFonts w:ascii="Times New Roman" w:hAnsi="Times New Roman" w:cs="Times New Roman"/>
          <w:sz w:val="24"/>
          <w:szCs w:val="24"/>
        </w:rPr>
        <w:t>139 352,8</w:t>
      </w:r>
      <w:r w:rsidR="00D54B8F" w:rsidRPr="00D81803">
        <w:rPr>
          <w:rFonts w:ascii="Times New Roman" w:hAnsi="Times New Roman" w:cs="Times New Roman"/>
          <w:sz w:val="24"/>
          <w:szCs w:val="24"/>
        </w:rPr>
        <w:t xml:space="preserve"> тыс. рублей</w:t>
      </w:r>
      <w:r w:rsidRPr="00D81803">
        <w:rPr>
          <w:rFonts w:ascii="Times New Roman" w:hAnsi="Times New Roman" w:cs="Times New Roman"/>
          <w:sz w:val="24"/>
          <w:szCs w:val="24"/>
        </w:rPr>
        <w:t xml:space="preserve">, что </w:t>
      </w:r>
      <w:r w:rsidR="0080415B" w:rsidRPr="00D81803">
        <w:rPr>
          <w:rFonts w:ascii="Times New Roman" w:hAnsi="Times New Roman" w:cs="Times New Roman"/>
          <w:sz w:val="24"/>
          <w:szCs w:val="24"/>
        </w:rPr>
        <w:t xml:space="preserve">ниже </w:t>
      </w:r>
      <w:r w:rsidR="005740FA" w:rsidRPr="00D81803">
        <w:rPr>
          <w:rFonts w:ascii="Times New Roman" w:hAnsi="Times New Roman" w:cs="Times New Roman"/>
          <w:sz w:val="24"/>
          <w:szCs w:val="24"/>
        </w:rPr>
        <w:t>ожидаемых</w:t>
      </w:r>
      <w:r w:rsidRPr="00D81803">
        <w:rPr>
          <w:rFonts w:ascii="Times New Roman" w:hAnsi="Times New Roman" w:cs="Times New Roman"/>
          <w:sz w:val="24"/>
          <w:szCs w:val="24"/>
        </w:rPr>
        <w:t xml:space="preserve"> бюджетных назначений на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 на </w:t>
      </w:r>
      <w:r w:rsidR="00983D69" w:rsidRPr="00D81803">
        <w:rPr>
          <w:rFonts w:ascii="Times New Roman" w:hAnsi="Times New Roman" w:cs="Times New Roman"/>
          <w:sz w:val="24"/>
          <w:szCs w:val="24"/>
        </w:rPr>
        <w:t>90 388,0</w:t>
      </w:r>
      <w:r w:rsidRPr="00D81803">
        <w:rPr>
          <w:rFonts w:ascii="Times New Roman" w:hAnsi="Times New Roman" w:cs="Times New Roman"/>
          <w:sz w:val="24"/>
          <w:szCs w:val="24"/>
        </w:rPr>
        <w:t xml:space="preserve"> тыс. рублей. </w:t>
      </w:r>
    </w:p>
    <w:p w:rsidR="002D15AA" w:rsidRPr="00D81803" w:rsidRDefault="007B13C9" w:rsidP="00611C3A">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Данные приведены в таблице:</w:t>
      </w:r>
      <w:r w:rsidR="002D15AA" w:rsidRPr="00D81803">
        <w:rPr>
          <w:rFonts w:ascii="Times New Roman" w:hAnsi="Times New Roman" w:cs="Times New Roman"/>
          <w:sz w:val="24"/>
          <w:szCs w:val="24"/>
        </w:rPr>
        <w:t xml:space="preserve">                                                                                                                            </w:t>
      </w:r>
    </w:p>
    <w:tbl>
      <w:tblPr>
        <w:tblW w:w="10065" w:type="dxa"/>
        <w:tblInd w:w="-176" w:type="dxa"/>
        <w:tblLayout w:type="fixed"/>
        <w:tblLook w:val="04A0" w:firstRow="1" w:lastRow="0" w:firstColumn="1" w:lastColumn="0" w:noHBand="0" w:noVBand="1"/>
      </w:tblPr>
      <w:tblGrid>
        <w:gridCol w:w="3403"/>
        <w:gridCol w:w="1151"/>
        <w:gridCol w:w="1180"/>
        <w:gridCol w:w="646"/>
        <w:gridCol w:w="1114"/>
        <w:gridCol w:w="728"/>
        <w:gridCol w:w="1134"/>
        <w:gridCol w:w="698"/>
        <w:gridCol w:w="11"/>
      </w:tblGrid>
      <w:tr w:rsidR="007B13C9" w:rsidRPr="00D81803" w:rsidTr="00631E21">
        <w:trPr>
          <w:trHeight w:val="288"/>
        </w:trPr>
        <w:tc>
          <w:tcPr>
            <w:tcW w:w="3403" w:type="dxa"/>
            <w:vMerge w:val="restart"/>
            <w:tcBorders>
              <w:top w:val="single" w:sz="4" w:space="0" w:color="auto"/>
              <w:left w:val="single" w:sz="4" w:space="0" w:color="auto"/>
              <w:right w:val="single" w:sz="4" w:space="0" w:color="auto"/>
            </w:tcBorders>
            <w:shd w:val="clear" w:color="auto" w:fill="auto"/>
            <w:noWrap/>
            <w:vAlign w:val="center"/>
            <w:hideMark/>
          </w:tcPr>
          <w:p w:rsidR="007B13C9" w:rsidRPr="00D81803" w:rsidRDefault="007B13C9" w:rsidP="00611C3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Наименование доходов</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7B13C9" w:rsidRPr="00D81803" w:rsidRDefault="007B13C9" w:rsidP="00D75BC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Бюджет 2024</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7B13C9" w:rsidRPr="00D81803" w:rsidRDefault="007B13C9" w:rsidP="00983D69">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Бюджет 2025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B13C9" w:rsidRPr="00D81803" w:rsidRDefault="007B13C9" w:rsidP="007B13C9">
            <w:pPr>
              <w:spacing w:after="0" w:line="240" w:lineRule="auto"/>
              <w:jc w:val="center"/>
              <w:rPr>
                <w:rFonts w:ascii="Times New Roman" w:eastAsia="Times New Roman" w:hAnsi="Times New Roman" w:cs="Times New Roman"/>
                <w:b/>
                <w:color w:val="000000"/>
                <w:sz w:val="20"/>
                <w:szCs w:val="20"/>
              </w:rPr>
            </w:pPr>
            <w:r w:rsidRPr="00D81803">
              <w:rPr>
                <w:rFonts w:ascii="Times New Roman" w:eastAsia="Times New Roman" w:hAnsi="Times New Roman" w:cs="Times New Roman"/>
                <w:b/>
                <w:color w:val="000000"/>
                <w:sz w:val="18"/>
                <w:szCs w:val="18"/>
              </w:rPr>
              <w:t xml:space="preserve">Отклонение      </w:t>
            </w:r>
            <w:r w:rsidRPr="00D81803">
              <w:rPr>
                <w:rFonts w:ascii="Times New Roman" w:eastAsia="Times New Roman" w:hAnsi="Times New Roman" w:cs="Times New Roman"/>
                <w:b/>
                <w:color w:val="000000"/>
                <w:sz w:val="20"/>
                <w:szCs w:val="20"/>
              </w:rPr>
              <w:t xml:space="preserve">             </w:t>
            </w:r>
            <w:r w:rsidRPr="00D81803">
              <w:rPr>
                <w:rFonts w:ascii="Times New Roman" w:eastAsia="Times New Roman" w:hAnsi="Times New Roman" w:cs="Times New Roman"/>
                <w:b/>
                <w:color w:val="000000"/>
                <w:sz w:val="16"/>
                <w:szCs w:val="16"/>
              </w:rPr>
              <w:t>(гр.5</w:t>
            </w:r>
            <w:r>
              <w:rPr>
                <w:rFonts w:ascii="Times New Roman" w:eastAsia="Times New Roman" w:hAnsi="Times New Roman" w:cs="Times New Roman"/>
                <w:b/>
                <w:color w:val="000000"/>
                <w:sz w:val="16"/>
                <w:szCs w:val="16"/>
              </w:rPr>
              <w:t xml:space="preserve">- гр.3)                    </w:t>
            </w:r>
            <w:r w:rsidRPr="00D81803">
              <w:rPr>
                <w:rFonts w:ascii="Times New Roman" w:eastAsia="Times New Roman" w:hAnsi="Times New Roman" w:cs="Times New Roman"/>
                <w:b/>
                <w:color w:val="000000"/>
                <w:sz w:val="16"/>
                <w:szCs w:val="16"/>
              </w:rPr>
              <w:t xml:space="preserve"> </w:t>
            </w:r>
          </w:p>
        </w:tc>
      </w:tr>
      <w:tr w:rsidR="007B13C9" w:rsidRPr="00D81803" w:rsidTr="00631E21">
        <w:trPr>
          <w:gridAfter w:val="1"/>
          <w:wAfter w:w="11" w:type="dxa"/>
          <w:trHeight w:val="315"/>
        </w:trPr>
        <w:tc>
          <w:tcPr>
            <w:tcW w:w="3403" w:type="dxa"/>
            <w:vMerge/>
            <w:tcBorders>
              <w:left w:val="single" w:sz="4" w:space="0" w:color="auto"/>
              <w:bottom w:val="single" w:sz="8" w:space="0" w:color="auto"/>
              <w:right w:val="single" w:sz="4" w:space="0" w:color="auto"/>
            </w:tcBorders>
            <w:shd w:val="clear" w:color="auto" w:fill="auto"/>
            <w:noWrap/>
            <w:vAlign w:val="center"/>
          </w:tcPr>
          <w:p w:rsidR="007B13C9" w:rsidRPr="00D81803" w:rsidRDefault="007B13C9" w:rsidP="00611C3A">
            <w:pPr>
              <w:spacing w:after="0" w:line="240" w:lineRule="auto"/>
              <w:jc w:val="center"/>
              <w:rPr>
                <w:rFonts w:ascii="Times New Roman" w:eastAsia="Times New Roman" w:hAnsi="Times New Roman" w:cs="Times New Roman"/>
                <w:color w:val="000000"/>
                <w:sz w:val="14"/>
                <w:szCs w:val="14"/>
              </w:rPr>
            </w:pPr>
          </w:p>
        </w:tc>
        <w:tc>
          <w:tcPr>
            <w:tcW w:w="1151" w:type="dxa"/>
            <w:tcBorders>
              <w:top w:val="nil"/>
              <w:left w:val="single" w:sz="4" w:space="0" w:color="auto"/>
              <w:bottom w:val="single" w:sz="8" w:space="0" w:color="auto"/>
              <w:right w:val="single" w:sz="8" w:space="0" w:color="auto"/>
            </w:tcBorders>
            <w:shd w:val="clear" w:color="auto" w:fill="auto"/>
            <w:vAlign w:val="center"/>
          </w:tcPr>
          <w:p w:rsidR="007B13C9" w:rsidRPr="007B13C9" w:rsidRDefault="007B13C9" w:rsidP="007B13C9">
            <w:pPr>
              <w:spacing w:after="0" w:line="240" w:lineRule="auto"/>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Уточненный бюджет, тыс. рублей</w:t>
            </w:r>
          </w:p>
        </w:tc>
        <w:tc>
          <w:tcPr>
            <w:tcW w:w="1180" w:type="dxa"/>
            <w:tcBorders>
              <w:top w:val="nil"/>
              <w:left w:val="nil"/>
              <w:bottom w:val="single" w:sz="8" w:space="0" w:color="auto"/>
              <w:right w:val="single" w:sz="8" w:space="0" w:color="auto"/>
            </w:tcBorders>
            <w:shd w:val="clear" w:color="auto" w:fill="auto"/>
            <w:vAlign w:val="center"/>
          </w:tcPr>
          <w:p w:rsidR="007B13C9" w:rsidRPr="007B13C9" w:rsidRDefault="007B13C9" w:rsidP="007B13C9">
            <w:pPr>
              <w:spacing w:after="0" w:line="240" w:lineRule="auto"/>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Ожидаемое исполнение, тыс. рублей</w:t>
            </w:r>
          </w:p>
        </w:tc>
        <w:tc>
          <w:tcPr>
            <w:tcW w:w="646" w:type="dxa"/>
            <w:tcBorders>
              <w:top w:val="nil"/>
              <w:left w:val="nil"/>
              <w:bottom w:val="single" w:sz="8" w:space="0" w:color="auto"/>
              <w:right w:val="single" w:sz="8" w:space="0" w:color="auto"/>
            </w:tcBorders>
            <w:shd w:val="clear" w:color="auto" w:fill="auto"/>
            <w:vAlign w:val="center"/>
          </w:tcPr>
          <w:p w:rsidR="007B13C9" w:rsidRPr="007B13C9" w:rsidRDefault="007B13C9" w:rsidP="007B13C9">
            <w:pPr>
              <w:spacing w:after="0" w:line="240" w:lineRule="auto"/>
              <w:ind w:left="-177" w:right="-111"/>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Уд. вес, %</w:t>
            </w:r>
          </w:p>
        </w:tc>
        <w:tc>
          <w:tcPr>
            <w:tcW w:w="1114" w:type="dxa"/>
            <w:tcBorders>
              <w:top w:val="nil"/>
              <w:left w:val="nil"/>
              <w:bottom w:val="single" w:sz="8" w:space="0" w:color="auto"/>
              <w:right w:val="single" w:sz="8" w:space="0" w:color="auto"/>
            </w:tcBorders>
            <w:shd w:val="clear" w:color="auto" w:fill="auto"/>
            <w:noWrap/>
            <w:vAlign w:val="center"/>
          </w:tcPr>
          <w:p w:rsidR="007B13C9" w:rsidRPr="007B13C9" w:rsidRDefault="007B13C9" w:rsidP="007B13C9">
            <w:pPr>
              <w:spacing w:after="0" w:line="240" w:lineRule="auto"/>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Тыс. рублей</w:t>
            </w:r>
          </w:p>
        </w:tc>
        <w:tc>
          <w:tcPr>
            <w:tcW w:w="728" w:type="dxa"/>
            <w:tcBorders>
              <w:top w:val="nil"/>
              <w:left w:val="nil"/>
              <w:bottom w:val="single" w:sz="8" w:space="0" w:color="auto"/>
              <w:right w:val="single" w:sz="8" w:space="0" w:color="auto"/>
            </w:tcBorders>
            <w:shd w:val="clear" w:color="auto" w:fill="auto"/>
            <w:noWrap/>
            <w:vAlign w:val="center"/>
          </w:tcPr>
          <w:p w:rsidR="007B13C9" w:rsidRPr="007B13C9" w:rsidRDefault="007B13C9" w:rsidP="007B13C9">
            <w:pPr>
              <w:spacing w:after="0" w:line="240" w:lineRule="auto"/>
              <w:ind w:left="-89" w:right="-108"/>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Уд. вес, %</w:t>
            </w:r>
          </w:p>
        </w:tc>
        <w:tc>
          <w:tcPr>
            <w:tcW w:w="1134" w:type="dxa"/>
            <w:tcBorders>
              <w:top w:val="nil"/>
              <w:left w:val="nil"/>
              <w:bottom w:val="single" w:sz="8" w:space="0" w:color="auto"/>
              <w:right w:val="single" w:sz="8" w:space="0" w:color="auto"/>
            </w:tcBorders>
            <w:shd w:val="clear" w:color="auto" w:fill="auto"/>
            <w:noWrap/>
            <w:vAlign w:val="center"/>
          </w:tcPr>
          <w:p w:rsidR="007B13C9" w:rsidRPr="007B13C9" w:rsidRDefault="007B13C9" w:rsidP="007B13C9">
            <w:pPr>
              <w:spacing w:after="0" w:line="240" w:lineRule="auto"/>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Тыс. рублей</w:t>
            </w:r>
          </w:p>
        </w:tc>
        <w:tc>
          <w:tcPr>
            <w:tcW w:w="698" w:type="dxa"/>
            <w:tcBorders>
              <w:top w:val="nil"/>
              <w:left w:val="nil"/>
              <w:bottom w:val="single" w:sz="8" w:space="0" w:color="auto"/>
              <w:right w:val="single" w:sz="8" w:space="0" w:color="auto"/>
            </w:tcBorders>
            <w:shd w:val="clear" w:color="auto" w:fill="auto"/>
            <w:noWrap/>
            <w:vAlign w:val="center"/>
          </w:tcPr>
          <w:p w:rsidR="007B13C9" w:rsidRPr="007B13C9" w:rsidRDefault="007B13C9" w:rsidP="007B13C9">
            <w:pPr>
              <w:spacing w:after="0" w:line="240" w:lineRule="auto"/>
              <w:jc w:val="center"/>
              <w:rPr>
                <w:rFonts w:ascii="Times New Roman" w:eastAsia="Times New Roman" w:hAnsi="Times New Roman" w:cs="Times New Roman"/>
                <w:b/>
                <w:color w:val="000000"/>
                <w:sz w:val="16"/>
                <w:szCs w:val="16"/>
              </w:rPr>
            </w:pPr>
            <w:r w:rsidRPr="007B13C9">
              <w:rPr>
                <w:rFonts w:ascii="Times New Roman" w:eastAsia="Times New Roman" w:hAnsi="Times New Roman" w:cs="Times New Roman"/>
                <w:b/>
                <w:color w:val="000000"/>
                <w:sz w:val="16"/>
                <w:szCs w:val="16"/>
              </w:rPr>
              <w:t>%</w:t>
            </w:r>
          </w:p>
        </w:tc>
      </w:tr>
      <w:tr w:rsidR="00F939B0" w:rsidRPr="007B13C9" w:rsidTr="007B13C9">
        <w:trPr>
          <w:gridAfter w:val="1"/>
          <w:wAfter w:w="11" w:type="dxa"/>
          <w:trHeight w:val="26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1</w:t>
            </w:r>
          </w:p>
        </w:tc>
        <w:tc>
          <w:tcPr>
            <w:tcW w:w="1151" w:type="dxa"/>
            <w:tcBorders>
              <w:top w:val="single" w:sz="8" w:space="0" w:color="auto"/>
              <w:left w:val="nil"/>
              <w:bottom w:val="single" w:sz="8" w:space="0" w:color="auto"/>
              <w:right w:val="single" w:sz="8" w:space="0" w:color="auto"/>
            </w:tcBorders>
            <w:shd w:val="clear" w:color="auto" w:fill="auto"/>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2</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3</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4</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5</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7</w:t>
            </w:r>
          </w:p>
        </w:tc>
        <w:tc>
          <w:tcPr>
            <w:tcW w:w="698" w:type="dxa"/>
            <w:tcBorders>
              <w:top w:val="single" w:sz="8" w:space="0" w:color="auto"/>
              <w:left w:val="nil"/>
              <w:bottom w:val="single" w:sz="8" w:space="0" w:color="auto"/>
              <w:right w:val="single" w:sz="8" w:space="0" w:color="auto"/>
            </w:tcBorders>
            <w:shd w:val="clear" w:color="auto" w:fill="auto"/>
            <w:noWrap/>
            <w:vAlign w:val="center"/>
            <w:hideMark/>
          </w:tcPr>
          <w:p w:rsidR="00A163FE" w:rsidRPr="007B13C9" w:rsidRDefault="00A163FE" w:rsidP="007B13C9">
            <w:pPr>
              <w:spacing w:after="0" w:line="240" w:lineRule="auto"/>
              <w:jc w:val="center"/>
              <w:rPr>
                <w:rFonts w:ascii="Times New Roman" w:eastAsia="Times New Roman" w:hAnsi="Times New Roman" w:cs="Times New Roman"/>
                <w:b/>
                <w:color w:val="000000"/>
                <w:sz w:val="14"/>
                <w:szCs w:val="14"/>
              </w:rPr>
            </w:pPr>
            <w:r w:rsidRPr="007B13C9">
              <w:rPr>
                <w:rFonts w:ascii="Times New Roman" w:eastAsia="Times New Roman" w:hAnsi="Times New Roman" w:cs="Times New Roman"/>
                <w:b/>
                <w:color w:val="000000"/>
                <w:sz w:val="14"/>
                <w:szCs w:val="14"/>
              </w:rPr>
              <w:t>8</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56 111,00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58 873,00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26</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48 321,70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35</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-10 551,3</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86</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Платежи при пользовании природными ресурсами</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66 879,20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122 693,00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53</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80 560,40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58</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-42 132,6</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120</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Доходы от оказания платных услуг (работ) и компенсации затрат государства</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24 672,80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33 325,50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15</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8 248,20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6</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-25 077,3</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33</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 xml:space="preserve">Доходы от продажи материальных и нематериальных активов </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7 757,40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9 533,40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4</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2 222,50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-7 310,9</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29</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Административные платежи и сборы</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Штрафы, санкции, возмещение ущерба</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3 332,30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5 315,90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2</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-5 315,9</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color w:val="000000"/>
                <w:sz w:val="20"/>
                <w:szCs w:val="20"/>
              </w:rPr>
            </w:pPr>
            <w:r w:rsidRPr="00D81803">
              <w:rPr>
                <w:rFonts w:ascii="Times New Roman" w:eastAsia="Times New Roman" w:hAnsi="Times New Roman" w:cs="Times New Roman"/>
                <w:color w:val="000000"/>
                <w:sz w:val="20"/>
                <w:szCs w:val="20"/>
              </w:rPr>
              <w:t>Прочие неналоговые</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color w:val="000000"/>
                <w:sz w:val="20"/>
                <w:szCs w:val="20"/>
              </w:rPr>
            </w:pPr>
            <w:r w:rsidRPr="00D81803">
              <w:rPr>
                <w:rFonts w:ascii="Times New Roman" w:hAnsi="Times New Roman" w:cs="Times New Roman"/>
                <w:color w:val="000000"/>
                <w:sz w:val="20"/>
                <w:szCs w:val="20"/>
              </w:rPr>
              <w:t>0,0</w:t>
            </w:r>
          </w:p>
        </w:tc>
      </w:tr>
      <w:tr w:rsidR="00983D69" w:rsidRPr="00D81803" w:rsidTr="00983D69">
        <w:trPr>
          <w:gridAfter w:val="1"/>
          <w:wAfter w:w="11" w:type="dxa"/>
          <w:trHeight w:val="315"/>
        </w:trPr>
        <w:tc>
          <w:tcPr>
            <w:tcW w:w="34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83D69" w:rsidRPr="00D81803" w:rsidRDefault="00983D69" w:rsidP="00611C3A">
            <w:pPr>
              <w:spacing w:after="0" w:line="240" w:lineRule="auto"/>
              <w:rPr>
                <w:rFonts w:ascii="Times New Roman" w:eastAsia="Times New Roman" w:hAnsi="Times New Roman" w:cs="Times New Roman"/>
                <w:b/>
                <w:color w:val="000000"/>
                <w:sz w:val="20"/>
                <w:szCs w:val="20"/>
              </w:rPr>
            </w:pPr>
            <w:r w:rsidRPr="00D81803">
              <w:rPr>
                <w:rFonts w:ascii="Times New Roman" w:eastAsia="Times New Roman" w:hAnsi="Times New Roman" w:cs="Times New Roman"/>
                <w:b/>
                <w:color w:val="000000"/>
                <w:sz w:val="20"/>
                <w:szCs w:val="20"/>
              </w:rPr>
              <w:t>Итого неналоговых доходов:</w:t>
            </w:r>
          </w:p>
        </w:tc>
        <w:tc>
          <w:tcPr>
            <w:tcW w:w="1151"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158 752,70</w:t>
            </w:r>
          </w:p>
        </w:tc>
        <w:tc>
          <w:tcPr>
            <w:tcW w:w="1180"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229 740,80</w:t>
            </w:r>
          </w:p>
        </w:tc>
        <w:tc>
          <w:tcPr>
            <w:tcW w:w="646" w:type="dxa"/>
            <w:tcBorders>
              <w:top w:val="single" w:sz="8" w:space="0" w:color="auto"/>
              <w:left w:val="nil"/>
              <w:bottom w:val="single" w:sz="8" w:space="0" w:color="auto"/>
              <w:right w:val="single" w:sz="8" w:space="0" w:color="auto"/>
            </w:tcBorders>
            <w:shd w:val="clear" w:color="auto" w:fill="auto"/>
            <w:vAlign w:val="center"/>
          </w:tcPr>
          <w:p w:rsidR="00983D69" w:rsidRPr="00D81803" w:rsidRDefault="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w:t>
            </w:r>
          </w:p>
        </w:tc>
        <w:tc>
          <w:tcPr>
            <w:tcW w:w="111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139 352,8</w:t>
            </w:r>
          </w:p>
        </w:tc>
        <w:tc>
          <w:tcPr>
            <w:tcW w:w="72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100</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rsidP="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-90 388,0</w:t>
            </w:r>
          </w:p>
        </w:tc>
        <w:tc>
          <w:tcPr>
            <w:tcW w:w="698" w:type="dxa"/>
            <w:tcBorders>
              <w:top w:val="single" w:sz="8" w:space="0" w:color="auto"/>
              <w:left w:val="nil"/>
              <w:bottom w:val="single" w:sz="8" w:space="0" w:color="auto"/>
              <w:right w:val="single" w:sz="8" w:space="0" w:color="auto"/>
            </w:tcBorders>
            <w:shd w:val="clear" w:color="auto" w:fill="auto"/>
            <w:noWrap/>
            <w:vAlign w:val="center"/>
          </w:tcPr>
          <w:p w:rsidR="00983D69" w:rsidRPr="00D81803" w:rsidRDefault="00983D69">
            <w:pPr>
              <w:jc w:val="center"/>
              <w:rPr>
                <w:rFonts w:ascii="Times New Roman" w:hAnsi="Times New Roman" w:cs="Times New Roman"/>
                <w:b/>
                <w:bCs/>
                <w:color w:val="000000"/>
                <w:sz w:val="20"/>
                <w:szCs w:val="20"/>
              </w:rPr>
            </w:pPr>
            <w:r w:rsidRPr="00D81803">
              <w:rPr>
                <w:rFonts w:ascii="Times New Roman" w:hAnsi="Times New Roman" w:cs="Times New Roman"/>
                <w:b/>
                <w:bCs/>
                <w:color w:val="000000"/>
                <w:sz w:val="20"/>
                <w:szCs w:val="20"/>
              </w:rPr>
              <w:t>88</w:t>
            </w:r>
          </w:p>
        </w:tc>
      </w:tr>
    </w:tbl>
    <w:p w:rsidR="007B13C9" w:rsidRDefault="007B13C9" w:rsidP="00611C3A">
      <w:pPr>
        <w:spacing w:after="0" w:line="240" w:lineRule="auto"/>
        <w:ind w:firstLine="709"/>
        <w:jc w:val="both"/>
        <w:rPr>
          <w:rFonts w:ascii="Times New Roman" w:hAnsi="Times New Roman" w:cs="Times New Roman"/>
          <w:sz w:val="24"/>
          <w:szCs w:val="24"/>
        </w:rPr>
      </w:pPr>
    </w:p>
    <w:p w:rsidR="002D15AA" w:rsidRPr="00D81803" w:rsidRDefault="002D15AA" w:rsidP="00611C3A">
      <w:pPr>
        <w:spacing w:after="0" w:line="240" w:lineRule="auto"/>
        <w:ind w:firstLine="709"/>
        <w:jc w:val="both"/>
        <w:rPr>
          <w:rFonts w:ascii="Times New Roman" w:eastAsia="Times New Roman" w:hAnsi="Times New Roman" w:cs="Times New Roman"/>
          <w:color w:val="000000"/>
          <w:sz w:val="24"/>
          <w:szCs w:val="24"/>
        </w:rPr>
      </w:pPr>
      <w:r w:rsidRPr="00D81803">
        <w:rPr>
          <w:rFonts w:ascii="Times New Roman" w:hAnsi="Times New Roman" w:cs="Times New Roman"/>
          <w:sz w:val="24"/>
          <w:szCs w:val="24"/>
        </w:rPr>
        <w:t xml:space="preserve">Основной удельный вес в собственных неналоговых доходах бюджета муниципального образования «Нерюнгринский район» составляют: </w:t>
      </w:r>
      <w:r w:rsidRPr="00D81803">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r w:rsidR="00D54B8F" w:rsidRPr="00D81803">
        <w:rPr>
          <w:rFonts w:ascii="Times New Roman" w:eastAsia="Times New Roman" w:hAnsi="Times New Roman" w:cs="Times New Roman"/>
          <w:color w:val="000000"/>
          <w:sz w:val="24"/>
          <w:szCs w:val="24"/>
        </w:rPr>
        <w:t xml:space="preserve"> (</w:t>
      </w:r>
      <w:r w:rsidR="0009623B" w:rsidRPr="00D81803">
        <w:rPr>
          <w:rFonts w:ascii="Times New Roman" w:eastAsia="Times New Roman" w:hAnsi="Times New Roman" w:cs="Times New Roman"/>
          <w:color w:val="000000"/>
          <w:sz w:val="24"/>
          <w:szCs w:val="24"/>
        </w:rPr>
        <w:t>35,0</w:t>
      </w:r>
      <w:r w:rsidR="00D54B8F" w:rsidRPr="00D81803">
        <w:rPr>
          <w:rFonts w:ascii="Times New Roman" w:eastAsia="Times New Roman" w:hAnsi="Times New Roman" w:cs="Times New Roman"/>
          <w:color w:val="000000"/>
          <w:sz w:val="24"/>
          <w:szCs w:val="24"/>
        </w:rPr>
        <w:t>%)</w:t>
      </w:r>
      <w:r w:rsidRPr="00D81803">
        <w:rPr>
          <w:rFonts w:ascii="Times New Roman" w:eastAsia="Times New Roman" w:hAnsi="Times New Roman" w:cs="Times New Roman"/>
          <w:color w:val="000000"/>
          <w:sz w:val="24"/>
          <w:szCs w:val="24"/>
        </w:rPr>
        <w:t>; платежи при пользовании природными ресурсами</w:t>
      </w:r>
      <w:r w:rsidR="00D54B8F" w:rsidRPr="00D81803">
        <w:rPr>
          <w:rFonts w:ascii="Times New Roman" w:eastAsia="Times New Roman" w:hAnsi="Times New Roman" w:cs="Times New Roman"/>
          <w:color w:val="000000"/>
          <w:sz w:val="24"/>
          <w:szCs w:val="24"/>
        </w:rPr>
        <w:t xml:space="preserve"> (</w:t>
      </w:r>
      <w:r w:rsidR="0009623B" w:rsidRPr="00D81803">
        <w:rPr>
          <w:rFonts w:ascii="Times New Roman" w:eastAsia="Times New Roman" w:hAnsi="Times New Roman" w:cs="Times New Roman"/>
          <w:color w:val="000000"/>
          <w:sz w:val="24"/>
          <w:szCs w:val="24"/>
        </w:rPr>
        <w:t>58,0</w:t>
      </w:r>
      <w:r w:rsidR="00D54B8F" w:rsidRPr="00D81803">
        <w:rPr>
          <w:rFonts w:ascii="Times New Roman" w:eastAsia="Times New Roman" w:hAnsi="Times New Roman" w:cs="Times New Roman"/>
          <w:color w:val="000000"/>
          <w:sz w:val="24"/>
          <w:szCs w:val="24"/>
        </w:rPr>
        <w:t>%)</w:t>
      </w:r>
      <w:r w:rsidR="0027375D" w:rsidRPr="00D81803">
        <w:rPr>
          <w:rFonts w:ascii="Times New Roman" w:eastAsia="Times New Roman" w:hAnsi="Times New Roman" w:cs="Times New Roman"/>
          <w:color w:val="000000"/>
          <w:sz w:val="24"/>
          <w:szCs w:val="24"/>
        </w:rPr>
        <w:t>, доходы от оказания платных услуг (работ) и компенсации затрат государства</w:t>
      </w:r>
      <w:r w:rsidR="00D54B8F" w:rsidRPr="00D81803">
        <w:rPr>
          <w:rFonts w:ascii="Times New Roman" w:eastAsia="Times New Roman" w:hAnsi="Times New Roman" w:cs="Times New Roman"/>
          <w:color w:val="000000"/>
          <w:sz w:val="24"/>
          <w:szCs w:val="24"/>
        </w:rPr>
        <w:t xml:space="preserve"> (</w:t>
      </w:r>
      <w:r w:rsidR="0009623B" w:rsidRPr="00D81803">
        <w:rPr>
          <w:rFonts w:ascii="Times New Roman" w:eastAsia="Times New Roman" w:hAnsi="Times New Roman" w:cs="Times New Roman"/>
          <w:color w:val="000000"/>
          <w:sz w:val="24"/>
          <w:szCs w:val="24"/>
        </w:rPr>
        <w:t>6</w:t>
      </w:r>
      <w:r w:rsidR="00F939B0" w:rsidRPr="00D81803">
        <w:rPr>
          <w:rFonts w:ascii="Times New Roman" w:eastAsia="Times New Roman" w:hAnsi="Times New Roman" w:cs="Times New Roman"/>
          <w:color w:val="000000"/>
          <w:sz w:val="24"/>
          <w:szCs w:val="24"/>
        </w:rPr>
        <w:t>,0</w:t>
      </w:r>
      <w:r w:rsidR="00D54B8F" w:rsidRPr="00D81803">
        <w:rPr>
          <w:rFonts w:ascii="Times New Roman" w:eastAsia="Times New Roman" w:hAnsi="Times New Roman" w:cs="Times New Roman"/>
          <w:color w:val="000000"/>
          <w:sz w:val="24"/>
          <w:szCs w:val="24"/>
        </w:rPr>
        <w:t>%)</w:t>
      </w:r>
      <w:r w:rsidRPr="00D81803">
        <w:rPr>
          <w:rFonts w:ascii="Times New Roman" w:eastAsia="Times New Roman" w:hAnsi="Times New Roman" w:cs="Times New Roman"/>
          <w:color w:val="000000"/>
          <w:sz w:val="24"/>
          <w:szCs w:val="24"/>
        </w:rPr>
        <w:t>.</w:t>
      </w:r>
    </w:p>
    <w:p w:rsidR="00F939B0" w:rsidRPr="00D81803" w:rsidRDefault="00F939B0" w:rsidP="00611C3A">
      <w:pPr>
        <w:spacing w:after="0" w:line="240" w:lineRule="auto"/>
        <w:ind w:firstLine="709"/>
        <w:jc w:val="both"/>
        <w:rPr>
          <w:rFonts w:ascii="Times New Roman" w:hAnsi="Times New Roman" w:cs="Times New Roman"/>
          <w:sz w:val="24"/>
          <w:szCs w:val="24"/>
        </w:rPr>
      </w:pPr>
    </w:p>
    <w:p w:rsidR="002D15AA" w:rsidRPr="00D81803" w:rsidRDefault="002D15AA" w:rsidP="00611C3A">
      <w:pPr>
        <w:spacing w:after="0" w:line="240" w:lineRule="auto"/>
        <w:ind w:firstLine="709"/>
        <w:jc w:val="both"/>
        <w:rPr>
          <w:rFonts w:ascii="Times New Roman" w:hAnsi="Times New Roman" w:cs="Times New Roman"/>
          <w:sz w:val="24"/>
          <w:szCs w:val="24"/>
        </w:rPr>
      </w:pPr>
      <w:r w:rsidRPr="00D81803">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r w:rsidRPr="00D81803">
        <w:rPr>
          <w:rFonts w:ascii="Times New Roman" w:hAnsi="Times New Roman" w:cs="Times New Roman"/>
          <w:sz w:val="24"/>
          <w:szCs w:val="24"/>
        </w:rPr>
        <w:t xml:space="preserve">. Основная доля планируемых в </w:t>
      </w:r>
      <w:r w:rsidR="009B58D9" w:rsidRPr="00D81803">
        <w:rPr>
          <w:rFonts w:ascii="Times New Roman" w:hAnsi="Times New Roman" w:cs="Times New Roman"/>
          <w:sz w:val="24"/>
          <w:szCs w:val="24"/>
        </w:rPr>
        <w:t>202</w:t>
      </w:r>
      <w:r w:rsidR="00091B1B"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 поступлений собственных доходов бюджета муниципального образования «Нерюнгринский район» - это поступления доходов от использования имущества муниципального образования «Нерюнгринский район». </w:t>
      </w:r>
    </w:p>
    <w:p w:rsidR="007B13C9" w:rsidRDefault="002D15A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В соответствии с прогнозом на 20</w:t>
      </w:r>
      <w:r w:rsidR="00D54B8F" w:rsidRPr="00D81803">
        <w:rPr>
          <w:rFonts w:ascii="Times New Roman" w:hAnsi="Times New Roman" w:cs="Times New Roman"/>
          <w:sz w:val="24"/>
          <w:szCs w:val="24"/>
        </w:rPr>
        <w:t>2</w:t>
      </w:r>
      <w:r w:rsidR="00091B1B"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доходы от использования имущества, находящегося в муниципальной собственности должны составить </w:t>
      </w:r>
      <w:r w:rsidR="00091B1B" w:rsidRPr="00D81803">
        <w:rPr>
          <w:rFonts w:ascii="Times New Roman" w:hAnsi="Times New Roman" w:cs="Times New Roman"/>
          <w:sz w:val="24"/>
          <w:szCs w:val="24"/>
        </w:rPr>
        <w:t>48 321,7</w:t>
      </w:r>
      <w:r w:rsidRPr="00D81803">
        <w:rPr>
          <w:rFonts w:ascii="Times New Roman" w:hAnsi="Times New Roman" w:cs="Times New Roman"/>
          <w:sz w:val="24"/>
          <w:szCs w:val="24"/>
        </w:rPr>
        <w:t xml:space="preserve"> тыс. рублей, что </w:t>
      </w:r>
      <w:r w:rsidR="00091B1B" w:rsidRPr="00D81803">
        <w:rPr>
          <w:rFonts w:ascii="Times New Roman" w:hAnsi="Times New Roman" w:cs="Times New Roman"/>
          <w:sz w:val="24"/>
          <w:szCs w:val="24"/>
        </w:rPr>
        <w:t xml:space="preserve">меньше </w:t>
      </w:r>
      <w:r w:rsidRPr="00D81803">
        <w:rPr>
          <w:rFonts w:ascii="Times New Roman" w:hAnsi="Times New Roman" w:cs="Times New Roman"/>
          <w:sz w:val="24"/>
          <w:szCs w:val="24"/>
        </w:rPr>
        <w:t xml:space="preserve">ожидаемого в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году исполнения на </w:t>
      </w:r>
      <w:r w:rsidR="00091B1B" w:rsidRPr="00D81803">
        <w:rPr>
          <w:rFonts w:ascii="Times New Roman" w:hAnsi="Times New Roman" w:cs="Times New Roman"/>
          <w:sz w:val="24"/>
          <w:szCs w:val="24"/>
        </w:rPr>
        <w:t>10 551,3</w:t>
      </w:r>
      <w:r w:rsidR="00080AEF"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тыс. рублей. </w:t>
      </w:r>
    </w:p>
    <w:p w:rsidR="002D15AA" w:rsidRPr="00D81803" w:rsidRDefault="002D15A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Данные приведены в таблице: </w:t>
      </w:r>
    </w:p>
    <w:tbl>
      <w:tblPr>
        <w:tblW w:w="9791" w:type="dxa"/>
        <w:tblInd w:w="98" w:type="dxa"/>
        <w:tblLayout w:type="fixed"/>
        <w:tblLook w:val="04A0" w:firstRow="1" w:lastRow="0" w:firstColumn="1" w:lastColumn="0" w:noHBand="0" w:noVBand="1"/>
      </w:tblPr>
      <w:tblGrid>
        <w:gridCol w:w="4397"/>
        <w:gridCol w:w="1000"/>
        <w:gridCol w:w="709"/>
        <w:gridCol w:w="1134"/>
        <w:gridCol w:w="708"/>
        <w:gridCol w:w="1134"/>
        <w:gridCol w:w="709"/>
      </w:tblGrid>
      <w:tr w:rsidR="006D5007" w:rsidRPr="00D81803" w:rsidTr="007B13C9">
        <w:trPr>
          <w:trHeight w:val="315"/>
        </w:trPr>
        <w:tc>
          <w:tcPr>
            <w:tcW w:w="4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04DA" w:rsidRPr="00D81803" w:rsidRDefault="006204DA" w:rsidP="00611C3A">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Наименование доходов</w:t>
            </w:r>
          </w:p>
        </w:tc>
        <w:tc>
          <w:tcPr>
            <w:tcW w:w="17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204DA" w:rsidRPr="00D81803" w:rsidRDefault="006204DA" w:rsidP="007B13C9">
            <w:pPr>
              <w:spacing w:after="0" w:line="240" w:lineRule="auto"/>
              <w:ind w:left="-104" w:right="-11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 xml:space="preserve">Ожидаемое исполнение                   </w:t>
            </w:r>
            <w:r w:rsidR="009B58D9" w:rsidRPr="00D81803">
              <w:rPr>
                <w:rFonts w:ascii="Times New Roman" w:eastAsia="Times New Roman" w:hAnsi="Times New Roman" w:cs="Times New Roman"/>
                <w:b/>
                <w:bCs/>
                <w:color w:val="000000"/>
                <w:sz w:val="18"/>
                <w:szCs w:val="18"/>
              </w:rPr>
              <w:t>2024</w:t>
            </w:r>
            <w:r w:rsidRPr="00D81803">
              <w:rPr>
                <w:rFonts w:ascii="Times New Roman" w:eastAsia="Times New Roman" w:hAnsi="Times New Roman" w:cs="Times New Roman"/>
                <w:b/>
                <w:bCs/>
                <w:color w:val="000000"/>
                <w:sz w:val="18"/>
                <w:szCs w:val="18"/>
              </w:rPr>
              <w:t xml:space="preserve"> год</w:t>
            </w:r>
          </w:p>
        </w:tc>
        <w:tc>
          <w:tcPr>
            <w:tcW w:w="18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204DA" w:rsidRPr="00D81803" w:rsidRDefault="006204DA" w:rsidP="007B13C9">
            <w:pPr>
              <w:spacing w:after="0" w:line="240" w:lineRule="auto"/>
              <w:ind w:left="-104" w:right="-11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Прогноз                        202</w:t>
            </w:r>
            <w:r w:rsidR="00091B1B" w:rsidRPr="00D81803">
              <w:rPr>
                <w:rFonts w:ascii="Times New Roman" w:eastAsia="Times New Roman" w:hAnsi="Times New Roman" w:cs="Times New Roman"/>
                <w:b/>
                <w:bCs/>
                <w:color w:val="000000"/>
                <w:sz w:val="18"/>
                <w:szCs w:val="18"/>
              </w:rPr>
              <w:t>5</w:t>
            </w:r>
            <w:r w:rsidRPr="00D81803">
              <w:rPr>
                <w:rFonts w:ascii="Times New Roman" w:eastAsia="Times New Roman" w:hAnsi="Times New Roman" w:cs="Times New Roman"/>
                <w:b/>
                <w:bCs/>
                <w:color w:val="000000"/>
                <w:sz w:val="18"/>
                <w:szCs w:val="18"/>
              </w:rPr>
              <w:t xml:space="preserve"> год</w:t>
            </w:r>
          </w:p>
        </w:tc>
        <w:tc>
          <w:tcPr>
            <w:tcW w:w="1843"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204DA" w:rsidRPr="00D81803" w:rsidRDefault="006204DA" w:rsidP="007B13C9">
            <w:pPr>
              <w:spacing w:after="0" w:line="240" w:lineRule="auto"/>
              <w:ind w:left="-104" w:right="-11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Отклонение</w:t>
            </w:r>
          </w:p>
        </w:tc>
      </w:tr>
      <w:tr w:rsidR="006D5007" w:rsidRPr="00D81803" w:rsidTr="007B13C9">
        <w:trPr>
          <w:trHeight w:val="398"/>
        </w:trPr>
        <w:tc>
          <w:tcPr>
            <w:tcW w:w="4397" w:type="dxa"/>
            <w:vMerge/>
            <w:tcBorders>
              <w:top w:val="single" w:sz="8" w:space="0" w:color="auto"/>
              <w:left w:val="single" w:sz="8" w:space="0" w:color="auto"/>
              <w:bottom w:val="single" w:sz="8" w:space="0" w:color="000000"/>
              <w:right w:val="single" w:sz="8" w:space="0" w:color="auto"/>
            </w:tcBorders>
            <w:vAlign w:val="center"/>
            <w:hideMark/>
          </w:tcPr>
          <w:p w:rsidR="006204DA" w:rsidRPr="00D81803" w:rsidRDefault="006204DA" w:rsidP="00611C3A">
            <w:pPr>
              <w:spacing w:after="0" w:line="240" w:lineRule="auto"/>
              <w:rPr>
                <w:rFonts w:ascii="Times New Roman" w:eastAsia="Times New Roman" w:hAnsi="Times New Roman" w:cs="Times New Roman"/>
                <w:b/>
                <w:bCs/>
                <w:color w:val="000000"/>
                <w:sz w:val="18"/>
                <w:szCs w:val="18"/>
              </w:rPr>
            </w:pPr>
          </w:p>
        </w:tc>
        <w:tc>
          <w:tcPr>
            <w:tcW w:w="1709" w:type="dxa"/>
            <w:gridSpan w:val="2"/>
            <w:vMerge/>
            <w:tcBorders>
              <w:top w:val="single" w:sz="8" w:space="0" w:color="auto"/>
              <w:left w:val="single" w:sz="8" w:space="0" w:color="auto"/>
              <w:bottom w:val="single" w:sz="8" w:space="0" w:color="000000"/>
              <w:right w:val="single" w:sz="8" w:space="0" w:color="000000"/>
            </w:tcBorders>
            <w:vAlign w:val="center"/>
            <w:hideMark/>
          </w:tcPr>
          <w:p w:rsidR="006204DA" w:rsidRPr="00D81803" w:rsidRDefault="006204DA" w:rsidP="00611C3A">
            <w:pPr>
              <w:spacing w:after="0" w:line="240" w:lineRule="auto"/>
              <w:rPr>
                <w:rFonts w:ascii="Times New Roman" w:eastAsia="Times New Roman" w:hAnsi="Times New Roman" w:cs="Times New Roman"/>
                <w:b/>
                <w:bCs/>
                <w:color w:val="000000"/>
                <w:sz w:val="18"/>
                <w:szCs w:val="18"/>
              </w:rPr>
            </w:pPr>
          </w:p>
        </w:tc>
        <w:tc>
          <w:tcPr>
            <w:tcW w:w="1842" w:type="dxa"/>
            <w:gridSpan w:val="2"/>
            <w:vMerge/>
            <w:tcBorders>
              <w:top w:val="single" w:sz="8" w:space="0" w:color="auto"/>
              <w:left w:val="single" w:sz="8" w:space="0" w:color="auto"/>
              <w:bottom w:val="single" w:sz="8" w:space="0" w:color="000000"/>
              <w:right w:val="single" w:sz="8" w:space="0" w:color="000000"/>
            </w:tcBorders>
            <w:vAlign w:val="center"/>
            <w:hideMark/>
          </w:tcPr>
          <w:p w:rsidR="006204DA" w:rsidRPr="00D81803" w:rsidRDefault="006204DA" w:rsidP="00611C3A">
            <w:pPr>
              <w:spacing w:after="0" w:line="240" w:lineRule="auto"/>
              <w:rPr>
                <w:rFonts w:ascii="Times New Roman" w:eastAsia="Times New Roman" w:hAnsi="Times New Roman" w:cs="Times New Roman"/>
                <w:b/>
                <w:bCs/>
                <w:color w:val="000000"/>
                <w:sz w:val="18"/>
                <w:szCs w:val="18"/>
              </w:rPr>
            </w:pPr>
          </w:p>
        </w:tc>
        <w:tc>
          <w:tcPr>
            <w:tcW w:w="1843" w:type="dxa"/>
            <w:gridSpan w:val="2"/>
            <w:vMerge/>
            <w:tcBorders>
              <w:top w:val="single" w:sz="8" w:space="0" w:color="auto"/>
              <w:left w:val="single" w:sz="8" w:space="0" w:color="auto"/>
              <w:bottom w:val="single" w:sz="8" w:space="0" w:color="auto"/>
              <w:right w:val="single" w:sz="8" w:space="0" w:color="auto"/>
            </w:tcBorders>
            <w:vAlign w:val="center"/>
            <w:hideMark/>
          </w:tcPr>
          <w:p w:rsidR="006204DA" w:rsidRPr="00D81803" w:rsidRDefault="006204DA" w:rsidP="00611C3A">
            <w:pPr>
              <w:spacing w:after="0" w:line="240" w:lineRule="auto"/>
              <w:rPr>
                <w:rFonts w:ascii="Times New Roman" w:eastAsia="Times New Roman" w:hAnsi="Times New Roman" w:cs="Times New Roman"/>
                <w:b/>
                <w:bCs/>
                <w:color w:val="000000"/>
                <w:sz w:val="18"/>
                <w:szCs w:val="18"/>
              </w:rPr>
            </w:pPr>
          </w:p>
        </w:tc>
      </w:tr>
      <w:tr w:rsidR="006D5007" w:rsidRPr="00D81803" w:rsidTr="007B13C9">
        <w:trPr>
          <w:trHeight w:val="495"/>
        </w:trPr>
        <w:tc>
          <w:tcPr>
            <w:tcW w:w="4397" w:type="dxa"/>
            <w:vMerge/>
            <w:tcBorders>
              <w:top w:val="single" w:sz="8" w:space="0" w:color="auto"/>
              <w:left w:val="single" w:sz="8" w:space="0" w:color="auto"/>
              <w:bottom w:val="single" w:sz="8" w:space="0" w:color="000000"/>
              <w:right w:val="single" w:sz="8" w:space="0" w:color="auto"/>
            </w:tcBorders>
            <w:vAlign w:val="center"/>
            <w:hideMark/>
          </w:tcPr>
          <w:p w:rsidR="006204DA" w:rsidRPr="00D81803" w:rsidRDefault="006204DA" w:rsidP="00611C3A">
            <w:pPr>
              <w:spacing w:after="0" w:line="240" w:lineRule="auto"/>
              <w:rPr>
                <w:rFonts w:ascii="Times New Roman" w:eastAsia="Times New Roman" w:hAnsi="Times New Roman" w:cs="Times New Roman"/>
                <w:b/>
                <w:bCs/>
                <w:color w:val="000000"/>
                <w:sz w:val="18"/>
                <w:szCs w:val="18"/>
              </w:rPr>
            </w:pPr>
          </w:p>
        </w:tc>
        <w:tc>
          <w:tcPr>
            <w:tcW w:w="1000" w:type="dxa"/>
            <w:tcBorders>
              <w:top w:val="nil"/>
              <w:left w:val="nil"/>
              <w:bottom w:val="single" w:sz="8" w:space="0" w:color="auto"/>
              <w:right w:val="single" w:sz="8" w:space="0" w:color="auto"/>
            </w:tcBorders>
            <w:shd w:val="clear" w:color="auto" w:fill="auto"/>
            <w:vAlign w:val="center"/>
            <w:hideMark/>
          </w:tcPr>
          <w:p w:rsidR="006204DA" w:rsidRPr="00D81803" w:rsidRDefault="006204DA" w:rsidP="00611C3A">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8" w:space="0" w:color="auto"/>
              <w:right w:val="single" w:sz="8" w:space="0" w:color="auto"/>
            </w:tcBorders>
            <w:shd w:val="clear" w:color="auto" w:fill="auto"/>
            <w:vAlign w:val="center"/>
            <w:hideMark/>
          </w:tcPr>
          <w:p w:rsidR="006D5007" w:rsidRPr="00D81803" w:rsidRDefault="006D5007" w:rsidP="007B13C9">
            <w:pPr>
              <w:spacing w:after="0" w:line="240" w:lineRule="auto"/>
              <w:ind w:left="-102" w:right="-11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Уд. вес</w:t>
            </w:r>
            <w:r w:rsidR="007B13C9">
              <w:rPr>
                <w:rFonts w:ascii="Times New Roman" w:eastAsia="Times New Roman" w:hAnsi="Times New Roman" w:cs="Times New Roman"/>
                <w:b/>
                <w:bCs/>
                <w:color w:val="000000"/>
                <w:sz w:val="18"/>
                <w:szCs w:val="18"/>
              </w:rPr>
              <w:t>,</w:t>
            </w:r>
          </w:p>
          <w:p w:rsidR="006204DA" w:rsidRPr="00D81803" w:rsidRDefault="006204DA" w:rsidP="007B13C9">
            <w:pPr>
              <w:spacing w:after="0" w:line="240" w:lineRule="auto"/>
              <w:ind w:left="-102" w:right="-111"/>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rsidR="006204DA" w:rsidRPr="00D81803" w:rsidRDefault="006204DA" w:rsidP="00611C3A">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тыс. рублей</w:t>
            </w:r>
          </w:p>
        </w:tc>
        <w:tc>
          <w:tcPr>
            <w:tcW w:w="708" w:type="dxa"/>
            <w:tcBorders>
              <w:top w:val="nil"/>
              <w:left w:val="nil"/>
              <w:bottom w:val="single" w:sz="8" w:space="0" w:color="auto"/>
              <w:right w:val="single" w:sz="8" w:space="0" w:color="auto"/>
            </w:tcBorders>
            <w:shd w:val="clear" w:color="auto" w:fill="auto"/>
            <w:vAlign w:val="center"/>
            <w:hideMark/>
          </w:tcPr>
          <w:p w:rsidR="006D5007" w:rsidRPr="00D81803" w:rsidRDefault="006D5007" w:rsidP="007B13C9">
            <w:pPr>
              <w:spacing w:after="0" w:line="240" w:lineRule="auto"/>
              <w:ind w:left="-104" w:right="-108"/>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Уд. вес</w:t>
            </w:r>
            <w:r w:rsidR="007B13C9">
              <w:rPr>
                <w:rFonts w:ascii="Times New Roman" w:eastAsia="Times New Roman" w:hAnsi="Times New Roman" w:cs="Times New Roman"/>
                <w:b/>
                <w:bCs/>
                <w:color w:val="000000"/>
                <w:sz w:val="18"/>
                <w:szCs w:val="18"/>
              </w:rPr>
              <w:t>,</w:t>
            </w:r>
          </w:p>
          <w:p w:rsidR="006204DA" w:rsidRPr="00D81803" w:rsidRDefault="006204DA" w:rsidP="007B13C9">
            <w:pPr>
              <w:spacing w:after="0" w:line="240" w:lineRule="auto"/>
              <w:ind w:left="-104" w:right="-108"/>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rsidR="006204DA" w:rsidRPr="00D81803" w:rsidRDefault="006204DA" w:rsidP="00611C3A">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8" w:space="0" w:color="auto"/>
              <w:right w:val="single" w:sz="8" w:space="0" w:color="auto"/>
            </w:tcBorders>
            <w:shd w:val="clear" w:color="auto" w:fill="auto"/>
            <w:vAlign w:val="center"/>
            <w:hideMark/>
          </w:tcPr>
          <w:p w:rsidR="006204DA" w:rsidRPr="00D81803" w:rsidRDefault="006204DA" w:rsidP="00611C3A">
            <w:pPr>
              <w:spacing w:after="0" w:line="240" w:lineRule="auto"/>
              <w:jc w:val="center"/>
              <w:rPr>
                <w:rFonts w:ascii="Times New Roman" w:eastAsia="Times New Roman" w:hAnsi="Times New Roman" w:cs="Times New Roman"/>
                <w:b/>
                <w:bCs/>
                <w:color w:val="000000"/>
                <w:sz w:val="18"/>
                <w:szCs w:val="18"/>
              </w:rPr>
            </w:pPr>
            <w:r w:rsidRPr="00D81803">
              <w:rPr>
                <w:rFonts w:ascii="Times New Roman" w:eastAsia="Times New Roman" w:hAnsi="Times New Roman" w:cs="Times New Roman"/>
                <w:b/>
                <w:bCs/>
                <w:color w:val="000000"/>
                <w:sz w:val="18"/>
                <w:szCs w:val="18"/>
              </w:rPr>
              <w:t>%</w:t>
            </w:r>
          </w:p>
        </w:tc>
      </w:tr>
      <w:tr w:rsidR="006308D8" w:rsidRPr="00D81803" w:rsidTr="007B13C9">
        <w:trPr>
          <w:trHeight w:val="73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58 873,00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48 321,70</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-10 551,30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b/>
                <w:bCs/>
                <w:color w:val="000000"/>
                <w:sz w:val="18"/>
                <w:szCs w:val="18"/>
                <w:lang w:eastAsia="ru-RU"/>
              </w:rPr>
            </w:pPr>
            <w:r w:rsidRPr="00D81803">
              <w:rPr>
                <w:rFonts w:ascii="Times New Roman" w:eastAsia="Times New Roman" w:hAnsi="Times New Roman" w:cs="Times New Roman"/>
                <w:b/>
                <w:bCs/>
                <w:color w:val="000000"/>
                <w:sz w:val="18"/>
                <w:szCs w:val="18"/>
                <w:lang w:eastAsia="ru-RU"/>
              </w:rPr>
              <w:t>82,1</w:t>
            </w:r>
          </w:p>
        </w:tc>
      </w:tr>
      <w:tr w:rsidR="006308D8" w:rsidRPr="00D81803" w:rsidTr="007B13C9">
        <w:trPr>
          <w:trHeight w:val="97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000"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2 769,20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5</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800,00</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-1 969,20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28,9</w:t>
            </w:r>
          </w:p>
        </w:tc>
      </w:tr>
      <w:tr w:rsidR="006308D8" w:rsidRPr="00D81803" w:rsidTr="007B13C9">
        <w:trPr>
          <w:trHeight w:val="73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000"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22,50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10,4</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0,0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-12,10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46,2</w:t>
            </w:r>
          </w:p>
        </w:tc>
      </w:tr>
      <w:tr w:rsidR="006308D8" w:rsidRPr="00D81803" w:rsidTr="007B13C9">
        <w:trPr>
          <w:trHeight w:val="121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00"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33 000,40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56</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right"/>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30 955,00</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64</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-2 045,40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93,8</w:t>
            </w:r>
          </w:p>
        </w:tc>
      </w:tr>
      <w:tr w:rsidR="006308D8" w:rsidRPr="00D81803" w:rsidTr="007B13C9">
        <w:trPr>
          <w:trHeight w:val="145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00"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4 450,60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8</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3 761,60</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8</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-689,00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84,5</w:t>
            </w:r>
          </w:p>
        </w:tc>
      </w:tr>
      <w:tr w:rsidR="006308D8" w:rsidRPr="00D81803" w:rsidTr="007B13C9">
        <w:trPr>
          <w:trHeight w:val="121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Доходы от сдачи в аренду имущества, находящегося в оперативном</w:t>
            </w:r>
            <w:r w:rsidRPr="00D81803">
              <w:rPr>
                <w:rFonts w:ascii="Times New Roman" w:eastAsia="Times New Roman" w:hAnsi="Times New Roman" w:cs="Times New Roman"/>
                <w:b/>
                <w:bCs/>
                <w:color w:val="000000"/>
                <w:sz w:val="18"/>
                <w:szCs w:val="18"/>
                <w:lang w:eastAsia="ru-RU"/>
              </w:rPr>
              <w:t xml:space="preserve"> </w:t>
            </w:r>
            <w:r w:rsidRPr="00D81803">
              <w:rPr>
                <w:rFonts w:ascii="Times New Roman" w:eastAsia="Times New Roman" w:hAnsi="Times New Roman" w:cs="Times New Roman"/>
                <w:color w:val="000000"/>
                <w:sz w:val="18"/>
                <w:szCs w:val="18"/>
                <w:lang w:eastAsia="ru-RU"/>
              </w:rPr>
              <w:t>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00"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216,10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241,4</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25,30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111,7</w:t>
            </w:r>
          </w:p>
        </w:tc>
      </w:tr>
      <w:tr w:rsidR="006308D8" w:rsidRPr="00D81803" w:rsidTr="007B13C9">
        <w:trPr>
          <w:trHeight w:val="735"/>
        </w:trPr>
        <w:tc>
          <w:tcPr>
            <w:tcW w:w="4397" w:type="dxa"/>
            <w:tcBorders>
              <w:top w:val="nil"/>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1000"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13 666,30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23</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10 461,30</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22</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-3 205,00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76,5</w:t>
            </w:r>
          </w:p>
        </w:tc>
      </w:tr>
      <w:tr w:rsidR="006308D8" w:rsidRPr="00D81803" w:rsidTr="007B13C9">
        <w:trPr>
          <w:trHeight w:val="268"/>
        </w:trPr>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8D8" w:rsidRPr="00D81803" w:rsidRDefault="006308D8" w:rsidP="006308D8">
            <w:pPr>
              <w:spacing w:after="0" w:line="240" w:lineRule="auto"/>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w:t>
            </w:r>
            <w:r w:rsidR="00CC6E56" w:rsidRPr="00D81803">
              <w:rPr>
                <w:rFonts w:ascii="Times New Roman" w:eastAsia="Times New Roman" w:hAnsi="Times New Roman" w:cs="Times New Roman"/>
                <w:sz w:val="20"/>
                <w:szCs w:val="20"/>
                <w:lang w:eastAsia="ru-RU"/>
              </w:rPr>
              <w:t xml:space="preserve">Российской Федерации </w:t>
            </w:r>
            <w:r w:rsidRPr="00D81803">
              <w:rPr>
                <w:rFonts w:ascii="Times New Roman" w:eastAsia="Times New Roman" w:hAnsi="Times New Roman" w:cs="Times New Roman"/>
                <w:sz w:val="20"/>
                <w:szCs w:val="20"/>
                <w:lang w:eastAsia="ru-RU"/>
              </w:rPr>
              <w:t xml:space="preserve">по управлению и распоряжению которыми передано органам государственной власти субъектов </w:t>
            </w:r>
            <w:r w:rsidR="00CC6E56" w:rsidRPr="00D81803">
              <w:rPr>
                <w:rFonts w:ascii="Times New Roman" w:eastAsia="Times New Roman" w:hAnsi="Times New Roman" w:cs="Times New Roman"/>
                <w:sz w:val="20"/>
                <w:szCs w:val="20"/>
                <w:lang w:eastAsia="ru-RU"/>
              </w:rPr>
              <w:t xml:space="preserve">Российской Федерации </w:t>
            </w:r>
            <w:r w:rsidRPr="00D81803">
              <w:rPr>
                <w:rFonts w:ascii="Times New Roman" w:eastAsia="Times New Roman" w:hAnsi="Times New Roman" w:cs="Times New Roman"/>
                <w:sz w:val="20"/>
                <w:szCs w:val="20"/>
                <w:lang w:eastAsia="ru-RU"/>
              </w:rPr>
              <w:t>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000"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2 693,80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5</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 </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0</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-2 693,80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0,0</w:t>
            </w:r>
          </w:p>
        </w:tc>
      </w:tr>
      <w:tr w:rsidR="006308D8" w:rsidRPr="00D81803" w:rsidTr="007B13C9">
        <w:trPr>
          <w:trHeight w:val="495"/>
        </w:trPr>
        <w:tc>
          <w:tcPr>
            <w:tcW w:w="43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both"/>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Платежи от государственных и муниципальных унитарных предприятий</w:t>
            </w:r>
          </w:p>
        </w:tc>
        <w:tc>
          <w:tcPr>
            <w:tcW w:w="1000"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1 098,90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1198</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99,10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109,0</w:t>
            </w:r>
          </w:p>
        </w:tc>
      </w:tr>
      <w:tr w:rsidR="006308D8" w:rsidRPr="00D81803" w:rsidTr="007B13C9">
        <w:trPr>
          <w:trHeight w:val="1560"/>
        </w:trPr>
        <w:tc>
          <w:tcPr>
            <w:tcW w:w="4397"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6308D8" w:rsidRPr="00D81803" w:rsidRDefault="006308D8" w:rsidP="006308D8">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955,20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894</w:t>
            </w:r>
          </w:p>
        </w:tc>
        <w:tc>
          <w:tcPr>
            <w:tcW w:w="708"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2</w:t>
            </w:r>
          </w:p>
        </w:tc>
        <w:tc>
          <w:tcPr>
            <w:tcW w:w="1134" w:type="dxa"/>
            <w:tcBorders>
              <w:top w:val="nil"/>
              <w:left w:val="nil"/>
              <w:bottom w:val="single" w:sz="8" w:space="0" w:color="auto"/>
              <w:right w:val="single" w:sz="8" w:space="0" w:color="auto"/>
            </w:tcBorders>
            <w:shd w:val="clear" w:color="auto" w:fill="auto"/>
            <w:noWrap/>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-61,20</w:t>
            </w:r>
          </w:p>
        </w:tc>
        <w:tc>
          <w:tcPr>
            <w:tcW w:w="709" w:type="dxa"/>
            <w:tcBorders>
              <w:top w:val="nil"/>
              <w:left w:val="nil"/>
              <w:bottom w:val="single" w:sz="8" w:space="0" w:color="auto"/>
              <w:right w:val="single" w:sz="8" w:space="0" w:color="auto"/>
            </w:tcBorders>
            <w:shd w:val="clear" w:color="auto" w:fill="auto"/>
            <w:vAlign w:val="center"/>
            <w:hideMark/>
          </w:tcPr>
          <w:p w:rsidR="006308D8" w:rsidRPr="00D81803" w:rsidRDefault="006308D8" w:rsidP="006308D8">
            <w:pPr>
              <w:spacing w:after="0" w:line="240" w:lineRule="auto"/>
              <w:jc w:val="center"/>
              <w:rPr>
                <w:rFonts w:ascii="Times New Roman" w:eastAsia="Times New Roman" w:hAnsi="Times New Roman" w:cs="Times New Roman"/>
                <w:color w:val="000000"/>
                <w:sz w:val="18"/>
                <w:szCs w:val="18"/>
                <w:lang w:eastAsia="ru-RU"/>
              </w:rPr>
            </w:pPr>
            <w:r w:rsidRPr="00D81803">
              <w:rPr>
                <w:rFonts w:ascii="Times New Roman" w:eastAsia="Times New Roman" w:hAnsi="Times New Roman" w:cs="Times New Roman"/>
                <w:color w:val="000000"/>
                <w:sz w:val="18"/>
                <w:szCs w:val="18"/>
                <w:lang w:eastAsia="ru-RU"/>
              </w:rPr>
              <w:t>93,6</w:t>
            </w:r>
          </w:p>
        </w:tc>
      </w:tr>
    </w:tbl>
    <w:p w:rsidR="006308D8" w:rsidRPr="00D81803" w:rsidRDefault="006308D8" w:rsidP="00611C3A">
      <w:pPr>
        <w:spacing w:after="0" w:line="240" w:lineRule="auto"/>
        <w:jc w:val="both"/>
        <w:rPr>
          <w:rFonts w:ascii="Times New Roman" w:hAnsi="Times New Roman" w:cs="Times New Roman"/>
          <w:sz w:val="24"/>
          <w:szCs w:val="24"/>
        </w:rPr>
      </w:pPr>
    </w:p>
    <w:p w:rsidR="002D15AA" w:rsidRPr="00D81803" w:rsidRDefault="002D15AA" w:rsidP="00611C3A">
      <w:pPr>
        <w:spacing w:after="0" w:line="240" w:lineRule="auto"/>
        <w:ind w:firstLine="708"/>
        <w:jc w:val="both"/>
        <w:rPr>
          <w:rFonts w:ascii="Times New Roman" w:eastAsia="Times New Roman" w:hAnsi="Times New Roman" w:cs="Times New Roman"/>
          <w:sz w:val="24"/>
          <w:szCs w:val="24"/>
        </w:rPr>
      </w:pPr>
      <w:r w:rsidRPr="00D81803">
        <w:rPr>
          <w:rFonts w:ascii="Times New Roman" w:hAnsi="Times New Roman" w:cs="Times New Roman"/>
          <w:sz w:val="24"/>
          <w:szCs w:val="24"/>
        </w:rPr>
        <w:t>Наибольший удельный вес в доходах от использования имущества, находящегося в государственной и муниципальной собственности</w:t>
      </w:r>
      <w:r w:rsidR="006B28B1" w:rsidRPr="00D81803">
        <w:rPr>
          <w:rFonts w:ascii="Times New Roman" w:hAnsi="Times New Roman" w:cs="Times New Roman"/>
          <w:sz w:val="24"/>
          <w:szCs w:val="24"/>
        </w:rPr>
        <w:t>,</w:t>
      </w:r>
      <w:r w:rsidRPr="00D81803">
        <w:rPr>
          <w:rFonts w:ascii="Times New Roman" w:hAnsi="Times New Roman" w:cs="Times New Roman"/>
          <w:sz w:val="24"/>
          <w:szCs w:val="24"/>
        </w:rPr>
        <w:t xml:space="preserve"> составляют следующие доходы: </w:t>
      </w:r>
      <w:r w:rsidR="00C4080E" w:rsidRPr="00D81803">
        <w:rPr>
          <w:rFonts w:ascii="Times New Roman" w:hAnsi="Times New Roman" w:cs="Times New Roman"/>
          <w:sz w:val="24"/>
          <w:szCs w:val="24"/>
        </w:rPr>
        <w:t>д</w:t>
      </w:r>
      <w:r w:rsidR="00C4080E" w:rsidRPr="00D81803">
        <w:rPr>
          <w:rFonts w:ascii="Times New Roman" w:eastAsia="Times New Roman" w:hAnsi="Times New Roman" w:cs="Times New Roman"/>
          <w:color w:val="000000"/>
          <w:sz w:val="24"/>
          <w:szCs w:val="24"/>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287083" w:rsidRPr="00D81803">
        <w:rPr>
          <w:rFonts w:ascii="Times New Roman" w:hAnsi="Times New Roman" w:cs="Times New Roman"/>
          <w:bCs/>
          <w:color w:val="000000"/>
          <w:sz w:val="24"/>
          <w:szCs w:val="24"/>
        </w:rPr>
        <w:t xml:space="preserve"> </w:t>
      </w:r>
      <w:r w:rsidR="00CF3AED" w:rsidRPr="00D81803">
        <w:rPr>
          <w:rFonts w:ascii="Times New Roman" w:hAnsi="Times New Roman" w:cs="Times New Roman"/>
          <w:bCs/>
          <w:color w:val="000000"/>
          <w:sz w:val="24"/>
          <w:szCs w:val="24"/>
        </w:rPr>
        <w:t>–</w:t>
      </w:r>
      <w:r w:rsidR="00287083" w:rsidRPr="00D81803">
        <w:rPr>
          <w:rFonts w:ascii="Times New Roman" w:hAnsi="Times New Roman" w:cs="Times New Roman"/>
          <w:bCs/>
          <w:color w:val="000000"/>
          <w:sz w:val="24"/>
          <w:szCs w:val="24"/>
        </w:rPr>
        <w:t xml:space="preserve"> </w:t>
      </w:r>
      <w:r w:rsidR="006308D8" w:rsidRPr="00D81803">
        <w:rPr>
          <w:rFonts w:ascii="Times New Roman" w:hAnsi="Times New Roman" w:cs="Times New Roman"/>
          <w:bCs/>
          <w:color w:val="000000"/>
          <w:sz w:val="24"/>
          <w:szCs w:val="24"/>
        </w:rPr>
        <w:t>56</w:t>
      </w:r>
      <w:r w:rsidR="00134903" w:rsidRPr="00D81803">
        <w:rPr>
          <w:rFonts w:ascii="Times New Roman" w:hAnsi="Times New Roman" w:cs="Times New Roman"/>
          <w:bCs/>
          <w:color w:val="000000"/>
          <w:sz w:val="24"/>
          <w:szCs w:val="24"/>
        </w:rPr>
        <w:t>,0</w:t>
      </w:r>
      <w:r w:rsidR="00287083" w:rsidRPr="00D81803">
        <w:rPr>
          <w:rFonts w:ascii="Times New Roman" w:hAnsi="Times New Roman" w:cs="Times New Roman"/>
          <w:bCs/>
          <w:color w:val="000000"/>
          <w:sz w:val="24"/>
          <w:szCs w:val="24"/>
        </w:rPr>
        <w:t>%</w:t>
      </w:r>
      <w:r w:rsidR="00C4080E" w:rsidRPr="00D81803">
        <w:rPr>
          <w:rFonts w:ascii="Times New Roman" w:hAnsi="Times New Roman" w:cs="Times New Roman"/>
          <w:bCs/>
          <w:color w:val="000000"/>
          <w:sz w:val="24"/>
          <w:szCs w:val="24"/>
        </w:rPr>
        <w:t xml:space="preserve">, </w:t>
      </w:r>
      <w:r w:rsidR="00C4080E" w:rsidRPr="00D81803">
        <w:rPr>
          <w:rFonts w:ascii="Times New Roman" w:eastAsia="Times New Roman" w:hAnsi="Times New Roman" w:cs="Times New Roman"/>
          <w:color w:val="000000"/>
          <w:sz w:val="24"/>
          <w:szCs w:val="24"/>
        </w:rPr>
        <w:t>доходы от сдачи в аренду имущества, составляющего казну муниципальных районов (за исключением земельных участков) 2</w:t>
      </w:r>
      <w:r w:rsidR="006308D8" w:rsidRPr="00D81803">
        <w:rPr>
          <w:rFonts w:ascii="Times New Roman" w:eastAsia="Times New Roman" w:hAnsi="Times New Roman" w:cs="Times New Roman"/>
          <w:color w:val="000000"/>
          <w:sz w:val="24"/>
          <w:szCs w:val="24"/>
        </w:rPr>
        <w:t>3</w:t>
      </w:r>
      <w:r w:rsidR="00890A0E" w:rsidRPr="00D81803">
        <w:rPr>
          <w:rFonts w:ascii="Times New Roman" w:eastAsia="Times New Roman" w:hAnsi="Times New Roman" w:cs="Times New Roman"/>
          <w:color w:val="000000"/>
          <w:sz w:val="24"/>
          <w:szCs w:val="24"/>
        </w:rPr>
        <w:t>,</w:t>
      </w:r>
      <w:r w:rsidR="00C4080E" w:rsidRPr="00D81803">
        <w:rPr>
          <w:rFonts w:ascii="Times New Roman" w:eastAsia="Times New Roman" w:hAnsi="Times New Roman" w:cs="Times New Roman"/>
          <w:color w:val="000000"/>
          <w:sz w:val="24"/>
          <w:szCs w:val="24"/>
        </w:rPr>
        <w:t>0%</w:t>
      </w:r>
      <w:r w:rsidRPr="00D81803">
        <w:rPr>
          <w:rFonts w:ascii="Times New Roman" w:eastAsia="Times New Roman" w:hAnsi="Times New Roman" w:cs="Times New Roman"/>
          <w:sz w:val="24"/>
          <w:szCs w:val="24"/>
        </w:rPr>
        <w:t>.</w:t>
      </w:r>
    </w:p>
    <w:p w:rsidR="008561D2" w:rsidRPr="00D81803" w:rsidRDefault="00E85810" w:rsidP="00611C3A">
      <w:pPr>
        <w:spacing w:after="0" w:line="240" w:lineRule="auto"/>
        <w:ind w:firstLine="708"/>
        <w:jc w:val="both"/>
        <w:rPr>
          <w:rFonts w:ascii="TimesNewRomanPS-BoldMT" w:hAnsi="TimesNewRomanPS-BoldMT"/>
          <w:bCs/>
          <w:color w:val="000000"/>
          <w:sz w:val="24"/>
          <w:szCs w:val="24"/>
        </w:rPr>
      </w:pPr>
      <w:r w:rsidRPr="00D81803">
        <w:rPr>
          <w:rFonts w:ascii="TimesNewRomanPS-BoldMT" w:hAnsi="TimesNewRomanPS-BoldMT"/>
          <w:bCs/>
          <w:color w:val="000000"/>
          <w:sz w:val="24"/>
          <w:szCs w:val="24"/>
        </w:rPr>
        <w:t xml:space="preserve">По некоторым видам доходов </w:t>
      </w:r>
      <w:r w:rsidR="008561D2" w:rsidRPr="00D81803">
        <w:rPr>
          <w:rFonts w:ascii="TimesNewRomanPS-BoldMT" w:hAnsi="TimesNewRomanPS-BoldMT"/>
          <w:bCs/>
          <w:color w:val="000000"/>
          <w:sz w:val="24"/>
          <w:szCs w:val="24"/>
        </w:rPr>
        <w:t xml:space="preserve">при планировании доходов учитывается низкий коэффициент собираемости (0,78-0,83). </w:t>
      </w:r>
    </w:p>
    <w:p w:rsidR="00E85810" w:rsidRPr="00D81803" w:rsidRDefault="00E85810" w:rsidP="00611C3A">
      <w:pPr>
        <w:spacing w:after="0" w:line="240" w:lineRule="auto"/>
        <w:ind w:firstLine="708"/>
        <w:jc w:val="both"/>
        <w:rPr>
          <w:rFonts w:ascii="TimesNewRomanPS-BoldMT" w:hAnsi="TimesNewRomanPS-BoldMT"/>
          <w:bCs/>
          <w:color w:val="000000"/>
          <w:sz w:val="24"/>
          <w:szCs w:val="24"/>
        </w:rPr>
      </w:pPr>
      <w:r w:rsidRPr="00D81803">
        <w:rPr>
          <w:rFonts w:ascii="TimesNewRomanPS-BoldMT" w:hAnsi="TimesNewRomanPS-BoldMT"/>
          <w:bCs/>
          <w:color w:val="000000"/>
          <w:sz w:val="24"/>
          <w:szCs w:val="24"/>
        </w:rPr>
        <w:t>Планирование доходов на основе низких коэффициентов</w:t>
      </w:r>
      <w:r w:rsidR="008561D2" w:rsidRPr="00D81803">
        <w:rPr>
          <w:rFonts w:ascii="TimesNewRomanPS-BoldMT" w:hAnsi="TimesNewRomanPS-BoldMT"/>
          <w:bCs/>
          <w:color w:val="000000"/>
          <w:sz w:val="24"/>
          <w:szCs w:val="24"/>
        </w:rPr>
        <w:t xml:space="preserve"> </w:t>
      </w:r>
      <w:r w:rsidRPr="00D81803">
        <w:rPr>
          <w:rFonts w:ascii="TimesNewRomanPS-BoldMT" w:hAnsi="TimesNewRomanPS-BoldMT"/>
          <w:bCs/>
          <w:color w:val="000000"/>
          <w:sz w:val="24"/>
          <w:szCs w:val="24"/>
        </w:rPr>
        <w:t>собираемости по заключенным договорам и уже сложившейся</w:t>
      </w:r>
      <w:r w:rsidR="008561D2" w:rsidRPr="00D81803">
        <w:rPr>
          <w:rFonts w:ascii="TimesNewRomanPS-BoldMT" w:hAnsi="TimesNewRomanPS-BoldMT"/>
          <w:bCs/>
          <w:color w:val="000000"/>
          <w:sz w:val="24"/>
          <w:szCs w:val="24"/>
        </w:rPr>
        <w:t xml:space="preserve"> </w:t>
      </w:r>
      <w:r w:rsidRPr="00D81803">
        <w:rPr>
          <w:rFonts w:ascii="TimesNewRomanPS-BoldMT" w:hAnsi="TimesNewRomanPS-BoldMT"/>
          <w:bCs/>
          <w:color w:val="000000"/>
          <w:sz w:val="24"/>
          <w:szCs w:val="24"/>
        </w:rPr>
        <w:t>задолженности свидетельствует о</w:t>
      </w:r>
      <w:r w:rsidR="008561D2" w:rsidRPr="00D81803">
        <w:rPr>
          <w:rFonts w:ascii="TimesNewRomanPS-BoldMT" w:hAnsi="TimesNewRomanPS-BoldMT"/>
          <w:bCs/>
          <w:color w:val="000000"/>
          <w:sz w:val="24"/>
          <w:szCs w:val="24"/>
        </w:rPr>
        <w:t xml:space="preserve"> </w:t>
      </w:r>
      <w:r w:rsidR="007B13C9">
        <w:rPr>
          <w:rFonts w:ascii="TimesNewRomanPS-BoldMT" w:hAnsi="TimesNewRomanPS-BoldMT"/>
          <w:bCs/>
          <w:color w:val="000000"/>
          <w:sz w:val="24"/>
          <w:szCs w:val="24"/>
        </w:rPr>
        <w:t xml:space="preserve">ненадлежащем </w:t>
      </w:r>
      <w:r w:rsidRPr="00D81803">
        <w:rPr>
          <w:rFonts w:ascii="TimesNewRomanPS-BoldMT" w:hAnsi="TimesNewRomanPS-BoldMT"/>
          <w:bCs/>
          <w:color w:val="000000"/>
          <w:sz w:val="24"/>
          <w:szCs w:val="24"/>
        </w:rPr>
        <w:t>исполнении при</w:t>
      </w:r>
      <w:r w:rsidR="008561D2" w:rsidRPr="00D81803">
        <w:rPr>
          <w:rFonts w:ascii="TimesNewRomanPS-BoldMT" w:hAnsi="TimesNewRomanPS-BoldMT"/>
          <w:bCs/>
          <w:color w:val="000000"/>
          <w:sz w:val="24"/>
          <w:szCs w:val="24"/>
        </w:rPr>
        <w:t xml:space="preserve"> </w:t>
      </w:r>
      <w:r w:rsidRPr="00D81803">
        <w:rPr>
          <w:rFonts w:ascii="TimesNewRomanPS-BoldMT" w:hAnsi="TimesNewRomanPS-BoldMT"/>
          <w:bCs/>
          <w:color w:val="000000"/>
          <w:sz w:val="24"/>
          <w:szCs w:val="24"/>
        </w:rPr>
        <w:t xml:space="preserve">формировании бюджета Комитетом </w:t>
      </w:r>
      <w:r w:rsidR="008561D2" w:rsidRPr="00D81803">
        <w:rPr>
          <w:rFonts w:ascii="TimesNewRomanPS-BoldMT" w:hAnsi="TimesNewRomanPS-BoldMT"/>
          <w:bCs/>
          <w:color w:val="000000"/>
          <w:sz w:val="24"/>
          <w:szCs w:val="24"/>
        </w:rPr>
        <w:t xml:space="preserve">земельных и </w:t>
      </w:r>
      <w:r w:rsidRPr="00D81803">
        <w:rPr>
          <w:rFonts w:ascii="TimesNewRomanPS-BoldMT" w:hAnsi="TimesNewRomanPS-BoldMT"/>
          <w:bCs/>
          <w:color w:val="000000"/>
          <w:sz w:val="24"/>
          <w:szCs w:val="24"/>
        </w:rPr>
        <w:t>имущественных отношений</w:t>
      </w:r>
      <w:r w:rsidR="008561D2" w:rsidRPr="00D81803">
        <w:rPr>
          <w:rFonts w:ascii="TimesNewRomanPS-BoldMT" w:hAnsi="TimesNewRomanPS-BoldMT"/>
          <w:bCs/>
          <w:color w:val="000000"/>
          <w:sz w:val="24"/>
          <w:szCs w:val="24"/>
        </w:rPr>
        <w:t xml:space="preserve"> Нерюнгринского района</w:t>
      </w:r>
      <w:r w:rsidRPr="00D81803">
        <w:rPr>
          <w:rFonts w:ascii="TimesNewRomanPS-BoldMT" w:hAnsi="TimesNewRomanPS-BoldMT"/>
          <w:bCs/>
          <w:color w:val="000000"/>
          <w:sz w:val="24"/>
          <w:szCs w:val="24"/>
        </w:rPr>
        <w:t xml:space="preserve"> своих бюджетных полномочий, установленных</w:t>
      </w:r>
      <w:r w:rsidR="008561D2" w:rsidRPr="00D81803">
        <w:rPr>
          <w:rFonts w:ascii="TimesNewRomanPS-BoldMT" w:hAnsi="TimesNewRomanPS-BoldMT"/>
          <w:bCs/>
          <w:color w:val="000000"/>
          <w:sz w:val="24"/>
          <w:szCs w:val="24"/>
        </w:rPr>
        <w:t xml:space="preserve"> </w:t>
      </w:r>
      <w:r w:rsidRPr="00D81803">
        <w:rPr>
          <w:rFonts w:ascii="TimesNewRomanPS-BoldMT" w:hAnsi="TimesNewRomanPS-BoldMT"/>
          <w:bCs/>
          <w:color w:val="000000"/>
          <w:sz w:val="24"/>
          <w:szCs w:val="24"/>
        </w:rPr>
        <w:t>ст. 160.1 БК РФ.</w:t>
      </w:r>
    </w:p>
    <w:p w:rsidR="008561D2" w:rsidRPr="00D81803" w:rsidRDefault="008561D2" w:rsidP="00611C3A">
      <w:pPr>
        <w:spacing w:after="0" w:line="240" w:lineRule="auto"/>
        <w:ind w:firstLine="708"/>
        <w:jc w:val="both"/>
        <w:rPr>
          <w:rFonts w:ascii="Times New Roman" w:hAnsi="Times New Roman" w:cs="Times New Roman"/>
          <w:i/>
          <w:sz w:val="24"/>
          <w:szCs w:val="24"/>
        </w:rPr>
      </w:pPr>
      <w:r w:rsidRPr="00D81803">
        <w:rPr>
          <w:rFonts w:ascii="TimesNewRomanPS-BoldMT" w:hAnsi="TimesNewRomanPS-BoldMT"/>
          <w:bCs/>
          <w:i/>
          <w:color w:val="000000"/>
          <w:sz w:val="24"/>
          <w:szCs w:val="24"/>
        </w:rPr>
        <w:t>По-прежнему актуальным остается вопрос о задолженности по</w:t>
      </w:r>
      <w:r w:rsidRPr="00D81803">
        <w:rPr>
          <w:rFonts w:ascii="TimesNewRomanPS-BoldMT" w:hAnsi="TimesNewRomanPS-BoldMT"/>
          <w:bCs/>
          <w:i/>
          <w:color w:val="000000"/>
        </w:rPr>
        <w:br/>
      </w:r>
      <w:r w:rsidRPr="00D81803">
        <w:rPr>
          <w:rFonts w:ascii="TimesNewRomanPS-BoldMT" w:hAnsi="TimesNewRomanPS-BoldMT"/>
          <w:bCs/>
          <w:i/>
          <w:color w:val="000000"/>
          <w:sz w:val="24"/>
          <w:szCs w:val="24"/>
        </w:rPr>
        <w:t>доходам, администрируемым К</w:t>
      </w:r>
      <w:r w:rsidR="00441645" w:rsidRPr="00D81803">
        <w:rPr>
          <w:rFonts w:ascii="TimesNewRomanPS-BoldMT" w:hAnsi="TimesNewRomanPS-BoldMT"/>
          <w:bCs/>
          <w:i/>
          <w:color w:val="000000"/>
          <w:sz w:val="24"/>
          <w:szCs w:val="24"/>
        </w:rPr>
        <w:t>омитетом земельных и имущественных отношений Нерюнгринского района</w:t>
      </w:r>
      <w:r w:rsidR="000079A1" w:rsidRPr="00D81803">
        <w:rPr>
          <w:rFonts w:ascii="TimesNewRomanPS-BoldMT" w:hAnsi="TimesNewRomanPS-BoldMT"/>
          <w:bCs/>
          <w:i/>
          <w:color w:val="000000"/>
          <w:sz w:val="24"/>
          <w:szCs w:val="24"/>
        </w:rPr>
        <w:t xml:space="preserve">, </w:t>
      </w:r>
      <w:r w:rsidRPr="00D81803">
        <w:rPr>
          <w:rFonts w:ascii="TimesNewRomanPS-BoldMT" w:hAnsi="TimesNewRomanPS-BoldMT"/>
          <w:bCs/>
          <w:i/>
          <w:color w:val="000000"/>
          <w:sz w:val="24"/>
          <w:szCs w:val="24"/>
        </w:rPr>
        <w:t xml:space="preserve">которая </w:t>
      </w:r>
      <w:r w:rsidR="000079A1" w:rsidRPr="00D81803">
        <w:rPr>
          <w:rFonts w:ascii="TimesNewRomanPS-BoldMT" w:hAnsi="TimesNewRomanPS-BoldMT"/>
          <w:bCs/>
          <w:i/>
          <w:color w:val="000000"/>
          <w:sz w:val="24"/>
          <w:szCs w:val="24"/>
        </w:rPr>
        <w:t xml:space="preserve">по данным </w:t>
      </w:r>
      <w:r w:rsidR="00A66398" w:rsidRPr="00D81803">
        <w:rPr>
          <w:rFonts w:ascii="TimesNewRomanPS-BoldMT" w:hAnsi="TimesNewRomanPS-BoldMT"/>
          <w:bCs/>
          <w:i/>
          <w:color w:val="000000"/>
          <w:sz w:val="24"/>
          <w:szCs w:val="24"/>
        </w:rPr>
        <w:t xml:space="preserve">бюджетной отчетности </w:t>
      </w:r>
      <w:r w:rsidR="000079A1" w:rsidRPr="00D81803">
        <w:rPr>
          <w:rFonts w:ascii="TimesNewRomanPS-BoldMT" w:hAnsi="TimesNewRomanPS-BoldMT"/>
          <w:bCs/>
          <w:i/>
          <w:color w:val="000000"/>
          <w:sz w:val="24"/>
          <w:szCs w:val="24"/>
        </w:rPr>
        <w:t>Комитета земельных и имущественных отношений Нерюнгринского</w:t>
      </w:r>
      <w:r w:rsidR="006B28B1" w:rsidRPr="00D81803">
        <w:rPr>
          <w:rFonts w:ascii="TimesNewRomanPS-BoldMT" w:hAnsi="TimesNewRomanPS-BoldMT"/>
          <w:bCs/>
          <w:i/>
          <w:color w:val="000000"/>
          <w:sz w:val="24"/>
          <w:szCs w:val="24"/>
        </w:rPr>
        <w:t xml:space="preserve"> района</w:t>
      </w:r>
      <w:r w:rsidR="000079A1" w:rsidRPr="00D81803">
        <w:rPr>
          <w:rFonts w:ascii="TimesNewRomanPS-BoldMT" w:hAnsi="TimesNewRomanPS-BoldMT"/>
          <w:bCs/>
          <w:i/>
          <w:color w:val="000000"/>
          <w:sz w:val="24"/>
          <w:szCs w:val="24"/>
        </w:rPr>
        <w:t xml:space="preserve"> </w:t>
      </w:r>
      <w:r w:rsidRPr="00D81803">
        <w:rPr>
          <w:rFonts w:ascii="TimesNewRomanPS-BoldMT" w:hAnsi="TimesNewRomanPS-BoldMT"/>
          <w:bCs/>
          <w:i/>
          <w:color w:val="000000"/>
          <w:sz w:val="24"/>
          <w:szCs w:val="24"/>
        </w:rPr>
        <w:t xml:space="preserve">по </w:t>
      </w:r>
      <w:r w:rsidR="00441645" w:rsidRPr="00D81803">
        <w:rPr>
          <w:rFonts w:ascii="TimesNewRomanPS-BoldMT" w:hAnsi="TimesNewRomanPS-BoldMT"/>
          <w:bCs/>
          <w:i/>
          <w:color w:val="000000"/>
          <w:sz w:val="24"/>
          <w:szCs w:val="24"/>
        </w:rPr>
        <w:t xml:space="preserve">состоянию на </w:t>
      </w:r>
      <w:r w:rsidR="00D81803" w:rsidRPr="00D81803">
        <w:rPr>
          <w:rFonts w:ascii="TimesNewRomanPS-BoldMT" w:hAnsi="TimesNewRomanPS-BoldMT"/>
          <w:bCs/>
          <w:i/>
          <w:color w:val="000000"/>
          <w:sz w:val="24"/>
          <w:szCs w:val="24"/>
        </w:rPr>
        <w:t xml:space="preserve">01.01.2024 составляла </w:t>
      </w:r>
      <w:r w:rsidR="00D81803" w:rsidRPr="00D81803">
        <w:rPr>
          <w:rFonts w:ascii="Times New Roman" w:eastAsia="Times New Roman" w:hAnsi="Times New Roman"/>
          <w:bCs/>
          <w:i/>
          <w:color w:val="000000"/>
          <w:lang w:eastAsia="ru-RU"/>
        </w:rPr>
        <w:t>466 784,42</w:t>
      </w:r>
      <w:r w:rsidR="00D81803" w:rsidRPr="00D81803">
        <w:rPr>
          <w:rFonts w:ascii="TimesNewRomanPS-BoldMT" w:hAnsi="TimesNewRomanPS-BoldMT"/>
          <w:b/>
          <w:bCs/>
          <w:i/>
          <w:color w:val="000000"/>
          <w:sz w:val="24"/>
          <w:szCs w:val="24"/>
        </w:rPr>
        <w:t xml:space="preserve">  </w:t>
      </w:r>
      <w:r w:rsidR="00D81803" w:rsidRPr="00D81803">
        <w:rPr>
          <w:rFonts w:ascii="TimesNewRomanPS-BoldMT" w:hAnsi="TimesNewRomanPS-BoldMT"/>
          <w:bCs/>
          <w:i/>
          <w:color w:val="000000"/>
          <w:sz w:val="24"/>
          <w:szCs w:val="24"/>
        </w:rPr>
        <w:t>тыс. рублей, в том числе долгосрочная</w:t>
      </w:r>
      <w:r w:rsidR="00D81803" w:rsidRPr="00D81803">
        <w:rPr>
          <w:rFonts w:ascii="TimesNewRomanPS-BoldMT" w:hAnsi="TimesNewRomanPS-BoldMT"/>
          <w:b/>
          <w:bCs/>
          <w:i/>
          <w:color w:val="000000"/>
          <w:sz w:val="24"/>
          <w:szCs w:val="24"/>
        </w:rPr>
        <w:t xml:space="preserve"> </w:t>
      </w:r>
      <w:r w:rsidR="00D81803" w:rsidRPr="00D81803">
        <w:rPr>
          <w:rFonts w:ascii="Times New Roman" w:eastAsia="Times New Roman" w:hAnsi="Times New Roman"/>
          <w:bCs/>
          <w:i/>
          <w:color w:val="000000"/>
          <w:lang w:eastAsia="ru-RU"/>
        </w:rPr>
        <w:t>196 228,34 тыс. рублей, просроченная - 45 393,24 тыс. рублей</w:t>
      </w:r>
      <w:r w:rsidR="00D81803" w:rsidRPr="00D81803">
        <w:rPr>
          <w:rFonts w:ascii="TimesNewRomanPS-BoldMT" w:hAnsi="TimesNewRomanPS-BoldMT"/>
          <w:bCs/>
          <w:i/>
          <w:color w:val="000000"/>
          <w:sz w:val="24"/>
          <w:szCs w:val="24"/>
        </w:rPr>
        <w:t>.</w:t>
      </w:r>
    </w:p>
    <w:p w:rsidR="00E85810" w:rsidRPr="00D81803" w:rsidRDefault="00E85810" w:rsidP="00611C3A">
      <w:pPr>
        <w:spacing w:after="0" w:line="240" w:lineRule="auto"/>
        <w:ind w:firstLine="709"/>
        <w:jc w:val="both"/>
        <w:rPr>
          <w:rFonts w:ascii="Times New Roman" w:hAnsi="Times New Roman" w:cs="Times New Roman"/>
          <w:sz w:val="24"/>
          <w:szCs w:val="24"/>
        </w:rPr>
      </w:pPr>
    </w:p>
    <w:p w:rsidR="00683947" w:rsidRPr="00D81803" w:rsidRDefault="002D15AA" w:rsidP="00683947">
      <w:pPr>
        <w:spacing w:after="0"/>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Прогноз </w:t>
      </w:r>
      <w:r w:rsidR="009B58D9" w:rsidRPr="00D81803">
        <w:rPr>
          <w:rFonts w:ascii="Times New Roman" w:hAnsi="Times New Roman" w:cs="Times New Roman"/>
          <w:sz w:val="24"/>
          <w:szCs w:val="24"/>
        </w:rPr>
        <w:t xml:space="preserve">на 2025 год </w:t>
      </w:r>
      <w:r w:rsidRPr="00D81803">
        <w:rPr>
          <w:rFonts w:ascii="Times New Roman" w:hAnsi="Times New Roman" w:cs="Times New Roman"/>
          <w:sz w:val="24"/>
          <w:szCs w:val="24"/>
        </w:rPr>
        <w:t>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184BB6" w:rsidRPr="00D81803">
        <w:rPr>
          <w:rFonts w:ascii="Times New Roman" w:hAnsi="Times New Roman" w:cs="Times New Roman"/>
          <w:sz w:val="24"/>
          <w:szCs w:val="24"/>
        </w:rPr>
        <w:t xml:space="preserve"> </w:t>
      </w:r>
      <w:r w:rsidR="00F160D0" w:rsidRPr="00D81803">
        <w:rPr>
          <w:rFonts w:ascii="Times New Roman" w:hAnsi="Times New Roman" w:cs="Times New Roman"/>
          <w:sz w:val="24"/>
          <w:szCs w:val="24"/>
        </w:rPr>
        <w:t xml:space="preserve">составляет </w:t>
      </w:r>
      <w:r w:rsidR="00683947" w:rsidRPr="00D81803">
        <w:rPr>
          <w:rFonts w:ascii="Times New Roman" w:hAnsi="Times New Roman" w:cs="Times New Roman"/>
          <w:sz w:val="24"/>
          <w:szCs w:val="24"/>
        </w:rPr>
        <w:t>80</w:t>
      </w:r>
      <w:r w:rsidR="00F1541B" w:rsidRPr="00D81803">
        <w:rPr>
          <w:rFonts w:ascii="Times New Roman" w:hAnsi="Times New Roman" w:cs="Times New Roman"/>
          <w:sz w:val="24"/>
          <w:szCs w:val="24"/>
        </w:rPr>
        <w:t>0</w:t>
      </w:r>
      <w:r w:rsidR="00614267" w:rsidRPr="00D81803">
        <w:rPr>
          <w:rFonts w:ascii="Times New Roman" w:hAnsi="Times New Roman" w:cs="Times New Roman"/>
          <w:sz w:val="24"/>
          <w:szCs w:val="24"/>
        </w:rPr>
        <w:t>,</w:t>
      </w:r>
      <w:r w:rsidR="00F1541B" w:rsidRPr="00D81803">
        <w:rPr>
          <w:rFonts w:ascii="Times New Roman" w:hAnsi="Times New Roman" w:cs="Times New Roman"/>
          <w:sz w:val="24"/>
          <w:szCs w:val="24"/>
        </w:rPr>
        <w:t>0</w:t>
      </w:r>
      <w:r w:rsidR="00F160D0" w:rsidRPr="00D81803">
        <w:rPr>
          <w:rFonts w:ascii="Times New Roman" w:hAnsi="Times New Roman" w:cs="Times New Roman"/>
          <w:sz w:val="24"/>
          <w:szCs w:val="24"/>
        </w:rPr>
        <w:t xml:space="preserve"> тыс. рублей</w:t>
      </w:r>
      <w:r w:rsidR="00184BB6" w:rsidRPr="00D81803">
        <w:rPr>
          <w:rFonts w:ascii="Times New Roman" w:hAnsi="Times New Roman" w:cs="Times New Roman"/>
          <w:sz w:val="24"/>
          <w:szCs w:val="24"/>
        </w:rPr>
        <w:t>.</w:t>
      </w:r>
      <w:r w:rsidRPr="00D81803">
        <w:rPr>
          <w:rFonts w:ascii="Times New Roman" w:hAnsi="Times New Roman" w:cs="Times New Roman"/>
          <w:sz w:val="24"/>
          <w:szCs w:val="24"/>
        </w:rPr>
        <w:t xml:space="preserve"> </w:t>
      </w:r>
      <w:r w:rsidR="00683947" w:rsidRPr="00D81803">
        <w:rPr>
          <w:rFonts w:ascii="Times New Roman" w:hAnsi="Times New Roman" w:cs="Times New Roman"/>
          <w:sz w:val="24"/>
          <w:szCs w:val="24"/>
        </w:rPr>
        <w:t>Данная сумма планируется в качестве дивидендов от АО «НГВК». На плановый период 2026 и 2027 годов поступление дивидендов не планируются.</w:t>
      </w:r>
    </w:p>
    <w:p w:rsidR="005029AC" w:rsidRPr="00D81803" w:rsidRDefault="005029AC" w:rsidP="00683947">
      <w:pPr>
        <w:spacing w:after="0"/>
        <w:ind w:firstLine="708"/>
        <w:jc w:val="both"/>
        <w:rPr>
          <w:rFonts w:ascii="Times New Roman" w:hAnsi="Times New Roman" w:cs="Times New Roman"/>
          <w:sz w:val="24"/>
          <w:szCs w:val="24"/>
        </w:rPr>
      </w:pPr>
      <w:r w:rsidRPr="00D81803">
        <w:rPr>
          <w:rFonts w:ascii="Times New Roman" w:hAnsi="Times New Roman" w:cs="Times New Roman"/>
          <w:i/>
          <w:sz w:val="24"/>
          <w:szCs w:val="24"/>
        </w:rPr>
        <w:t>Согласно решению Нерюнгринского районного Совета депутатов от 22.09.2021 № 7-24 «</w:t>
      </w:r>
      <w:r w:rsidRPr="00D81803">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2022-2024 годы» в Уставный капитал АО «Имком»</w:t>
      </w:r>
      <w:r w:rsidR="007B13C9">
        <w:rPr>
          <w:rFonts w:ascii="Times New Roman" w:hAnsi="Times New Roman" w:cs="Times New Roman"/>
          <w:bCs/>
          <w:i/>
          <w:sz w:val="24"/>
          <w:szCs w:val="24"/>
        </w:rPr>
        <w:t xml:space="preserve"> </w:t>
      </w:r>
      <w:r w:rsidR="008860FA" w:rsidRPr="00D81803">
        <w:rPr>
          <w:rFonts w:ascii="Times New Roman" w:hAnsi="Times New Roman" w:cs="Times New Roman"/>
          <w:bCs/>
          <w:i/>
          <w:sz w:val="24"/>
          <w:szCs w:val="24"/>
        </w:rPr>
        <w:t>внесены объекты недвижимого имущества для возможности более эффективного использования и получения доходов от использования данного имущества в виде дивидендов. При этом, на 2025 год доходы в виде дивидендов от АО «Имком» не планируются.</w:t>
      </w:r>
    </w:p>
    <w:p w:rsidR="005029AC" w:rsidRPr="00D81803" w:rsidRDefault="005029AC" w:rsidP="00683947">
      <w:pPr>
        <w:spacing w:after="0"/>
        <w:ind w:firstLine="708"/>
        <w:jc w:val="both"/>
        <w:rPr>
          <w:rFonts w:ascii="Times New Roman" w:hAnsi="Times New Roman" w:cs="Times New Roman"/>
          <w:sz w:val="24"/>
          <w:szCs w:val="24"/>
        </w:rPr>
      </w:pPr>
    </w:p>
    <w:p w:rsidR="00420404" w:rsidRPr="00D81803" w:rsidRDefault="00F83C3B" w:rsidP="00683947">
      <w:pPr>
        <w:spacing w:after="0"/>
        <w:ind w:firstLine="708"/>
        <w:jc w:val="both"/>
        <w:rPr>
          <w:rFonts w:ascii="Times New Roman" w:hAnsi="Times New Roman" w:cs="Times New Roman"/>
          <w:sz w:val="24"/>
          <w:szCs w:val="24"/>
        </w:rPr>
      </w:pPr>
      <w:r w:rsidRPr="00D81803">
        <w:rPr>
          <w:rFonts w:ascii="Times New Roman" w:hAnsi="Times New Roman" w:cs="Times New Roman"/>
          <w:sz w:val="24"/>
          <w:szCs w:val="24"/>
        </w:rPr>
        <w:t>О</w:t>
      </w:r>
      <w:r w:rsidR="00420404" w:rsidRPr="00D81803">
        <w:rPr>
          <w:rFonts w:ascii="Times New Roman" w:hAnsi="Times New Roman" w:cs="Times New Roman"/>
          <w:bCs/>
          <w:sz w:val="24"/>
          <w:szCs w:val="24"/>
        </w:rPr>
        <w:t xml:space="preserve">дним из источников для увеличения объемов поступлений доходов </w:t>
      </w:r>
      <w:r w:rsidR="00420404" w:rsidRPr="00D81803">
        <w:rPr>
          <w:rFonts w:ascii="Times New Roman" w:hAnsi="Times New Roman" w:cs="Times New Roman"/>
          <w:sz w:val="24"/>
          <w:szCs w:val="24"/>
        </w:rPr>
        <w:t xml:space="preserve">в бюджет Нерюнгринского района </w:t>
      </w:r>
      <w:r w:rsidR="00420404" w:rsidRPr="00D81803">
        <w:rPr>
          <w:rFonts w:ascii="Times New Roman" w:hAnsi="Times New Roman" w:cs="Times New Roman"/>
          <w:bCs/>
          <w:sz w:val="24"/>
          <w:szCs w:val="24"/>
        </w:rPr>
        <w:t>являются доходы от использования имущества, находящегося в муниципальной собственности, в частности, доходы в виде дивидендов по акциям, принадлежащим муниципальным районам.</w:t>
      </w:r>
      <w:r w:rsidR="00E10E71" w:rsidRPr="00D81803">
        <w:rPr>
          <w:rFonts w:ascii="Times New Roman" w:hAnsi="Times New Roman" w:cs="Times New Roman"/>
          <w:sz w:val="24"/>
          <w:szCs w:val="24"/>
        </w:rPr>
        <w:t xml:space="preserve"> </w:t>
      </w:r>
      <w:r w:rsidR="0028658C" w:rsidRPr="00D81803">
        <w:rPr>
          <w:rFonts w:ascii="Times New Roman" w:hAnsi="Times New Roman" w:cs="Times New Roman"/>
          <w:bCs/>
          <w:sz w:val="24"/>
          <w:szCs w:val="24"/>
        </w:rPr>
        <w:t>Необходимо отметить, что имеется возможность увеличения неналоговых доходов в 20</w:t>
      </w:r>
      <w:r w:rsidR="00F160D0" w:rsidRPr="00D81803">
        <w:rPr>
          <w:rFonts w:ascii="Times New Roman" w:hAnsi="Times New Roman" w:cs="Times New Roman"/>
          <w:bCs/>
          <w:sz w:val="24"/>
          <w:szCs w:val="24"/>
        </w:rPr>
        <w:t>2</w:t>
      </w:r>
      <w:r w:rsidR="00683947" w:rsidRPr="00D81803">
        <w:rPr>
          <w:rFonts w:ascii="Times New Roman" w:hAnsi="Times New Roman" w:cs="Times New Roman"/>
          <w:bCs/>
          <w:sz w:val="24"/>
          <w:szCs w:val="24"/>
        </w:rPr>
        <w:t>5</w:t>
      </w:r>
      <w:r w:rsidR="0028658C" w:rsidRPr="00D81803">
        <w:rPr>
          <w:rFonts w:ascii="Times New Roman" w:hAnsi="Times New Roman" w:cs="Times New Roman"/>
          <w:bCs/>
          <w:sz w:val="24"/>
          <w:szCs w:val="24"/>
        </w:rPr>
        <w:t xml:space="preserve"> году за счет </w:t>
      </w:r>
      <w:r w:rsidR="0028658C" w:rsidRPr="00D81803">
        <w:rPr>
          <w:rFonts w:ascii="Times New Roman" w:hAnsi="Times New Roman" w:cs="Times New Roman"/>
          <w:sz w:val="24"/>
          <w:szCs w:val="24"/>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420404" w:rsidRPr="00D81803">
        <w:rPr>
          <w:rFonts w:ascii="Times New Roman" w:hAnsi="Times New Roman" w:cs="Times New Roman"/>
          <w:bCs/>
          <w:sz w:val="24"/>
          <w:szCs w:val="24"/>
        </w:rPr>
        <w:t xml:space="preserve">    </w:t>
      </w:r>
    </w:p>
    <w:p w:rsidR="00E23A54" w:rsidRPr="00D81803" w:rsidRDefault="00E23A54" w:rsidP="00683947">
      <w:pPr>
        <w:spacing w:after="0" w:line="240" w:lineRule="auto"/>
        <w:ind w:firstLine="709"/>
        <w:jc w:val="both"/>
        <w:rPr>
          <w:rFonts w:ascii="Times New Roman" w:hAnsi="Times New Roman" w:cs="Times New Roman"/>
          <w:bCs/>
          <w:i/>
          <w:sz w:val="24"/>
          <w:szCs w:val="24"/>
        </w:rPr>
      </w:pPr>
      <w:r w:rsidRPr="00D81803">
        <w:rPr>
          <w:rStyle w:val="markedcontent"/>
          <w:rFonts w:ascii="Times New Roman" w:hAnsi="Times New Roman" w:cs="Times New Roman"/>
          <w:i/>
          <w:sz w:val="24"/>
          <w:szCs w:val="24"/>
        </w:rPr>
        <w:t>Главному администратору доходов бюджета необходимо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 РФ).</w:t>
      </w:r>
    </w:p>
    <w:p w:rsidR="00F42B47" w:rsidRPr="00D81803" w:rsidRDefault="00F42B47" w:rsidP="00683947">
      <w:pPr>
        <w:spacing w:after="0" w:line="240" w:lineRule="auto"/>
        <w:ind w:firstLine="708"/>
        <w:jc w:val="both"/>
        <w:rPr>
          <w:rFonts w:ascii="Times New Roman" w:hAnsi="Times New Roman" w:cs="Times New Roman"/>
          <w:sz w:val="24"/>
          <w:szCs w:val="24"/>
        </w:rPr>
      </w:pPr>
    </w:p>
    <w:p w:rsidR="002D15AA" w:rsidRPr="00D81803" w:rsidRDefault="002D15A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Прогноз поступления </w:t>
      </w:r>
      <w:r w:rsidRPr="00D81803">
        <w:rPr>
          <w:rFonts w:ascii="Times New Roman" w:hAnsi="Times New Roman" w:cs="Times New Roman"/>
          <w:sz w:val="24"/>
          <w:szCs w:val="24"/>
          <w:u w:val="single"/>
        </w:rPr>
        <w:t>процентов, получаемых от предоставления бюджетных кредитов внутри страны за счет средств бюджетов муниципальных районов</w:t>
      </w:r>
      <w:r w:rsidRPr="00D81803">
        <w:rPr>
          <w:rFonts w:ascii="Times New Roman" w:hAnsi="Times New Roman" w:cs="Times New Roman"/>
          <w:sz w:val="24"/>
          <w:szCs w:val="24"/>
        </w:rPr>
        <w:t xml:space="preserve">, прогнозируются </w:t>
      </w:r>
      <w:r w:rsidR="00C4080E" w:rsidRPr="00D81803">
        <w:rPr>
          <w:rFonts w:ascii="Times New Roman" w:hAnsi="Times New Roman" w:cs="Times New Roman"/>
          <w:sz w:val="24"/>
          <w:szCs w:val="24"/>
        </w:rPr>
        <w:t>на 202</w:t>
      </w:r>
      <w:r w:rsidR="00FE62F5" w:rsidRPr="00D81803">
        <w:rPr>
          <w:rFonts w:ascii="Times New Roman" w:hAnsi="Times New Roman" w:cs="Times New Roman"/>
          <w:sz w:val="24"/>
          <w:szCs w:val="24"/>
        </w:rPr>
        <w:t>5</w:t>
      </w:r>
      <w:r w:rsidR="00C4080E" w:rsidRPr="00D81803">
        <w:rPr>
          <w:rFonts w:ascii="Times New Roman" w:hAnsi="Times New Roman" w:cs="Times New Roman"/>
          <w:sz w:val="24"/>
          <w:szCs w:val="24"/>
        </w:rPr>
        <w:t xml:space="preserve"> год </w:t>
      </w:r>
      <w:r w:rsidRPr="00D81803">
        <w:rPr>
          <w:rFonts w:ascii="Times New Roman" w:hAnsi="Times New Roman" w:cs="Times New Roman"/>
          <w:sz w:val="24"/>
          <w:szCs w:val="24"/>
        </w:rPr>
        <w:t xml:space="preserve">в сумме </w:t>
      </w:r>
      <w:r w:rsidR="00FE62F5" w:rsidRPr="00D81803">
        <w:rPr>
          <w:rFonts w:ascii="Times New Roman" w:hAnsi="Times New Roman" w:cs="Times New Roman"/>
          <w:sz w:val="24"/>
          <w:szCs w:val="24"/>
        </w:rPr>
        <w:t>22,5</w:t>
      </w:r>
      <w:r w:rsidRPr="00D81803">
        <w:rPr>
          <w:rFonts w:ascii="Times New Roman" w:hAnsi="Times New Roman" w:cs="Times New Roman"/>
          <w:sz w:val="24"/>
          <w:szCs w:val="24"/>
        </w:rPr>
        <w:t xml:space="preserve"> тыс. рублей. На плановый период 20</w:t>
      </w:r>
      <w:r w:rsidR="00671360" w:rsidRPr="00D81803">
        <w:rPr>
          <w:rFonts w:ascii="Times New Roman" w:hAnsi="Times New Roman" w:cs="Times New Roman"/>
          <w:sz w:val="24"/>
          <w:szCs w:val="24"/>
        </w:rPr>
        <w:t>2</w:t>
      </w:r>
      <w:r w:rsidR="00FE62F5" w:rsidRPr="00D81803">
        <w:rPr>
          <w:rFonts w:ascii="Times New Roman" w:hAnsi="Times New Roman" w:cs="Times New Roman"/>
          <w:sz w:val="24"/>
          <w:szCs w:val="24"/>
        </w:rPr>
        <w:t>6</w:t>
      </w:r>
      <w:r w:rsidRPr="00D81803">
        <w:rPr>
          <w:rFonts w:ascii="Times New Roman" w:hAnsi="Times New Roman" w:cs="Times New Roman"/>
          <w:sz w:val="24"/>
          <w:szCs w:val="24"/>
        </w:rPr>
        <w:t xml:space="preserve"> и 20</w:t>
      </w:r>
      <w:r w:rsidR="00CC4BA4" w:rsidRPr="00D81803">
        <w:rPr>
          <w:rFonts w:ascii="Times New Roman" w:hAnsi="Times New Roman" w:cs="Times New Roman"/>
          <w:sz w:val="24"/>
          <w:szCs w:val="24"/>
        </w:rPr>
        <w:t>2</w:t>
      </w:r>
      <w:r w:rsidR="00FE62F5"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годов прогноз составит</w:t>
      </w:r>
      <w:r w:rsidR="00FE62F5" w:rsidRPr="00D81803">
        <w:rPr>
          <w:rFonts w:ascii="Times New Roman" w:hAnsi="Times New Roman" w:cs="Times New Roman"/>
          <w:sz w:val="24"/>
          <w:szCs w:val="24"/>
        </w:rPr>
        <w:t xml:space="preserve"> </w:t>
      </w:r>
      <w:r w:rsidRPr="00D81803">
        <w:rPr>
          <w:rFonts w:ascii="Times New Roman" w:hAnsi="Times New Roman" w:cs="Times New Roman"/>
          <w:sz w:val="24"/>
          <w:szCs w:val="24"/>
        </w:rPr>
        <w:t>–</w:t>
      </w:r>
      <w:r w:rsidR="00237A43" w:rsidRPr="00D81803">
        <w:rPr>
          <w:rFonts w:ascii="Times New Roman" w:hAnsi="Times New Roman" w:cs="Times New Roman"/>
          <w:sz w:val="24"/>
          <w:szCs w:val="24"/>
        </w:rPr>
        <w:t xml:space="preserve"> </w:t>
      </w:r>
      <w:r w:rsidR="00F42B47" w:rsidRPr="00D81803">
        <w:rPr>
          <w:rFonts w:ascii="Times New Roman" w:hAnsi="Times New Roman" w:cs="Times New Roman"/>
          <w:sz w:val="24"/>
          <w:szCs w:val="24"/>
        </w:rPr>
        <w:t>0,0</w:t>
      </w:r>
      <w:r w:rsidR="00237A43" w:rsidRPr="00D81803">
        <w:rPr>
          <w:rFonts w:ascii="Times New Roman" w:hAnsi="Times New Roman" w:cs="Times New Roman"/>
          <w:sz w:val="24"/>
          <w:szCs w:val="24"/>
        </w:rPr>
        <w:t xml:space="preserve"> тыс. р</w:t>
      </w:r>
      <w:r w:rsidRPr="00D81803">
        <w:rPr>
          <w:rFonts w:ascii="Times New Roman" w:hAnsi="Times New Roman" w:cs="Times New Roman"/>
          <w:sz w:val="24"/>
          <w:szCs w:val="24"/>
        </w:rPr>
        <w:t xml:space="preserve">ублей. </w:t>
      </w:r>
    </w:p>
    <w:p w:rsidR="00EB0A5F" w:rsidRPr="00D81803" w:rsidRDefault="00EB0A5F" w:rsidP="00611C3A">
      <w:pPr>
        <w:spacing w:after="0" w:line="240" w:lineRule="auto"/>
        <w:ind w:firstLine="708"/>
        <w:jc w:val="both"/>
        <w:rPr>
          <w:rFonts w:ascii="Times New Roman" w:hAnsi="Times New Roman" w:cs="Times New Roman"/>
          <w:sz w:val="24"/>
          <w:szCs w:val="24"/>
        </w:rPr>
      </w:pPr>
    </w:p>
    <w:p w:rsidR="008860FA" w:rsidRPr="00D81803" w:rsidRDefault="00542AA6"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Прогноз поступления </w:t>
      </w:r>
      <w:r w:rsidRPr="00D81803">
        <w:rPr>
          <w:rFonts w:ascii="Times New Roman" w:hAnsi="Times New Roman" w:cs="Times New Roman"/>
          <w:sz w:val="24"/>
          <w:szCs w:val="24"/>
          <w:u w:val="single"/>
        </w:rPr>
        <w:t>д</w:t>
      </w:r>
      <w:r w:rsidRPr="00D81803">
        <w:rPr>
          <w:rFonts w:ascii="Times New Roman" w:eastAsia="Times New Roman" w:hAnsi="Times New Roman" w:cs="Times New Roman"/>
          <w:color w:val="000000"/>
          <w:sz w:val="24"/>
          <w:szCs w:val="24"/>
          <w:u w:val="single"/>
        </w:rPr>
        <w:t>оход</w:t>
      </w:r>
      <w:r w:rsidR="000008B8" w:rsidRPr="00D81803">
        <w:rPr>
          <w:rFonts w:ascii="Times New Roman" w:eastAsia="Times New Roman" w:hAnsi="Times New Roman" w:cs="Times New Roman"/>
          <w:color w:val="000000"/>
          <w:sz w:val="24"/>
          <w:szCs w:val="24"/>
          <w:u w:val="single"/>
        </w:rPr>
        <w:t>ов</w:t>
      </w:r>
      <w:r w:rsidR="006B28B1" w:rsidRPr="00D81803">
        <w:rPr>
          <w:rFonts w:ascii="Times New Roman" w:eastAsia="Times New Roman" w:hAnsi="Times New Roman" w:cs="Times New Roman"/>
          <w:color w:val="000000"/>
          <w:sz w:val="24"/>
          <w:szCs w:val="24"/>
          <w:u w:val="single"/>
        </w:rPr>
        <w:t>,</w:t>
      </w:r>
      <w:r w:rsidRPr="00D81803">
        <w:rPr>
          <w:rFonts w:ascii="Times New Roman" w:eastAsia="Times New Roman" w:hAnsi="Times New Roman" w:cs="Times New Roman"/>
          <w:color w:val="000000"/>
          <w:sz w:val="24"/>
          <w:szCs w:val="24"/>
          <w:u w:val="single"/>
        </w:rPr>
        <w:t xml:space="preserve">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и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81803">
        <w:rPr>
          <w:rFonts w:ascii="Times New Roman" w:hAnsi="Times New Roman" w:cs="Times New Roman"/>
          <w:sz w:val="24"/>
          <w:szCs w:val="24"/>
        </w:rPr>
        <w:t xml:space="preserve">, </w:t>
      </w:r>
      <w:r w:rsidR="008860FA" w:rsidRPr="00D81803">
        <w:rPr>
          <w:rFonts w:ascii="Times New Roman" w:hAnsi="Times New Roman" w:cs="Times New Roman"/>
          <w:sz w:val="24"/>
          <w:szCs w:val="24"/>
        </w:rPr>
        <w:t>на 2025 год составлен на основании сроков действия заключенных договоров аренды земельных участков с применением результатов государственной кадастровой оценки земель и составит в сумме 34 716,6 тыс. рублей. В сравнении с бюджетными назначениями 2024 года меньше на 2 778,4 тыс. рублей в связи с продажей земельных участков в собственность.</w:t>
      </w:r>
    </w:p>
    <w:p w:rsidR="008860FA" w:rsidRPr="00D81803" w:rsidRDefault="00533E1A" w:rsidP="00533E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860FA" w:rsidRPr="00D81803">
        <w:rPr>
          <w:rFonts w:ascii="Times New Roman" w:hAnsi="Times New Roman" w:cs="Times New Roman"/>
          <w:sz w:val="24"/>
          <w:szCs w:val="24"/>
        </w:rPr>
        <w:t xml:space="preserve">На плановый период 2026 и 2027 годов прогноз поступлений составит 38 416,6 тыс. рублей и 39 416,6 тыс. рублей соответственно. </w:t>
      </w:r>
    </w:p>
    <w:p w:rsidR="00620208" w:rsidRPr="00D81803" w:rsidRDefault="00620208" w:rsidP="00533E1A">
      <w:pPr>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i/>
          <w:sz w:val="24"/>
          <w:szCs w:val="24"/>
        </w:rPr>
        <w:t>По данному источнику имеются потенциальные резервы увеличения в виде отработки задолженности, средства от погашения которой не предусмотрены при составлении проекта бюджета.</w:t>
      </w:r>
    </w:p>
    <w:p w:rsidR="00F42B47" w:rsidRPr="00D81803" w:rsidRDefault="00F42B47" w:rsidP="00533E1A">
      <w:pPr>
        <w:spacing w:after="0" w:line="240" w:lineRule="auto"/>
        <w:ind w:firstLine="709"/>
        <w:jc w:val="both"/>
        <w:rPr>
          <w:rFonts w:ascii="Times New Roman" w:hAnsi="Times New Roman" w:cs="Times New Roman"/>
          <w:i/>
          <w:sz w:val="24"/>
          <w:szCs w:val="24"/>
        </w:rPr>
      </w:pPr>
    </w:p>
    <w:p w:rsidR="00066394" w:rsidRPr="00D81803" w:rsidRDefault="002D15AA"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Прогноз поступления </w:t>
      </w:r>
      <w:r w:rsidRPr="00D81803">
        <w:rPr>
          <w:rFonts w:ascii="Times New Roman" w:hAnsi="Times New Roman" w:cs="Times New Roman"/>
          <w:sz w:val="24"/>
          <w:szCs w:val="24"/>
          <w:u w:val="single"/>
        </w:rPr>
        <w:t>доходов</w:t>
      </w:r>
      <w:r w:rsidR="00D77F60" w:rsidRPr="00D81803">
        <w:rPr>
          <w:rFonts w:ascii="Times New Roman" w:hAnsi="Times New Roman" w:cs="Times New Roman"/>
          <w:sz w:val="24"/>
          <w:szCs w:val="24"/>
          <w:u w:val="single"/>
        </w:rPr>
        <w:t>,</w:t>
      </w:r>
      <w:r w:rsidRPr="00D81803">
        <w:rPr>
          <w:rFonts w:ascii="Times New Roman" w:hAnsi="Times New Roman" w:cs="Times New Roman"/>
          <w:sz w:val="24"/>
          <w:szCs w:val="24"/>
          <w:u w:val="single"/>
        </w:rPr>
        <w:t xml:space="preserve"> получаемых в виде арендной платы за земельные участки, государственная собственность на которые не разграничена</w:t>
      </w:r>
      <w:r w:rsidR="00D77F60" w:rsidRPr="00D81803">
        <w:rPr>
          <w:rFonts w:ascii="Times New Roman" w:hAnsi="Times New Roman" w:cs="Times New Roman"/>
          <w:sz w:val="24"/>
          <w:szCs w:val="24"/>
          <w:u w:val="single"/>
        </w:rPr>
        <w:t>,</w:t>
      </w:r>
      <w:r w:rsidRPr="00D81803">
        <w:rPr>
          <w:rFonts w:ascii="Times New Roman" w:hAnsi="Times New Roman" w:cs="Times New Roman"/>
          <w:sz w:val="24"/>
          <w:szCs w:val="24"/>
          <w:u w:val="single"/>
        </w:rPr>
        <w:t xml:space="preserve"> и находящи</w:t>
      </w:r>
      <w:r w:rsidR="00D77F60" w:rsidRPr="00D81803">
        <w:rPr>
          <w:rFonts w:ascii="Times New Roman" w:hAnsi="Times New Roman" w:cs="Times New Roman"/>
          <w:sz w:val="24"/>
          <w:szCs w:val="24"/>
          <w:u w:val="single"/>
        </w:rPr>
        <w:t>х</w:t>
      </w:r>
      <w:r w:rsidRPr="00D81803">
        <w:rPr>
          <w:rFonts w:ascii="Times New Roman" w:hAnsi="Times New Roman" w:cs="Times New Roman"/>
          <w:sz w:val="24"/>
          <w:szCs w:val="24"/>
          <w:u w:val="single"/>
        </w:rPr>
        <w:t>ся в собственности Нерюнгринского района</w:t>
      </w:r>
      <w:r w:rsidRPr="00D81803">
        <w:rPr>
          <w:rFonts w:ascii="Times New Roman" w:hAnsi="Times New Roman" w:cs="Times New Roman"/>
          <w:sz w:val="24"/>
          <w:szCs w:val="24"/>
        </w:rPr>
        <w:t>, а также средств от продажи права на заключение договоров аренды на земли на 20</w:t>
      </w:r>
      <w:r w:rsidR="00F160D0" w:rsidRPr="00D81803">
        <w:rPr>
          <w:rFonts w:ascii="Times New Roman" w:hAnsi="Times New Roman" w:cs="Times New Roman"/>
          <w:sz w:val="24"/>
          <w:szCs w:val="24"/>
        </w:rPr>
        <w:t>2</w:t>
      </w:r>
      <w:r w:rsidR="008860FA"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составлен с учетом действующих догов</w:t>
      </w:r>
      <w:r w:rsidR="009C4258" w:rsidRPr="00D81803">
        <w:rPr>
          <w:rFonts w:ascii="Times New Roman" w:hAnsi="Times New Roman" w:cs="Times New Roman"/>
          <w:sz w:val="24"/>
          <w:szCs w:val="24"/>
        </w:rPr>
        <w:t xml:space="preserve">оров аренды земельных участков </w:t>
      </w:r>
      <w:r w:rsidRPr="00D81803">
        <w:rPr>
          <w:rFonts w:ascii="Times New Roman" w:hAnsi="Times New Roman" w:cs="Times New Roman"/>
          <w:sz w:val="24"/>
          <w:szCs w:val="24"/>
        </w:rPr>
        <w:t xml:space="preserve">в сумме </w:t>
      </w:r>
      <w:r w:rsidR="00620208" w:rsidRPr="00D81803">
        <w:rPr>
          <w:rFonts w:ascii="Times New Roman" w:hAnsi="Times New Roman" w:cs="Times New Roman"/>
          <w:sz w:val="24"/>
          <w:szCs w:val="24"/>
        </w:rPr>
        <w:t>3</w:t>
      </w:r>
      <w:r w:rsidR="008860FA" w:rsidRPr="00D81803">
        <w:rPr>
          <w:rFonts w:ascii="Times New Roman" w:hAnsi="Times New Roman" w:cs="Times New Roman"/>
          <w:sz w:val="24"/>
          <w:szCs w:val="24"/>
        </w:rPr>
        <w:t> 761,6</w:t>
      </w:r>
      <w:r w:rsidRPr="00D81803">
        <w:rPr>
          <w:rFonts w:ascii="Times New Roman" w:hAnsi="Times New Roman" w:cs="Times New Roman"/>
          <w:sz w:val="24"/>
          <w:szCs w:val="24"/>
        </w:rPr>
        <w:t xml:space="preserve"> тыс. рублей.</w:t>
      </w:r>
      <w:r w:rsidR="00066394" w:rsidRPr="00D81803">
        <w:rPr>
          <w:rFonts w:ascii="Times New Roman" w:hAnsi="Times New Roman" w:cs="Times New Roman"/>
          <w:sz w:val="24"/>
          <w:szCs w:val="24"/>
        </w:rPr>
        <w:t xml:space="preserve"> На плановый период прогноз поступлений составил: на 20</w:t>
      </w:r>
      <w:r w:rsidR="00671360" w:rsidRPr="00D81803">
        <w:rPr>
          <w:rFonts w:ascii="Times New Roman" w:hAnsi="Times New Roman" w:cs="Times New Roman"/>
          <w:sz w:val="24"/>
          <w:szCs w:val="24"/>
        </w:rPr>
        <w:t>2</w:t>
      </w:r>
      <w:r w:rsidR="00FE6A06" w:rsidRPr="00D81803">
        <w:rPr>
          <w:rFonts w:ascii="Times New Roman" w:hAnsi="Times New Roman" w:cs="Times New Roman"/>
          <w:sz w:val="24"/>
          <w:szCs w:val="24"/>
        </w:rPr>
        <w:t>6</w:t>
      </w:r>
      <w:r w:rsidR="00066394" w:rsidRPr="00D81803">
        <w:rPr>
          <w:rFonts w:ascii="Times New Roman" w:hAnsi="Times New Roman" w:cs="Times New Roman"/>
          <w:sz w:val="24"/>
          <w:szCs w:val="24"/>
        </w:rPr>
        <w:t xml:space="preserve"> год – </w:t>
      </w:r>
      <w:r w:rsidR="00620208" w:rsidRPr="00D81803">
        <w:rPr>
          <w:rFonts w:ascii="Times New Roman" w:hAnsi="Times New Roman" w:cs="Times New Roman"/>
          <w:sz w:val="24"/>
          <w:szCs w:val="24"/>
        </w:rPr>
        <w:t>3</w:t>
      </w:r>
      <w:r w:rsidR="00FE6A06" w:rsidRPr="00D81803">
        <w:rPr>
          <w:rFonts w:ascii="Times New Roman" w:hAnsi="Times New Roman" w:cs="Times New Roman"/>
          <w:sz w:val="24"/>
          <w:szCs w:val="24"/>
        </w:rPr>
        <w:t> 761,6</w:t>
      </w:r>
      <w:r w:rsidR="00066394" w:rsidRPr="00D81803">
        <w:rPr>
          <w:rFonts w:ascii="Times New Roman" w:hAnsi="Times New Roman" w:cs="Times New Roman"/>
          <w:sz w:val="24"/>
          <w:szCs w:val="24"/>
        </w:rPr>
        <w:t xml:space="preserve"> тыс. рублей, на 202</w:t>
      </w:r>
      <w:r w:rsidR="00533E1A">
        <w:rPr>
          <w:rFonts w:ascii="Times New Roman" w:hAnsi="Times New Roman" w:cs="Times New Roman"/>
          <w:sz w:val="24"/>
          <w:szCs w:val="24"/>
        </w:rPr>
        <w:t>7</w:t>
      </w:r>
      <w:r w:rsidR="00066394" w:rsidRPr="00D81803">
        <w:rPr>
          <w:rFonts w:ascii="Times New Roman" w:hAnsi="Times New Roman" w:cs="Times New Roman"/>
          <w:sz w:val="24"/>
          <w:szCs w:val="24"/>
        </w:rPr>
        <w:t xml:space="preserve"> год – </w:t>
      </w:r>
      <w:r w:rsidR="00620208" w:rsidRPr="00D81803">
        <w:rPr>
          <w:rFonts w:ascii="Times New Roman" w:hAnsi="Times New Roman" w:cs="Times New Roman"/>
          <w:sz w:val="24"/>
          <w:szCs w:val="24"/>
        </w:rPr>
        <w:t>3</w:t>
      </w:r>
      <w:r w:rsidR="00FE6A06" w:rsidRPr="00D81803">
        <w:rPr>
          <w:rFonts w:ascii="Times New Roman" w:hAnsi="Times New Roman" w:cs="Times New Roman"/>
          <w:sz w:val="24"/>
          <w:szCs w:val="24"/>
        </w:rPr>
        <w:t> 761,6</w:t>
      </w:r>
      <w:r w:rsidR="00066394" w:rsidRPr="00D81803">
        <w:rPr>
          <w:rFonts w:ascii="Times New Roman" w:hAnsi="Times New Roman" w:cs="Times New Roman"/>
          <w:sz w:val="24"/>
          <w:szCs w:val="24"/>
        </w:rPr>
        <w:t xml:space="preserve"> тыс. рублей. </w:t>
      </w:r>
    </w:p>
    <w:p w:rsidR="00287083" w:rsidRPr="00D81803" w:rsidRDefault="00287083" w:rsidP="00533E1A">
      <w:pPr>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i/>
          <w:sz w:val="24"/>
          <w:szCs w:val="24"/>
        </w:rPr>
        <w:t>По данному источнику имеются потенциальные резервы увеличения в виде отработки задолженности, средства от погашения которой не предусмотрены при составлении проекта бюджета.</w:t>
      </w:r>
    </w:p>
    <w:p w:rsidR="00F42B47" w:rsidRPr="00D81803" w:rsidRDefault="00F42B47" w:rsidP="00533E1A">
      <w:pPr>
        <w:spacing w:after="0" w:line="240" w:lineRule="auto"/>
        <w:ind w:firstLine="709"/>
        <w:jc w:val="both"/>
        <w:rPr>
          <w:rFonts w:ascii="Times New Roman" w:hAnsi="Times New Roman" w:cs="Times New Roman"/>
          <w:i/>
          <w:sz w:val="24"/>
          <w:szCs w:val="24"/>
        </w:rPr>
      </w:pPr>
    </w:p>
    <w:p w:rsidR="00542AA6" w:rsidRPr="00D81803" w:rsidRDefault="002D15AA"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20</w:t>
      </w:r>
      <w:r w:rsidR="00F160D0" w:rsidRPr="00D81803">
        <w:rPr>
          <w:rFonts w:ascii="Times New Roman" w:hAnsi="Times New Roman" w:cs="Times New Roman"/>
          <w:sz w:val="24"/>
          <w:szCs w:val="24"/>
        </w:rPr>
        <w:t>2</w:t>
      </w:r>
      <w:r w:rsidR="00A531B2"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 прогноз поступления </w:t>
      </w:r>
      <w:r w:rsidRPr="00D81803">
        <w:rPr>
          <w:rFonts w:ascii="Times New Roman" w:hAnsi="Times New Roman" w:cs="Times New Roman"/>
          <w:sz w:val="24"/>
          <w:szCs w:val="24"/>
          <w:u w:val="single"/>
        </w:rPr>
        <w:t>доходов от сдачи в аренду имущества, находящегося в оперативном управлении органов управления муниципального района и созданных ими учреждений,</w:t>
      </w:r>
      <w:r w:rsidRPr="00D81803">
        <w:rPr>
          <w:rFonts w:ascii="Times New Roman" w:hAnsi="Times New Roman" w:cs="Times New Roman"/>
          <w:sz w:val="24"/>
          <w:szCs w:val="24"/>
        </w:rPr>
        <w:t xml:space="preserve"> планируется в размере </w:t>
      </w:r>
      <w:r w:rsidR="00F42B47" w:rsidRPr="00D81803">
        <w:rPr>
          <w:rFonts w:ascii="Times New Roman" w:hAnsi="Times New Roman" w:cs="Times New Roman"/>
          <w:sz w:val="24"/>
          <w:szCs w:val="24"/>
        </w:rPr>
        <w:t>2</w:t>
      </w:r>
      <w:r w:rsidR="00A531B2" w:rsidRPr="00D81803">
        <w:rPr>
          <w:rFonts w:ascii="Times New Roman" w:hAnsi="Times New Roman" w:cs="Times New Roman"/>
          <w:sz w:val="24"/>
          <w:szCs w:val="24"/>
        </w:rPr>
        <w:t>41,4</w:t>
      </w:r>
      <w:r w:rsidRPr="00D81803">
        <w:rPr>
          <w:rFonts w:ascii="Times New Roman" w:hAnsi="Times New Roman" w:cs="Times New Roman"/>
          <w:sz w:val="24"/>
          <w:szCs w:val="24"/>
        </w:rPr>
        <w:t xml:space="preserve"> тыс. рублей по заключенным договорам аренды. </w:t>
      </w:r>
      <w:r w:rsidR="00542AA6" w:rsidRPr="00D81803">
        <w:rPr>
          <w:rFonts w:ascii="Times New Roman" w:hAnsi="Times New Roman" w:cs="Times New Roman"/>
          <w:sz w:val="24"/>
          <w:szCs w:val="24"/>
        </w:rPr>
        <w:t>На плановый период прогноз поступлений составил: на 202</w:t>
      </w:r>
      <w:r w:rsidR="00533E1A">
        <w:rPr>
          <w:rFonts w:ascii="Times New Roman" w:hAnsi="Times New Roman" w:cs="Times New Roman"/>
          <w:sz w:val="24"/>
          <w:szCs w:val="24"/>
        </w:rPr>
        <w:t>6</w:t>
      </w:r>
      <w:r w:rsidR="00F42B47" w:rsidRPr="00D81803">
        <w:rPr>
          <w:rFonts w:ascii="Times New Roman" w:hAnsi="Times New Roman" w:cs="Times New Roman"/>
          <w:sz w:val="24"/>
          <w:szCs w:val="24"/>
        </w:rPr>
        <w:t xml:space="preserve"> и</w:t>
      </w:r>
      <w:r w:rsidR="00542AA6" w:rsidRPr="00D81803">
        <w:rPr>
          <w:rFonts w:ascii="Times New Roman" w:hAnsi="Times New Roman" w:cs="Times New Roman"/>
          <w:sz w:val="24"/>
          <w:szCs w:val="24"/>
        </w:rPr>
        <w:t xml:space="preserve"> 202</w:t>
      </w:r>
      <w:r w:rsidR="00533E1A">
        <w:rPr>
          <w:rFonts w:ascii="Times New Roman" w:hAnsi="Times New Roman" w:cs="Times New Roman"/>
          <w:sz w:val="24"/>
          <w:szCs w:val="24"/>
        </w:rPr>
        <w:t>7</w:t>
      </w:r>
      <w:r w:rsidR="00542AA6" w:rsidRPr="00D81803">
        <w:rPr>
          <w:rFonts w:ascii="Times New Roman" w:hAnsi="Times New Roman" w:cs="Times New Roman"/>
          <w:sz w:val="24"/>
          <w:szCs w:val="24"/>
        </w:rPr>
        <w:t xml:space="preserve"> год</w:t>
      </w:r>
      <w:r w:rsidR="00F42B47" w:rsidRPr="00D81803">
        <w:rPr>
          <w:rFonts w:ascii="Times New Roman" w:hAnsi="Times New Roman" w:cs="Times New Roman"/>
          <w:sz w:val="24"/>
          <w:szCs w:val="24"/>
        </w:rPr>
        <w:t>ов</w:t>
      </w:r>
      <w:r w:rsidR="00542AA6" w:rsidRPr="00D81803">
        <w:rPr>
          <w:rFonts w:ascii="Times New Roman" w:hAnsi="Times New Roman" w:cs="Times New Roman"/>
          <w:sz w:val="24"/>
          <w:szCs w:val="24"/>
        </w:rPr>
        <w:t xml:space="preserve"> – </w:t>
      </w:r>
      <w:r w:rsidR="00F42B47" w:rsidRPr="00D81803">
        <w:rPr>
          <w:rFonts w:ascii="Times New Roman" w:hAnsi="Times New Roman" w:cs="Times New Roman"/>
          <w:sz w:val="24"/>
          <w:szCs w:val="24"/>
        </w:rPr>
        <w:t>2</w:t>
      </w:r>
      <w:r w:rsidR="00A531B2" w:rsidRPr="00D81803">
        <w:rPr>
          <w:rFonts w:ascii="Times New Roman" w:hAnsi="Times New Roman" w:cs="Times New Roman"/>
          <w:sz w:val="24"/>
          <w:szCs w:val="24"/>
        </w:rPr>
        <w:t>41,4</w:t>
      </w:r>
      <w:r w:rsidR="00542AA6" w:rsidRPr="00D81803">
        <w:rPr>
          <w:rFonts w:ascii="Times New Roman" w:hAnsi="Times New Roman" w:cs="Times New Roman"/>
          <w:sz w:val="24"/>
          <w:szCs w:val="24"/>
        </w:rPr>
        <w:t xml:space="preserve"> тыс. рублей. </w:t>
      </w:r>
    </w:p>
    <w:p w:rsidR="00F42B47" w:rsidRPr="00D81803" w:rsidRDefault="00F42B47" w:rsidP="00533E1A">
      <w:pPr>
        <w:spacing w:after="0" w:line="240" w:lineRule="auto"/>
        <w:ind w:firstLine="709"/>
        <w:jc w:val="both"/>
        <w:rPr>
          <w:rFonts w:ascii="Times New Roman" w:hAnsi="Times New Roman" w:cs="Times New Roman"/>
          <w:sz w:val="24"/>
          <w:szCs w:val="24"/>
        </w:rPr>
      </w:pPr>
    </w:p>
    <w:p w:rsidR="00A531B2" w:rsidRPr="00D81803" w:rsidRDefault="002D15AA"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u w:val="single"/>
        </w:rPr>
        <w:t>Доходы от сдачи в аренду имущества, составляющего казну муниципального района</w:t>
      </w:r>
      <w:r w:rsidRPr="00D81803">
        <w:rPr>
          <w:rFonts w:ascii="Times New Roman" w:hAnsi="Times New Roman" w:cs="Times New Roman"/>
          <w:sz w:val="24"/>
          <w:szCs w:val="24"/>
        </w:rPr>
        <w:t xml:space="preserve">, запланированы в сумме </w:t>
      </w:r>
      <w:r w:rsidR="00A531B2" w:rsidRPr="00D81803">
        <w:rPr>
          <w:rFonts w:ascii="Times New Roman" w:hAnsi="Times New Roman" w:cs="Times New Roman"/>
          <w:sz w:val="24"/>
          <w:szCs w:val="24"/>
        </w:rPr>
        <w:t>10 461,3 тыс. рублей, что по сравнению с бюджетными назначениями 2024 года меньше на 3 205,0 тыс. рублей.</w:t>
      </w:r>
    </w:p>
    <w:p w:rsidR="00A531B2" w:rsidRPr="00D81803" w:rsidRDefault="00A531B2" w:rsidP="00533E1A">
      <w:pPr>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i/>
          <w:sz w:val="24"/>
          <w:szCs w:val="24"/>
        </w:rPr>
        <w:t>Снижение доходов связано с принятием решения Нерюнгринского районного Совета депутатов от 28.02.2024г № 5-6 о передаче муниципального имущества в собственность АО «ИМКОМ».</w:t>
      </w:r>
    </w:p>
    <w:p w:rsidR="00542AA6" w:rsidRPr="00D81803" w:rsidRDefault="00542AA6" w:rsidP="00533E1A">
      <w:pPr>
        <w:spacing w:after="0" w:line="240" w:lineRule="auto"/>
        <w:ind w:firstLine="709"/>
        <w:jc w:val="both"/>
        <w:rPr>
          <w:rFonts w:ascii="Times New Roman" w:hAnsi="Times New Roman" w:cs="Times New Roman"/>
          <w:sz w:val="24"/>
          <w:szCs w:val="24"/>
        </w:rPr>
      </w:pPr>
    </w:p>
    <w:p w:rsidR="00A531B2" w:rsidRPr="00D81803" w:rsidRDefault="002D15AA" w:rsidP="00A531B2">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u w:val="single"/>
        </w:rPr>
        <w:t>Доходы от перечисления чистой прибыли, остающейся после уплаты налогов и иных обязательных платежей муниципальных унитарных предприятий, созданных муниципальными районам</w:t>
      </w:r>
      <w:r w:rsidRPr="00D81803">
        <w:rPr>
          <w:rFonts w:ascii="Times New Roman" w:hAnsi="Times New Roman" w:cs="Times New Roman"/>
          <w:sz w:val="24"/>
          <w:szCs w:val="24"/>
        </w:rPr>
        <w:t xml:space="preserve">и, </w:t>
      </w:r>
      <w:r w:rsidR="0021326F" w:rsidRPr="00D81803">
        <w:rPr>
          <w:rFonts w:ascii="Times New Roman" w:hAnsi="Times New Roman" w:cs="Times New Roman"/>
          <w:sz w:val="24"/>
          <w:szCs w:val="24"/>
        </w:rPr>
        <w:t>на 202</w:t>
      </w:r>
      <w:r w:rsidR="00A531B2" w:rsidRPr="00D81803">
        <w:rPr>
          <w:rFonts w:ascii="Times New Roman" w:hAnsi="Times New Roman" w:cs="Times New Roman"/>
          <w:sz w:val="24"/>
          <w:szCs w:val="24"/>
        </w:rPr>
        <w:t>5</w:t>
      </w:r>
      <w:r w:rsidR="0021326F" w:rsidRPr="00D81803">
        <w:rPr>
          <w:rFonts w:ascii="Times New Roman" w:hAnsi="Times New Roman" w:cs="Times New Roman"/>
          <w:sz w:val="24"/>
          <w:szCs w:val="24"/>
        </w:rPr>
        <w:t xml:space="preserve"> год </w:t>
      </w:r>
      <w:r w:rsidRPr="00D81803">
        <w:rPr>
          <w:rFonts w:ascii="Times New Roman" w:hAnsi="Times New Roman" w:cs="Times New Roman"/>
          <w:sz w:val="24"/>
          <w:szCs w:val="24"/>
        </w:rPr>
        <w:t>запланированы</w:t>
      </w:r>
      <w:r w:rsidR="0021326F" w:rsidRPr="00D81803">
        <w:rPr>
          <w:rFonts w:ascii="Times New Roman" w:hAnsi="Times New Roman" w:cs="Times New Roman"/>
          <w:sz w:val="24"/>
          <w:szCs w:val="24"/>
        </w:rPr>
        <w:t xml:space="preserve"> </w:t>
      </w:r>
      <w:r w:rsidR="00A531B2" w:rsidRPr="00D81803">
        <w:rPr>
          <w:rFonts w:ascii="Times New Roman" w:hAnsi="Times New Roman" w:cs="Times New Roman"/>
          <w:sz w:val="24"/>
          <w:szCs w:val="24"/>
        </w:rPr>
        <w:t>1 198,0 тыс. рублей,</w:t>
      </w:r>
      <w:r w:rsidR="00A531B2" w:rsidRPr="00D81803">
        <w:rPr>
          <w:rFonts w:ascii="Times New Roman" w:eastAsia="Calibri" w:hAnsi="Times New Roman" w:cs="Times New Roman"/>
          <w:sz w:val="24"/>
          <w:szCs w:val="24"/>
        </w:rPr>
        <w:t xml:space="preserve"> с учетом их среднесрочных планов финансово-хозяйственной деятельности, н</w:t>
      </w:r>
      <w:r w:rsidR="00A531B2" w:rsidRPr="00D81803">
        <w:rPr>
          <w:rFonts w:ascii="Times New Roman" w:hAnsi="Times New Roman" w:cs="Times New Roman"/>
          <w:sz w:val="24"/>
          <w:szCs w:val="24"/>
        </w:rPr>
        <w:t>а плановый период 2026 и 2027 годов прогноз составит 1 212,0 тыс. рублей и 1 176,0 тыс. рублей соответственно.</w:t>
      </w:r>
    </w:p>
    <w:p w:rsidR="00A531B2" w:rsidRPr="00D81803" w:rsidRDefault="00A531B2" w:rsidP="00A531B2">
      <w:pPr>
        <w:spacing w:after="0" w:line="240" w:lineRule="auto"/>
        <w:ind w:firstLine="708"/>
        <w:jc w:val="both"/>
        <w:rPr>
          <w:rFonts w:ascii="Times New Roman" w:hAnsi="Times New Roman" w:cs="Times New Roman"/>
          <w:sz w:val="24"/>
          <w:szCs w:val="24"/>
          <w:u w:val="single"/>
        </w:rPr>
      </w:pPr>
    </w:p>
    <w:p w:rsidR="002D15AA" w:rsidRPr="00D81803" w:rsidRDefault="002D15AA" w:rsidP="00A531B2">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u w:val="singl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D81803">
        <w:rPr>
          <w:rFonts w:ascii="Times New Roman" w:hAnsi="Times New Roman" w:cs="Times New Roman"/>
          <w:sz w:val="24"/>
          <w:szCs w:val="24"/>
        </w:rPr>
        <w:t>)</w:t>
      </w:r>
      <w:r w:rsidR="00BD3E4B" w:rsidRPr="00D81803">
        <w:rPr>
          <w:rFonts w:ascii="Times New Roman" w:hAnsi="Times New Roman" w:cs="Times New Roman"/>
          <w:sz w:val="24"/>
          <w:szCs w:val="24"/>
        </w:rPr>
        <w:t xml:space="preserve"> (плата за найм)</w:t>
      </w:r>
      <w:r w:rsidRPr="00D81803">
        <w:rPr>
          <w:rFonts w:ascii="Times New Roman" w:hAnsi="Times New Roman" w:cs="Times New Roman"/>
          <w:sz w:val="24"/>
          <w:szCs w:val="24"/>
        </w:rPr>
        <w:t xml:space="preserve"> запланированы </w:t>
      </w:r>
      <w:r w:rsidR="00287309" w:rsidRPr="00D81803">
        <w:rPr>
          <w:rFonts w:ascii="Times New Roman" w:hAnsi="Times New Roman" w:cs="Times New Roman"/>
          <w:sz w:val="24"/>
          <w:szCs w:val="24"/>
        </w:rPr>
        <w:t>на 202</w:t>
      </w:r>
      <w:r w:rsidR="00BD3E4B" w:rsidRPr="00D81803">
        <w:rPr>
          <w:rFonts w:ascii="Times New Roman" w:hAnsi="Times New Roman" w:cs="Times New Roman"/>
          <w:sz w:val="24"/>
          <w:szCs w:val="24"/>
        </w:rPr>
        <w:t>5</w:t>
      </w:r>
      <w:r w:rsidR="00287309" w:rsidRPr="00D81803">
        <w:rPr>
          <w:rFonts w:ascii="Times New Roman" w:hAnsi="Times New Roman" w:cs="Times New Roman"/>
          <w:sz w:val="24"/>
          <w:szCs w:val="24"/>
        </w:rPr>
        <w:t xml:space="preserve"> год </w:t>
      </w:r>
      <w:r w:rsidRPr="00D81803">
        <w:rPr>
          <w:rFonts w:ascii="Times New Roman" w:hAnsi="Times New Roman" w:cs="Times New Roman"/>
          <w:sz w:val="24"/>
          <w:szCs w:val="24"/>
        </w:rPr>
        <w:t xml:space="preserve">в сумме </w:t>
      </w:r>
      <w:r w:rsidR="00287309" w:rsidRPr="00D81803">
        <w:rPr>
          <w:rFonts w:ascii="Times New Roman" w:hAnsi="Times New Roman" w:cs="Times New Roman"/>
          <w:sz w:val="24"/>
          <w:szCs w:val="24"/>
        </w:rPr>
        <w:t>8</w:t>
      </w:r>
      <w:r w:rsidR="00BD3E4B" w:rsidRPr="00D81803">
        <w:rPr>
          <w:rFonts w:ascii="Times New Roman" w:hAnsi="Times New Roman" w:cs="Times New Roman"/>
          <w:sz w:val="24"/>
          <w:szCs w:val="24"/>
        </w:rPr>
        <w:t>94,0</w:t>
      </w:r>
      <w:r w:rsidRPr="00D81803">
        <w:rPr>
          <w:rFonts w:ascii="Times New Roman" w:hAnsi="Times New Roman" w:cs="Times New Roman"/>
          <w:sz w:val="24"/>
          <w:szCs w:val="24"/>
        </w:rPr>
        <w:t xml:space="preserve"> тыс. рублей. </w:t>
      </w:r>
    </w:p>
    <w:p w:rsidR="002D15AA" w:rsidRPr="00D81803" w:rsidRDefault="002D15A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На плановый период 20</w:t>
      </w:r>
      <w:r w:rsidR="00671360" w:rsidRPr="00D81803">
        <w:rPr>
          <w:rFonts w:ascii="Times New Roman" w:hAnsi="Times New Roman" w:cs="Times New Roman"/>
          <w:sz w:val="24"/>
          <w:szCs w:val="24"/>
        </w:rPr>
        <w:t>2</w:t>
      </w:r>
      <w:r w:rsidR="00533E1A">
        <w:rPr>
          <w:rFonts w:ascii="Times New Roman" w:hAnsi="Times New Roman" w:cs="Times New Roman"/>
          <w:sz w:val="24"/>
          <w:szCs w:val="24"/>
        </w:rPr>
        <w:t>6</w:t>
      </w:r>
      <w:r w:rsidRPr="00D81803">
        <w:rPr>
          <w:rFonts w:ascii="Times New Roman" w:hAnsi="Times New Roman" w:cs="Times New Roman"/>
          <w:sz w:val="24"/>
          <w:szCs w:val="24"/>
        </w:rPr>
        <w:t xml:space="preserve"> и 20</w:t>
      </w:r>
      <w:r w:rsidR="00725408" w:rsidRPr="00D81803">
        <w:rPr>
          <w:rFonts w:ascii="Times New Roman" w:hAnsi="Times New Roman" w:cs="Times New Roman"/>
          <w:sz w:val="24"/>
          <w:szCs w:val="24"/>
        </w:rPr>
        <w:t>2</w:t>
      </w:r>
      <w:r w:rsidR="00533E1A">
        <w:rPr>
          <w:rFonts w:ascii="Times New Roman" w:hAnsi="Times New Roman" w:cs="Times New Roman"/>
          <w:sz w:val="24"/>
          <w:szCs w:val="24"/>
        </w:rPr>
        <w:t>7</w:t>
      </w:r>
      <w:r w:rsidRPr="00D81803">
        <w:rPr>
          <w:rFonts w:ascii="Times New Roman" w:hAnsi="Times New Roman" w:cs="Times New Roman"/>
          <w:sz w:val="24"/>
          <w:szCs w:val="24"/>
        </w:rPr>
        <w:t xml:space="preserve"> годов прогноз поступлений на уровне 20</w:t>
      </w:r>
      <w:r w:rsidR="0021326F" w:rsidRPr="00D81803">
        <w:rPr>
          <w:rFonts w:ascii="Times New Roman" w:hAnsi="Times New Roman" w:cs="Times New Roman"/>
          <w:sz w:val="24"/>
          <w:szCs w:val="24"/>
        </w:rPr>
        <w:t>2</w:t>
      </w:r>
      <w:r w:rsidR="00BD3E4B"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года.</w:t>
      </w:r>
    </w:p>
    <w:p w:rsidR="002D15AA" w:rsidRPr="00D81803" w:rsidRDefault="002D15AA" w:rsidP="00611C3A">
      <w:pPr>
        <w:spacing w:after="0" w:line="240" w:lineRule="auto"/>
        <w:ind w:firstLine="708"/>
        <w:jc w:val="right"/>
        <w:rPr>
          <w:rFonts w:ascii="Times New Roman" w:hAnsi="Times New Roman" w:cs="Times New Roman"/>
          <w:b/>
          <w:sz w:val="24"/>
          <w:szCs w:val="24"/>
        </w:rPr>
      </w:pPr>
    </w:p>
    <w:p w:rsidR="009045E7" w:rsidRPr="00D81803" w:rsidRDefault="002D15AA" w:rsidP="009045E7">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
          <w:sz w:val="24"/>
          <w:szCs w:val="24"/>
        </w:rPr>
        <w:t>Платежи при пользовании природными ресурсами</w:t>
      </w:r>
      <w:r w:rsidR="006B28B1" w:rsidRPr="00D81803">
        <w:rPr>
          <w:rFonts w:ascii="Times New Roman" w:hAnsi="Times New Roman" w:cs="Times New Roman"/>
          <w:b/>
          <w:sz w:val="24"/>
          <w:szCs w:val="24"/>
        </w:rPr>
        <w:t xml:space="preserve"> </w:t>
      </w:r>
      <w:r w:rsidR="006B28B1" w:rsidRPr="00D81803">
        <w:rPr>
          <w:rFonts w:ascii="Times New Roman" w:hAnsi="Times New Roman" w:cs="Times New Roman"/>
          <w:sz w:val="24"/>
          <w:szCs w:val="24"/>
        </w:rPr>
        <w:t>в</w:t>
      </w:r>
      <w:r w:rsidRPr="00D81803">
        <w:rPr>
          <w:rFonts w:ascii="Times New Roman" w:hAnsi="Times New Roman" w:cs="Times New Roman"/>
          <w:sz w:val="24"/>
          <w:szCs w:val="24"/>
        </w:rPr>
        <w:t xml:space="preserve"> 20</w:t>
      </w:r>
      <w:r w:rsidR="000C360A" w:rsidRPr="00D81803">
        <w:rPr>
          <w:rFonts w:ascii="Times New Roman" w:hAnsi="Times New Roman" w:cs="Times New Roman"/>
          <w:sz w:val="24"/>
          <w:szCs w:val="24"/>
        </w:rPr>
        <w:t>2</w:t>
      </w:r>
      <w:r w:rsidR="00BD3E4B"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 предусмотрены </w:t>
      </w:r>
      <w:r w:rsidR="009045E7" w:rsidRPr="00D81803">
        <w:t xml:space="preserve">в </w:t>
      </w:r>
      <w:r w:rsidR="009045E7" w:rsidRPr="00D81803">
        <w:rPr>
          <w:rFonts w:ascii="Times New Roman" w:hAnsi="Times New Roman" w:cs="Times New Roman"/>
          <w:sz w:val="24"/>
          <w:szCs w:val="24"/>
        </w:rPr>
        <w:t xml:space="preserve">сумме 80 560,4 тыс. рублей. В сравнении к бюджетным назначениям 2024 года больше на 13681,2 тыс. рублей. </w:t>
      </w:r>
    </w:p>
    <w:p w:rsidR="009045E7" w:rsidRPr="00D81803" w:rsidRDefault="009045E7" w:rsidP="009045E7">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Прогноз рассчитан как средне арифметически значение поступлений за последние два года и оценка 2024 года. </w:t>
      </w:r>
    </w:p>
    <w:p w:rsidR="009045E7" w:rsidRPr="00D81803" w:rsidRDefault="009045E7" w:rsidP="009045E7">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На плановый период 2026 и 2027 годов прогноз платежей за негативное воздействие на окружающую среду составит соответственно 83782,8 тыс. рублей и 87134,1 тыс. рублей (применен индекс-дефлятор 4%).</w:t>
      </w:r>
    </w:p>
    <w:p w:rsidR="003130CC" w:rsidRPr="00D81803" w:rsidRDefault="003130CC" w:rsidP="009045E7">
      <w:pPr>
        <w:spacing w:after="0" w:line="240" w:lineRule="auto"/>
        <w:ind w:firstLine="708"/>
        <w:jc w:val="both"/>
        <w:rPr>
          <w:rFonts w:ascii="Times New Roman" w:hAnsi="Times New Roman" w:cs="Times New Roman"/>
          <w:b/>
          <w:sz w:val="24"/>
          <w:szCs w:val="24"/>
        </w:rPr>
      </w:pPr>
    </w:p>
    <w:p w:rsidR="008860FA" w:rsidRPr="00D81803" w:rsidRDefault="002D15AA" w:rsidP="00533E1A">
      <w:pPr>
        <w:spacing w:after="0" w:line="240" w:lineRule="auto"/>
        <w:ind w:firstLine="709"/>
        <w:jc w:val="both"/>
        <w:rPr>
          <w:rFonts w:ascii="Times New Roman" w:hAnsi="Times New Roman" w:cs="Times New Roman"/>
          <w:color w:val="000000"/>
          <w:sz w:val="24"/>
          <w:szCs w:val="24"/>
        </w:rPr>
      </w:pPr>
      <w:r w:rsidRPr="00D81803">
        <w:rPr>
          <w:rFonts w:ascii="Times New Roman" w:hAnsi="Times New Roman" w:cs="Times New Roman"/>
          <w:b/>
          <w:sz w:val="24"/>
          <w:szCs w:val="24"/>
        </w:rPr>
        <w:t>Доходы от оказания платных услуг и компенсации затрат государства</w:t>
      </w:r>
      <w:r w:rsidRPr="00D81803">
        <w:rPr>
          <w:rFonts w:ascii="Times New Roman" w:hAnsi="Times New Roman" w:cs="Times New Roman"/>
          <w:sz w:val="24"/>
          <w:szCs w:val="24"/>
        </w:rPr>
        <w:t xml:space="preserve"> </w:t>
      </w:r>
      <w:r w:rsidR="008860FA" w:rsidRPr="00D81803">
        <w:rPr>
          <w:rFonts w:ascii="Times New Roman" w:hAnsi="Times New Roman" w:cs="Times New Roman"/>
          <w:sz w:val="24"/>
          <w:szCs w:val="24"/>
        </w:rPr>
        <w:t xml:space="preserve">предусмотрены в 2025 году в сумме 8 248,2 тыс. рублей. Прогноз поступления доходов рассчитан по методике администраторов доходов. </w:t>
      </w:r>
    </w:p>
    <w:p w:rsidR="002A6E42" w:rsidRPr="00D81803" w:rsidRDefault="008860FA" w:rsidP="00533E1A">
      <w:pPr>
        <w:spacing w:after="0" w:line="240" w:lineRule="auto"/>
        <w:ind w:firstLine="709"/>
        <w:jc w:val="both"/>
        <w:rPr>
          <w:rFonts w:ascii="Times New Roman" w:hAnsi="Times New Roman" w:cs="Times New Roman"/>
          <w:b/>
          <w:sz w:val="24"/>
          <w:szCs w:val="24"/>
        </w:rPr>
      </w:pPr>
      <w:r w:rsidRPr="00D81803">
        <w:rPr>
          <w:rFonts w:ascii="Times New Roman" w:hAnsi="Times New Roman" w:cs="Times New Roman"/>
          <w:sz w:val="24"/>
          <w:szCs w:val="24"/>
        </w:rPr>
        <w:t>На плановый период 2026 и 2027 годов прогноз составил соответственно 8 580,3 тыс. рублей и 8 938,8 тыс. рублей.</w:t>
      </w:r>
    </w:p>
    <w:p w:rsidR="00533E1A" w:rsidRDefault="00533E1A" w:rsidP="00533E1A">
      <w:pPr>
        <w:spacing w:after="0" w:line="240" w:lineRule="auto"/>
        <w:ind w:firstLine="709"/>
        <w:jc w:val="both"/>
        <w:rPr>
          <w:rFonts w:ascii="Times New Roman" w:hAnsi="Times New Roman" w:cs="Times New Roman"/>
          <w:b/>
          <w:sz w:val="24"/>
          <w:szCs w:val="24"/>
        </w:rPr>
      </w:pPr>
    </w:p>
    <w:p w:rsidR="002D15AA" w:rsidRPr="00D81803" w:rsidRDefault="002D15AA"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
          <w:sz w:val="24"/>
          <w:szCs w:val="24"/>
        </w:rPr>
        <w:t xml:space="preserve">Доходы от </w:t>
      </w:r>
      <w:r w:rsidR="00F37749" w:rsidRPr="00D81803">
        <w:rPr>
          <w:rFonts w:ascii="Times New Roman" w:hAnsi="Times New Roman" w:cs="Times New Roman"/>
          <w:b/>
          <w:sz w:val="24"/>
          <w:szCs w:val="24"/>
        </w:rPr>
        <w:t xml:space="preserve">продажи материальных и нематериальных активов </w:t>
      </w:r>
      <w:r w:rsidRPr="00D81803">
        <w:rPr>
          <w:rFonts w:ascii="Times New Roman" w:hAnsi="Times New Roman" w:cs="Times New Roman"/>
          <w:sz w:val="24"/>
          <w:szCs w:val="24"/>
        </w:rPr>
        <w:t>прогнозируются на 20</w:t>
      </w:r>
      <w:r w:rsidR="00D8260E" w:rsidRPr="00D81803">
        <w:rPr>
          <w:rFonts w:ascii="Times New Roman" w:hAnsi="Times New Roman" w:cs="Times New Roman"/>
          <w:sz w:val="24"/>
          <w:szCs w:val="24"/>
        </w:rPr>
        <w:t>2</w:t>
      </w:r>
      <w:r w:rsidR="0039500D"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в сумме </w:t>
      </w:r>
      <w:r w:rsidR="0039500D" w:rsidRPr="00D81803">
        <w:rPr>
          <w:rFonts w:ascii="Times New Roman" w:hAnsi="Times New Roman" w:cs="Times New Roman"/>
          <w:sz w:val="24"/>
          <w:szCs w:val="24"/>
        </w:rPr>
        <w:t>2 222,5</w:t>
      </w:r>
      <w:r w:rsidRPr="00D81803">
        <w:rPr>
          <w:rFonts w:ascii="Times New Roman" w:hAnsi="Times New Roman" w:cs="Times New Roman"/>
          <w:sz w:val="24"/>
          <w:szCs w:val="24"/>
        </w:rPr>
        <w:t xml:space="preserve"> тыс. рублей.</w:t>
      </w:r>
    </w:p>
    <w:p w:rsidR="001B6AF8" w:rsidRPr="00D81803" w:rsidRDefault="001B6AF8"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Прогноз по данному виду доходов в 2026 году составит 2311,4 тыс. рублей, на 2027</w:t>
      </w:r>
      <w:r w:rsidRPr="00D81803">
        <w:rPr>
          <w:rFonts w:ascii="Times New Roman" w:hAnsi="Times New Roman" w:cs="Times New Roman"/>
          <w:sz w:val="24"/>
          <w:szCs w:val="24"/>
          <w:lang w:val="en-US"/>
        </w:rPr>
        <w:t> </w:t>
      </w:r>
      <w:r w:rsidRPr="00D81803">
        <w:rPr>
          <w:rFonts w:ascii="Times New Roman" w:hAnsi="Times New Roman" w:cs="Times New Roman"/>
          <w:sz w:val="24"/>
          <w:szCs w:val="24"/>
        </w:rPr>
        <w:t>год - 2403,8 тыс. рублей.</w:t>
      </w:r>
    </w:p>
    <w:p w:rsidR="001B6AF8" w:rsidRPr="00D81803" w:rsidRDefault="001B6AF8"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По данному виду доходов учтены </w:t>
      </w:r>
      <w:r w:rsidR="00533E1A">
        <w:rPr>
          <w:rFonts w:ascii="Times New Roman" w:hAnsi="Times New Roman" w:cs="Times New Roman"/>
          <w:sz w:val="24"/>
          <w:szCs w:val="24"/>
        </w:rPr>
        <w:t>д</w:t>
      </w:r>
      <w:r w:rsidRPr="00D81803">
        <w:rPr>
          <w:rFonts w:ascii="Times New Roman" w:hAnsi="Times New Roman" w:cs="Times New Roman"/>
          <w:sz w:val="24"/>
          <w:szCs w:val="24"/>
        </w:rPr>
        <w:t xml:space="preserve">оходы от продажи земельных участков, государственная собственность на которые не разграничена и которые расположены в границах городских поселений, прогнозируются по данным администратора доходов МО «Город Нерюнгри» на 2025 год в сумме 2 222,5 тыс. рублей. </w:t>
      </w:r>
    </w:p>
    <w:p w:rsidR="002D15AA" w:rsidRPr="00D81803" w:rsidRDefault="00287083" w:rsidP="00533E1A">
      <w:pPr>
        <w:spacing w:after="0" w:line="240" w:lineRule="auto"/>
        <w:ind w:firstLine="709"/>
        <w:jc w:val="both"/>
        <w:rPr>
          <w:rFonts w:ascii="Times New Roman" w:hAnsi="Times New Roman" w:cs="Times New Roman"/>
          <w:i/>
          <w:sz w:val="24"/>
          <w:szCs w:val="24"/>
        </w:rPr>
      </w:pPr>
      <w:r w:rsidRPr="00D81803">
        <w:rPr>
          <w:rFonts w:ascii="Times New Roman" w:eastAsia="Times New Roman" w:hAnsi="Times New Roman" w:cs="Times New Roman"/>
          <w:i/>
          <w:sz w:val="24"/>
          <w:szCs w:val="24"/>
        </w:rPr>
        <w:t>Контрольно-счетная палата обращает внимание, что при планировании данного вида доходов нарушен принцип достоверности бюджета, установленный ст. 37 БК РФ, в части реалистичности расчета. Согласно ст.</w:t>
      </w:r>
      <w:r w:rsidR="00533E1A">
        <w:rPr>
          <w:rFonts w:ascii="Times New Roman" w:eastAsia="Times New Roman" w:hAnsi="Times New Roman" w:cs="Times New Roman"/>
          <w:i/>
          <w:sz w:val="24"/>
          <w:szCs w:val="24"/>
        </w:rPr>
        <w:t xml:space="preserve"> </w:t>
      </w:r>
      <w:r w:rsidRPr="00D81803">
        <w:rPr>
          <w:rFonts w:ascii="Times New Roman" w:eastAsia="Times New Roman" w:hAnsi="Times New Roman" w:cs="Times New Roman"/>
          <w:i/>
          <w:sz w:val="24"/>
          <w:szCs w:val="24"/>
        </w:rPr>
        <w:t xml:space="preserve">174.1. БК РФ доходы бюджета прогнозируются на основе </w:t>
      </w:r>
      <w:r w:rsidR="00555566" w:rsidRPr="00D81803">
        <w:rPr>
          <w:rFonts w:ascii="Times New Roman" w:hAnsi="Times New Roman" w:cs="Times New Roman"/>
          <w:i/>
          <w:sz w:val="24"/>
          <w:szCs w:val="24"/>
        </w:rPr>
        <w:t>муниципальных правовых актов представительных органов муниципальных образований</w:t>
      </w:r>
      <w:r w:rsidRPr="00D81803">
        <w:rPr>
          <w:rFonts w:ascii="Times New Roman" w:eastAsia="Times New Roman" w:hAnsi="Times New Roman" w:cs="Times New Roman"/>
          <w:i/>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w:t>
      </w:r>
      <w:r w:rsidR="00F24CC0" w:rsidRPr="00D81803">
        <w:rPr>
          <w:rFonts w:ascii="Times New Roman" w:eastAsia="Times New Roman" w:hAnsi="Times New Roman" w:cs="Times New Roman"/>
          <w:i/>
          <w:sz w:val="24"/>
          <w:szCs w:val="24"/>
        </w:rPr>
        <w:t>МР «Нерюнгринский район»</w:t>
      </w:r>
      <w:r w:rsidRPr="00D81803">
        <w:rPr>
          <w:rFonts w:ascii="Times New Roman" w:eastAsia="Times New Roman" w:hAnsi="Times New Roman" w:cs="Times New Roman"/>
          <w:i/>
          <w:sz w:val="24"/>
          <w:szCs w:val="24"/>
        </w:rPr>
        <w:t xml:space="preserve">. </w:t>
      </w:r>
      <w:r w:rsidR="00664B68" w:rsidRPr="00D81803">
        <w:rPr>
          <w:rFonts w:ascii="Times New Roman" w:eastAsia="Times New Roman" w:hAnsi="Times New Roman" w:cs="Times New Roman"/>
          <w:i/>
          <w:sz w:val="24"/>
          <w:szCs w:val="24"/>
        </w:rPr>
        <w:t xml:space="preserve">Сумма, отраженная в доходах от продажи </w:t>
      </w:r>
      <w:r w:rsidR="00533E1A" w:rsidRPr="00D81803">
        <w:rPr>
          <w:rFonts w:ascii="Times New Roman" w:eastAsia="Times New Roman" w:hAnsi="Times New Roman" w:cs="Times New Roman"/>
          <w:i/>
          <w:sz w:val="24"/>
          <w:szCs w:val="24"/>
        </w:rPr>
        <w:t>материальных активов,</w:t>
      </w:r>
      <w:r w:rsidR="00664B68" w:rsidRPr="00D81803">
        <w:rPr>
          <w:rFonts w:ascii="Times New Roman" w:eastAsia="Times New Roman" w:hAnsi="Times New Roman" w:cs="Times New Roman"/>
          <w:i/>
          <w:sz w:val="24"/>
          <w:szCs w:val="24"/>
        </w:rPr>
        <w:t xml:space="preserve"> не соответствует</w:t>
      </w:r>
      <w:r w:rsidR="00CA70E1" w:rsidRPr="00D81803">
        <w:rPr>
          <w:rFonts w:ascii="Times New Roman" w:hAnsi="Times New Roman" w:cs="Times New Roman"/>
          <w:i/>
          <w:sz w:val="24"/>
          <w:szCs w:val="24"/>
        </w:rPr>
        <w:t xml:space="preserve"> решени</w:t>
      </w:r>
      <w:r w:rsidR="00664B68" w:rsidRPr="00D81803">
        <w:rPr>
          <w:rFonts w:ascii="Times New Roman" w:hAnsi="Times New Roman" w:cs="Times New Roman"/>
          <w:i/>
          <w:sz w:val="24"/>
          <w:szCs w:val="24"/>
        </w:rPr>
        <w:t>ю</w:t>
      </w:r>
      <w:r w:rsidR="00CA70E1" w:rsidRPr="00D81803">
        <w:rPr>
          <w:rFonts w:ascii="Times New Roman" w:hAnsi="Times New Roman" w:cs="Times New Roman"/>
          <w:i/>
          <w:sz w:val="24"/>
          <w:szCs w:val="24"/>
        </w:rPr>
        <w:t xml:space="preserve"> Нерюнгринского районного Совета депутатов от 2</w:t>
      </w:r>
      <w:r w:rsidR="001B6AF8" w:rsidRPr="00D81803">
        <w:rPr>
          <w:rFonts w:ascii="Times New Roman" w:hAnsi="Times New Roman" w:cs="Times New Roman"/>
          <w:i/>
          <w:sz w:val="24"/>
          <w:szCs w:val="24"/>
        </w:rPr>
        <w:t>7</w:t>
      </w:r>
      <w:r w:rsidR="00CA70E1" w:rsidRPr="00D81803">
        <w:rPr>
          <w:rFonts w:ascii="Times New Roman" w:hAnsi="Times New Roman" w:cs="Times New Roman"/>
          <w:i/>
          <w:sz w:val="24"/>
          <w:szCs w:val="24"/>
        </w:rPr>
        <w:t>.</w:t>
      </w:r>
      <w:r w:rsidR="001B6AF8" w:rsidRPr="00D81803">
        <w:rPr>
          <w:rFonts w:ascii="Times New Roman" w:hAnsi="Times New Roman" w:cs="Times New Roman"/>
          <w:i/>
          <w:sz w:val="24"/>
          <w:szCs w:val="24"/>
        </w:rPr>
        <w:t>11</w:t>
      </w:r>
      <w:r w:rsidR="00CA70E1" w:rsidRPr="00D81803">
        <w:rPr>
          <w:rFonts w:ascii="Times New Roman" w:hAnsi="Times New Roman" w:cs="Times New Roman"/>
          <w:i/>
          <w:sz w:val="24"/>
          <w:szCs w:val="24"/>
        </w:rPr>
        <w:t>.20</w:t>
      </w:r>
      <w:r w:rsidR="00E720E5" w:rsidRPr="00D81803">
        <w:rPr>
          <w:rFonts w:ascii="Times New Roman" w:hAnsi="Times New Roman" w:cs="Times New Roman"/>
          <w:i/>
          <w:sz w:val="24"/>
          <w:szCs w:val="24"/>
        </w:rPr>
        <w:t>2</w:t>
      </w:r>
      <w:r w:rsidR="001B6AF8" w:rsidRPr="00D81803">
        <w:rPr>
          <w:rFonts w:ascii="Times New Roman" w:hAnsi="Times New Roman" w:cs="Times New Roman"/>
          <w:i/>
          <w:sz w:val="24"/>
          <w:szCs w:val="24"/>
        </w:rPr>
        <w:t>4</w:t>
      </w:r>
      <w:r w:rsidR="00CA70E1" w:rsidRPr="00D81803">
        <w:rPr>
          <w:rFonts w:ascii="Times New Roman" w:hAnsi="Times New Roman" w:cs="Times New Roman"/>
          <w:i/>
          <w:sz w:val="24"/>
          <w:szCs w:val="24"/>
        </w:rPr>
        <w:t xml:space="preserve"> № </w:t>
      </w:r>
      <w:r w:rsidR="001B6AF8" w:rsidRPr="00D81803">
        <w:rPr>
          <w:rFonts w:ascii="Times New Roman" w:hAnsi="Times New Roman" w:cs="Times New Roman"/>
          <w:i/>
          <w:sz w:val="24"/>
          <w:szCs w:val="24"/>
        </w:rPr>
        <w:t>9</w:t>
      </w:r>
      <w:r w:rsidR="00E720E5" w:rsidRPr="00D81803">
        <w:rPr>
          <w:rFonts w:ascii="Times New Roman" w:hAnsi="Times New Roman" w:cs="Times New Roman"/>
          <w:i/>
          <w:sz w:val="24"/>
          <w:szCs w:val="24"/>
        </w:rPr>
        <w:t>-</w:t>
      </w:r>
      <w:r w:rsidR="001B6AF8" w:rsidRPr="00D81803">
        <w:rPr>
          <w:rFonts w:ascii="Times New Roman" w:hAnsi="Times New Roman" w:cs="Times New Roman"/>
          <w:i/>
          <w:sz w:val="24"/>
          <w:szCs w:val="24"/>
        </w:rPr>
        <w:t>13</w:t>
      </w:r>
      <w:r w:rsidR="00CA70E1" w:rsidRPr="00D81803">
        <w:rPr>
          <w:rFonts w:ascii="Times New Roman" w:hAnsi="Times New Roman" w:cs="Times New Roman"/>
          <w:i/>
          <w:sz w:val="24"/>
          <w:szCs w:val="24"/>
        </w:rPr>
        <w:t xml:space="preserve"> «</w:t>
      </w:r>
      <w:r w:rsidR="00CA70E1" w:rsidRPr="00D81803">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w:t>
      </w:r>
      <w:r w:rsidR="00F44C2B" w:rsidRPr="00D81803">
        <w:rPr>
          <w:rFonts w:ascii="Times New Roman" w:hAnsi="Times New Roman" w:cs="Times New Roman"/>
          <w:bCs/>
          <w:i/>
          <w:sz w:val="24"/>
          <w:szCs w:val="24"/>
        </w:rPr>
        <w:t>2</w:t>
      </w:r>
      <w:r w:rsidR="001B6AF8" w:rsidRPr="00D81803">
        <w:rPr>
          <w:rFonts w:ascii="Times New Roman" w:hAnsi="Times New Roman" w:cs="Times New Roman"/>
          <w:bCs/>
          <w:i/>
          <w:sz w:val="24"/>
          <w:szCs w:val="24"/>
        </w:rPr>
        <w:t>5</w:t>
      </w:r>
      <w:r w:rsidR="00CA70E1" w:rsidRPr="00D81803">
        <w:rPr>
          <w:rFonts w:ascii="Times New Roman" w:hAnsi="Times New Roman" w:cs="Times New Roman"/>
          <w:bCs/>
          <w:i/>
          <w:sz w:val="24"/>
          <w:szCs w:val="24"/>
        </w:rPr>
        <w:t>-202</w:t>
      </w:r>
      <w:r w:rsidR="001B6AF8" w:rsidRPr="00D81803">
        <w:rPr>
          <w:rFonts w:ascii="Times New Roman" w:hAnsi="Times New Roman" w:cs="Times New Roman"/>
          <w:bCs/>
          <w:i/>
          <w:sz w:val="24"/>
          <w:szCs w:val="24"/>
        </w:rPr>
        <w:t>7</w:t>
      </w:r>
      <w:r w:rsidR="00CA70E1" w:rsidRPr="00D81803">
        <w:rPr>
          <w:rFonts w:ascii="Times New Roman" w:hAnsi="Times New Roman" w:cs="Times New Roman"/>
          <w:bCs/>
          <w:i/>
          <w:sz w:val="24"/>
          <w:szCs w:val="24"/>
        </w:rPr>
        <w:t xml:space="preserve"> годы». </w:t>
      </w:r>
    </w:p>
    <w:p w:rsidR="00F37749" w:rsidRPr="00D81803" w:rsidRDefault="00F37749" w:rsidP="00533E1A">
      <w:pPr>
        <w:spacing w:after="0" w:line="240" w:lineRule="auto"/>
        <w:ind w:firstLine="709"/>
        <w:jc w:val="both"/>
        <w:rPr>
          <w:rFonts w:ascii="Times New Roman" w:hAnsi="Times New Roman" w:cs="Times New Roman"/>
          <w:b/>
          <w:sz w:val="24"/>
          <w:szCs w:val="24"/>
        </w:rPr>
      </w:pPr>
    </w:p>
    <w:p w:rsidR="003B75AC" w:rsidRPr="00D81803" w:rsidRDefault="002D15AA"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
          <w:sz w:val="24"/>
          <w:szCs w:val="24"/>
        </w:rPr>
        <w:t>Штрафы, санкции, возмещение ущерба</w:t>
      </w:r>
      <w:r w:rsidRPr="00D81803">
        <w:rPr>
          <w:rFonts w:ascii="Times New Roman" w:hAnsi="Times New Roman" w:cs="Times New Roman"/>
          <w:sz w:val="24"/>
          <w:szCs w:val="24"/>
        </w:rPr>
        <w:t xml:space="preserve"> </w:t>
      </w:r>
      <w:r w:rsidR="007D7872" w:rsidRPr="00D81803">
        <w:rPr>
          <w:rFonts w:ascii="Times New Roman" w:hAnsi="Times New Roman" w:cs="Times New Roman"/>
          <w:sz w:val="24"/>
          <w:szCs w:val="24"/>
        </w:rPr>
        <w:t>н</w:t>
      </w:r>
      <w:r w:rsidR="003B75AC" w:rsidRPr="00D81803">
        <w:rPr>
          <w:rFonts w:ascii="Times New Roman" w:hAnsi="Times New Roman" w:cs="Times New Roman"/>
          <w:sz w:val="24"/>
          <w:szCs w:val="24"/>
        </w:rPr>
        <w:t>а плановый период 20</w:t>
      </w:r>
      <w:r w:rsidR="007D7872" w:rsidRPr="00D81803">
        <w:rPr>
          <w:rFonts w:ascii="Times New Roman" w:hAnsi="Times New Roman" w:cs="Times New Roman"/>
          <w:sz w:val="24"/>
          <w:szCs w:val="24"/>
        </w:rPr>
        <w:t>2</w:t>
      </w:r>
      <w:r w:rsidR="00533E1A">
        <w:rPr>
          <w:rFonts w:ascii="Times New Roman" w:hAnsi="Times New Roman" w:cs="Times New Roman"/>
          <w:sz w:val="24"/>
          <w:szCs w:val="24"/>
        </w:rPr>
        <w:t>6</w:t>
      </w:r>
      <w:r w:rsidR="003B75AC" w:rsidRPr="00D81803">
        <w:rPr>
          <w:rFonts w:ascii="Times New Roman" w:hAnsi="Times New Roman" w:cs="Times New Roman"/>
          <w:sz w:val="24"/>
          <w:szCs w:val="24"/>
        </w:rPr>
        <w:t xml:space="preserve"> и 202</w:t>
      </w:r>
      <w:r w:rsidR="00533E1A">
        <w:rPr>
          <w:rFonts w:ascii="Times New Roman" w:hAnsi="Times New Roman" w:cs="Times New Roman"/>
          <w:sz w:val="24"/>
          <w:szCs w:val="24"/>
        </w:rPr>
        <w:t>7</w:t>
      </w:r>
      <w:r w:rsidR="003B75AC" w:rsidRPr="00D81803">
        <w:rPr>
          <w:rFonts w:ascii="Times New Roman" w:hAnsi="Times New Roman" w:cs="Times New Roman"/>
          <w:sz w:val="24"/>
          <w:szCs w:val="24"/>
        </w:rPr>
        <w:t xml:space="preserve"> годов прогноз поступлений </w:t>
      </w:r>
      <w:r w:rsidR="007D7872" w:rsidRPr="00D81803">
        <w:rPr>
          <w:rFonts w:ascii="Times New Roman" w:hAnsi="Times New Roman" w:cs="Times New Roman"/>
          <w:sz w:val="24"/>
          <w:szCs w:val="24"/>
        </w:rPr>
        <w:t>не планируется</w:t>
      </w:r>
      <w:r w:rsidR="003B75AC" w:rsidRPr="00D81803">
        <w:rPr>
          <w:rFonts w:ascii="Times New Roman" w:hAnsi="Times New Roman" w:cs="Times New Roman"/>
          <w:sz w:val="24"/>
          <w:szCs w:val="24"/>
        </w:rPr>
        <w:t>.</w:t>
      </w:r>
    </w:p>
    <w:p w:rsidR="00742094" w:rsidRPr="00D81803" w:rsidRDefault="00742094" w:rsidP="00533E1A">
      <w:pPr>
        <w:spacing w:after="0" w:line="240" w:lineRule="auto"/>
        <w:ind w:firstLine="709"/>
        <w:jc w:val="both"/>
        <w:rPr>
          <w:rFonts w:ascii="Times New Roman" w:hAnsi="Times New Roman" w:cs="Times New Roman"/>
          <w:sz w:val="24"/>
          <w:szCs w:val="24"/>
        </w:rPr>
      </w:pPr>
    </w:p>
    <w:p w:rsidR="002D2744" w:rsidRPr="00D81803" w:rsidRDefault="00287083" w:rsidP="00533E1A">
      <w:pPr>
        <w:spacing w:after="0" w:line="240" w:lineRule="auto"/>
        <w:ind w:firstLine="709"/>
        <w:jc w:val="both"/>
        <w:rPr>
          <w:rFonts w:ascii="Times New Roman" w:hAnsi="Times New Roman" w:cs="Times New Roman"/>
          <w:b/>
          <w:i/>
          <w:sz w:val="24"/>
          <w:szCs w:val="24"/>
        </w:rPr>
      </w:pPr>
      <w:r w:rsidRPr="00D81803">
        <w:rPr>
          <w:rFonts w:ascii="Times New Roman" w:hAnsi="Times New Roman" w:cs="Times New Roman"/>
          <w:b/>
          <w:i/>
          <w:sz w:val="24"/>
          <w:szCs w:val="24"/>
        </w:rPr>
        <w:t>Рекомендации Контрольно-счетной палаты:</w:t>
      </w:r>
    </w:p>
    <w:p w:rsidR="002D2744" w:rsidRPr="00D81803" w:rsidRDefault="00287083" w:rsidP="00611C3A">
      <w:pPr>
        <w:spacing w:after="0" w:line="240" w:lineRule="auto"/>
        <w:jc w:val="both"/>
        <w:rPr>
          <w:rFonts w:ascii="Times New Roman" w:hAnsi="Times New Roman" w:cs="Times New Roman"/>
          <w:i/>
          <w:sz w:val="24"/>
          <w:szCs w:val="24"/>
        </w:rPr>
      </w:pPr>
      <w:r w:rsidRPr="00D81803">
        <w:rPr>
          <w:rFonts w:ascii="Times New Roman" w:hAnsi="Times New Roman" w:cs="Times New Roman"/>
          <w:i/>
          <w:sz w:val="24"/>
          <w:szCs w:val="24"/>
        </w:rPr>
        <w:t>1.</w:t>
      </w:r>
      <w:r w:rsidR="002D2744" w:rsidRPr="00D81803">
        <w:rPr>
          <w:rFonts w:ascii="Times New Roman" w:hAnsi="Times New Roman" w:cs="Times New Roman"/>
          <w:i/>
          <w:sz w:val="24"/>
          <w:szCs w:val="24"/>
        </w:rPr>
        <w:t xml:space="preserve"> Комитету земельных и имущественных отношений Нерюнгринск</w:t>
      </w:r>
      <w:r w:rsidR="006B28B1" w:rsidRPr="00D81803">
        <w:rPr>
          <w:rFonts w:ascii="Times New Roman" w:hAnsi="Times New Roman" w:cs="Times New Roman"/>
          <w:i/>
          <w:sz w:val="24"/>
          <w:szCs w:val="24"/>
        </w:rPr>
        <w:t>ого</w:t>
      </w:r>
      <w:r w:rsidR="002D2744" w:rsidRPr="00D81803">
        <w:rPr>
          <w:rFonts w:ascii="Times New Roman" w:hAnsi="Times New Roman" w:cs="Times New Roman"/>
          <w:i/>
          <w:sz w:val="24"/>
          <w:szCs w:val="24"/>
        </w:rPr>
        <w:t xml:space="preserve"> район</w:t>
      </w:r>
      <w:r w:rsidR="006B28B1" w:rsidRPr="00D81803">
        <w:rPr>
          <w:rFonts w:ascii="Times New Roman" w:hAnsi="Times New Roman" w:cs="Times New Roman"/>
          <w:i/>
          <w:sz w:val="24"/>
          <w:szCs w:val="24"/>
        </w:rPr>
        <w:t>а,</w:t>
      </w:r>
      <w:r w:rsidR="002D2744" w:rsidRPr="00D81803">
        <w:rPr>
          <w:rFonts w:ascii="Times New Roman" w:hAnsi="Times New Roman" w:cs="Times New Roman"/>
          <w:i/>
          <w:sz w:val="24"/>
          <w:szCs w:val="24"/>
        </w:rPr>
        <w:t xml:space="preserve"> осу</w:t>
      </w:r>
      <w:r w:rsidRPr="00D81803">
        <w:rPr>
          <w:rFonts w:ascii="Times New Roman" w:hAnsi="Times New Roman" w:cs="Times New Roman"/>
          <w:i/>
          <w:sz w:val="24"/>
          <w:szCs w:val="24"/>
        </w:rPr>
        <w:t>ществляющему</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 xml:space="preserve">от имени </w:t>
      </w:r>
      <w:r w:rsidR="00F24CC0" w:rsidRPr="00D81803">
        <w:rPr>
          <w:rFonts w:ascii="Times New Roman" w:hAnsi="Times New Roman" w:cs="Times New Roman"/>
          <w:i/>
          <w:sz w:val="24"/>
          <w:szCs w:val="24"/>
        </w:rPr>
        <w:t>МР «Нерюнгринский район»</w:t>
      </w:r>
      <w:r w:rsidRPr="00D81803">
        <w:rPr>
          <w:rFonts w:ascii="Times New Roman" w:hAnsi="Times New Roman" w:cs="Times New Roman"/>
          <w:i/>
          <w:sz w:val="24"/>
          <w:szCs w:val="24"/>
        </w:rPr>
        <w:t xml:space="preserve"> права</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 xml:space="preserve">акционера акционерных обществ, акции которых находятся в собственности </w:t>
      </w:r>
      <w:r w:rsidR="002D2744" w:rsidRPr="00D81803">
        <w:rPr>
          <w:rFonts w:ascii="Times New Roman" w:hAnsi="Times New Roman" w:cs="Times New Roman"/>
          <w:i/>
          <w:sz w:val="24"/>
          <w:szCs w:val="24"/>
        </w:rPr>
        <w:t>Нерюнгринского района</w:t>
      </w:r>
      <w:r w:rsidRPr="00D81803">
        <w:rPr>
          <w:rFonts w:ascii="Times New Roman" w:hAnsi="Times New Roman" w:cs="Times New Roman"/>
          <w:i/>
          <w:sz w:val="24"/>
          <w:szCs w:val="24"/>
        </w:rPr>
        <w:t>:</w:t>
      </w:r>
    </w:p>
    <w:p w:rsidR="002D2744" w:rsidRPr="00D81803" w:rsidRDefault="00287083" w:rsidP="00611C3A">
      <w:pPr>
        <w:spacing w:after="0" w:line="240" w:lineRule="auto"/>
        <w:jc w:val="both"/>
        <w:rPr>
          <w:rFonts w:ascii="Times New Roman" w:hAnsi="Times New Roman" w:cs="Times New Roman"/>
          <w:i/>
          <w:sz w:val="24"/>
          <w:szCs w:val="24"/>
        </w:rPr>
      </w:pPr>
      <w:r w:rsidRPr="00D81803">
        <w:rPr>
          <w:rFonts w:ascii="Times New Roman" w:hAnsi="Times New Roman" w:cs="Times New Roman"/>
          <w:i/>
          <w:sz w:val="24"/>
          <w:szCs w:val="24"/>
        </w:rPr>
        <w:t>1.1.</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Проанализировать деятельност</w:t>
      </w:r>
      <w:r w:rsidR="002D2744" w:rsidRPr="00D81803">
        <w:rPr>
          <w:rFonts w:ascii="Times New Roman" w:hAnsi="Times New Roman" w:cs="Times New Roman"/>
          <w:i/>
          <w:sz w:val="24"/>
          <w:szCs w:val="24"/>
        </w:rPr>
        <w:t>ь</w:t>
      </w:r>
      <w:r w:rsidRPr="00D81803">
        <w:rPr>
          <w:rFonts w:ascii="Times New Roman" w:hAnsi="Times New Roman" w:cs="Times New Roman"/>
          <w:i/>
          <w:sz w:val="24"/>
          <w:szCs w:val="24"/>
        </w:rPr>
        <w:t xml:space="preserve"> действующих акционерных обществ</w:t>
      </w:r>
      <w:r w:rsidR="002D2744" w:rsidRPr="00D81803">
        <w:rPr>
          <w:rFonts w:ascii="Times New Roman" w:hAnsi="Times New Roman" w:cs="Times New Roman"/>
          <w:i/>
          <w:sz w:val="24"/>
          <w:szCs w:val="24"/>
        </w:rPr>
        <w:t>,</w:t>
      </w:r>
      <w:r w:rsidRPr="00D81803">
        <w:rPr>
          <w:rFonts w:ascii="Times New Roman" w:hAnsi="Times New Roman" w:cs="Times New Roman"/>
          <w:i/>
          <w:sz w:val="24"/>
          <w:szCs w:val="24"/>
        </w:rPr>
        <w:t xml:space="preserve"> разработать план вывода предприятий</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на безубыточный уровень</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с целью пополнения неналоговых доходов бюджета</w:t>
      </w:r>
      <w:r w:rsidR="002D2744" w:rsidRPr="00D81803">
        <w:rPr>
          <w:rFonts w:ascii="Times New Roman" w:hAnsi="Times New Roman" w:cs="Times New Roman"/>
          <w:i/>
          <w:sz w:val="24"/>
          <w:szCs w:val="24"/>
        </w:rPr>
        <w:t xml:space="preserve"> Нерюнгринского района</w:t>
      </w:r>
      <w:r w:rsidRPr="00D81803">
        <w:rPr>
          <w:rFonts w:ascii="Times New Roman" w:hAnsi="Times New Roman" w:cs="Times New Roman"/>
          <w:i/>
          <w:sz w:val="24"/>
          <w:szCs w:val="24"/>
        </w:rPr>
        <w:t xml:space="preserve"> (ст. 57 БКРФ).</w:t>
      </w:r>
    </w:p>
    <w:p w:rsidR="002D2744" w:rsidRPr="00D81803" w:rsidRDefault="00287083" w:rsidP="00611C3A">
      <w:pPr>
        <w:spacing w:after="0" w:line="240" w:lineRule="auto"/>
        <w:jc w:val="both"/>
        <w:rPr>
          <w:rFonts w:ascii="Times New Roman" w:hAnsi="Times New Roman" w:cs="Times New Roman"/>
          <w:i/>
          <w:sz w:val="24"/>
          <w:szCs w:val="24"/>
        </w:rPr>
      </w:pPr>
      <w:r w:rsidRPr="00D81803">
        <w:rPr>
          <w:rFonts w:ascii="Times New Roman" w:hAnsi="Times New Roman" w:cs="Times New Roman"/>
          <w:i/>
          <w:sz w:val="24"/>
          <w:szCs w:val="24"/>
        </w:rPr>
        <w:t>2.</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В целях соблюдения принципа достоверности бюджета</w:t>
      </w:r>
      <w:r w:rsidR="002D2744"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 xml:space="preserve">(ст. 37 БК РФ): </w:t>
      </w:r>
    </w:p>
    <w:p w:rsidR="002D2744" w:rsidRPr="00D81803" w:rsidRDefault="00533E1A" w:rsidP="00611C3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2.1. </w:t>
      </w:r>
      <w:r w:rsidR="007E3E5F" w:rsidRPr="00D81803">
        <w:rPr>
          <w:rFonts w:ascii="Times New Roman" w:hAnsi="Times New Roman" w:cs="Times New Roman"/>
          <w:i/>
          <w:sz w:val="24"/>
          <w:szCs w:val="24"/>
        </w:rPr>
        <w:t>Учесть в доходной части бюджета доходы от реализации муниципального имущества</w:t>
      </w:r>
      <w:r w:rsidR="00087FB5" w:rsidRPr="00D81803">
        <w:rPr>
          <w:rFonts w:ascii="Times New Roman" w:hAnsi="Times New Roman" w:cs="Times New Roman"/>
          <w:i/>
          <w:sz w:val="24"/>
          <w:szCs w:val="24"/>
        </w:rPr>
        <w:t xml:space="preserve"> </w:t>
      </w:r>
      <w:r w:rsidRPr="00D81803">
        <w:rPr>
          <w:rFonts w:ascii="Times New Roman" w:hAnsi="Times New Roman" w:cs="Times New Roman"/>
          <w:i/>
          <w:sz w:val="24"/>
          <w:szCs w:val="24"/>
        </w:rPr>
        <w:t>в соответствии</w:t>
      </w:r>
      <w:r w:rsidR="00087FB5" w:rsidRPr="00D81803">
        <w:rPr>
          <w:rFonts w:ascii="Times New Roman" w:hAnsi="Times New Roman" w:cs="Times New Roman"/>
          <w:i/>
          <w:sz w:val="24"/>
          <w:szCs w:val="24"/>
        </w:rPr>
        <w:t xml:space="preserve"> с решением Нерюнгринского районного Совета депутатов от 2</w:t>
      </w:r>
      <w:r w:rsidR="00796C27" w:rsidRPr="00D81803">
        <w:rPr>
          <w:rFonts w:ascii="Times New Roman" w:hAnsi="Times New Roman" w:cs="Times New Roman"/>
          <w:i/>
          <w:sz w:val="24"/>
          <w:szCs w:val="24"/>
        </w:rPr>
        <w:t>7</w:t>
      </w:r>
      <w:r w:rsidR="00087FB5" w:rsidRPr="00D81803">
        <w:rPr>
          <w:rFonts w:ascii="Times New Roman" w:hAnsi="Times New Roman" w:cs="Times New Roman"/>
          <w:i/>
          <w:sz w:val="24"/>
          <w:szCs w:val="24"/>
        </w:rPr>
        <w:t>.</w:t>
      </w:r>
      <w:r w:rsidR="00796C27" w:rsidRPr="00D81803">
        <w:rPr>
          <w:rFonts w:ascii="Times New Roman" w:hAnsi="Times New Roman" w:cs="Times New Roman"/>
          <w:i/>
          <w:sz w:val="24"/>
          <w:szCs w:val="24"/>
        </w:rPr>
        <w:t>11</w:t>
      </w:r>
      <w:r w:rsidR="00087FB5" w:rsidRPr="00D81803">
        <w:rPr>
          <w:rFonts w:ascii="Times New Roman" w:hAnsi="Times New Roman" w:cs="Times New Roman"/>
          <w:i/>
          <w:sz w:val="24"/>
          <w:szCs w:val="24"/>
        </w:rPr>
        <w:t>.202</w:t>
      </w:r>
      <w:r w:rsidR="00796C27" w:rsidRPr="00D81803">
        <w:rPr>
          <w:rFonts w:ascii="Times New Roman" w:hAnsi="Times New Roman" w:cs="Times New Roman"/>
          <w:i/>
          <w:sz w:val="24"/>
          <w:szCs w:val="24"/>
        </w:rPr>
        <w:t>4</w:t>
      </w:r>
      <w:r w:rsidR="00087FB5" w:rsidRPr="00D81803">
        <w:rPr>
          <w:rFonts w:ascii="Times New Roman" w:hAnsi="Times New Roman" w:cs="Times New Roman"/>
          <w:i/>
          <w:sz w:val="24"/>
          <w:szCs w:val="24"/>
        </w:rPr>
        <w:t xml:space="preserve"> № </w:t>
      </w:r>
      <w:r w:rsidR="00796C27" w:rsidRPr="00D81803">
        <w:rPr>
          <w:rFonts w:ascii="Times New Roman" w:hAnsi="Times New Roman" w:cs="Times New Roman"/>
          <w:i/>
          <w:sz w:val="24"/>
          <w:szCs w:val="24"/>
        </w:rPr>
        <w:t>9</w:t>
      </w:r>
      <w:r w:rsidR="00087FB5" w:rsidRPr="00D81803">
        <w:rPr>
          <w:rFonts w:ascii="Times New Roman" w:hAnsi="Times New Roman" w:cs="Times New Roman"/>
          <w:i/>
          <w:sz w:val="24"/>
          <w:szCs w:val="24"/>
        </w:rPr>
        <w:t>-</w:t>
      </w:r>
      <w:r w:rsidR="00796C27" w:rsidRPr="00D81803">
        <w:rPr>
          <w:rFonts w:ascii="Times New Roman" w:hAnsi="Times New Roman" w:cs="Times New Roman"/>
          <w:i/>
          <w:sz w:val="24"/>
          <w:szCs w:val="24"/>
        </w:rPr>
        <w:t>13</w:t>
      </w:r>
      <w:r w:rsidR="00087FB5" w:rsidRPr="00D81803">
        <w:rPr>
          <w:rFonts w:ascii="Times New Roman" w:hAnsi="Times New Roman" w:cs="Times New Roman"/>
          <w:i/>
          <w:sz w:val="24"/>
          <w:szCs w:val="24"/>
        </w:rPr>
        <w:t xml:space="preserve"> «</w:t>
      </w:r>
      <w:r w:rsidR="00087FB5" w:rsidRPr="00D81803">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202</w:t>
      </w:r>
      <w:r w:rsidR="00796C27" w:rsidRPr="00D81803">
        <w:rPr>
          <w:rFonts w:ascii="Times New Roman" w:hAnsi="Times New Roman" w:cs="Times New Roman"/>
          <w:bCs/>
          <w:i/>
          <w:sz w:val="24"/>
          <w:szCs w:val="24"/>
        </w:rPr>
        <w:t>5</w:t>
      </w:r>
      <w:r w:rsidR="00087FB5" w:rsidRPr="00D81803">
        <w:rPr>
          <w:rFonts w:ascii="Times New Roman" w:hAnsi="Times New Roman" w:cs="Times New Roman"/>
          <w:bCs/>
          <w:i/>
          <w:sz w:val="24"/>
          <w:szCs w:val="24"/>
        </w:rPr>
        <w:t>-202</w:t>
      </w:r>
      <w:r w:rsidR="00796C27" w:rsidRPr="00D81803">
        <w:rPr>
          <w:rFonts w:ascii="Times New Roman" w:hAnsi="Times New Roman" w:cs="Times New Roman"/>
          <w:bCs/>
          <w:i/>
          <w:sz w:val="24"/>
          <w:szCs w:val="24"/>
        </w:rPr>
        <w:t>7</w:t>
      </w:r>
      <w:r w:rsidR="00087FB5" w:rsidRPr="00D81803">
        <w:rPr>
          <w:rFonts w:ascii="Times New Roman" w:hAnsi="Times New Roman" w:cs="Times New Roman"/>
          <w:bCs/>
          <w:i/>
          <w:sz w:val="24"/>
          <w:szCs w:val="24"/>
        </w:rPr>
        <w:t xml:space="preserve"> годы»</w:t>
      </w:r>
      <w:r w:rsidR="00287083" w:rsidRPr="00D81803">
        <w:rPr>
          <w:rFonts w:ascii="Times New Roman" w:hAnsi="Times New Roman" w:cs="Times New Roman"/>
          <w:i/>
          <w:sz w:val="24"/>
          <w:szCs w:val="24"/>
        </w:rPr>
        <w:t>.</w:t>
      </w:r>
    </w:p>
    <w:p w:rsidR="00287083" w:rsidRPr="00D81803" w:rsidRDefault="00287083" w:rsidP="00611C3A">
      <w:pPr>
        <w:spacing w:after="0" w:line="240" w:lineRule="auto"/>
        <w:jc w:val="both"/>
        <w:rPr>
          <w:rFonts w:ascii="Times New Roman" w:hAnsi="Times New Roman" w:cs="Times New Roman"/>
          <w:i/>
          <w:sz w:val="24"/>
          <w:szCs w:val="24"/>
        </w:rPr>
      </w:pPr>
      <w:r w:rsidRPr="00D81803">
        <w:rPr>
          <w:rFonts w:ascii="Times New Roman" w:hAnsi="Times New Roman" w:cs="Times New Roman"/>
          <w:i/>
          <w:sz w:val="24"/>
          <w:szCs w:val="24"/>
        </w:rPr>
        <w:t xml:space="preserve">3. </w:t>
      </w:r>
      <w:r w:rsidR="002D2744" w:rsidRPr="00D81803">
        <w:rPr>
          <w:rFonts w:ascii="Times New Roman" w:hAnsi="Times New Roman" w:cs="Times New Roman"/>
          <w:i/>
          <w:sz w:val="24"/>
          <w:szCs w:val="24"/>
        </w:rPr>
        <w:t>Комитету земельных и имущественных отношений Нерюнгринск</w:t>
      </w:r>
      <w:r w:rsidR="006B28B1" w:rsidRPr="00D81803">
        <w:rPr>
          <w:rFonts w:ascii="Times New Roman" w:hAnsi="Times New Roman" w:cs="Times New Roman"/>
          <w:i/>
          <w:sz w:val="24"/>
          <w:szCs w:val="24"/>
        </w:rPr>
        <w:t>ого</w:t>
      </w:r>
      <w:r w:rsidR="002D2744" w:rsidRPr="00D81803">
        <w:rPr>
          <w:rFonts w:ascii="Times New Roman" w:hAnsi="Times New Roman" w:cs="Times New Roman"/>
          <w:i/>
          <w:sz w:val="24"/>
          <w:szCs w:val="24"/>
        </w:rPr>
        <w:t xml:space="preserve"> район</w:t>
      </w:r>
      <w:r w:rsidR="006B28B1" w:rsidRPr="00D81803">
        <w:rPr>
          <w:rFonts w:ascii="Times New Roman" w:hAnsi="Times New Roman" w:cs="Times New Roman"/>
          <w:i/>
          <w:sz w:val="24"/>
          <w:szCs w:val="24"/>
        </w:rPr>
        <w:t xml:space="preserve">а </w:t>
      </w:r>
      <w:r w:rsidRPr="00D81803">
        <w:rPr>
          <w:rFonts w:ascii="Times New Roman" w:hAnsi="Times New Roman" w:cs="Times New Roman"/>
          <w:i/>
          <w:sz w:val="24"/>
          <w:szCs w:val="24"/>
        </w:rPr>
        <w:t xml:space="preserve">с целью повышения качества администрирования неналоговых доходов бюджета </w:t>
      </w:r>
      <w:r w:rsidR="002D2744" w:rsidRPr="00D81803">
        <w:rPr>
          <w:rFonts w:ascii="Times New Roman" w:hAnsi="Times New Roman" w:cs="Times New Roman"/>
          <w:i/>
          <w:sz w:val="24"/>
          <w:szCs w:val="24"/>
        </w:rPr>
        <w:t xml:space="preserve">Нерюнгринского района </w:t>
      </w:r>
      <w:r w:rsidRPr="00D81803">
        <w:rPr>
          <w:rFonts w:ascii="Times New Roman" w:hAnsi="Times New Roman" w:cs="Times New Roman"/>
          <w:i/>
          <w:sz w:val="24"/>
          <w:szCs w:val="24"/>
        </w:rPr>
        <w:t xml:space="preserve">(ст. 160.1. БК РФ) </w:t>
      </w:r>
      <w:r w:rsidR="005C5520" w:rsidRPr="00D81803">
        <w:rPr>
          <w:rFonts w:ascii="Times New Roman" w:hAnsi="Times New Roman" w:cs="Times New Roman"/>
          <w:i/>
          <w:sz w:val="24"/>
          <w:szCs w:val="24"/>
        </w:rPr>
        <w:t>усилить</w:t>
      </w:r>
      <w:r w:rsidRPr="00D81803">
        <w:rPr>
          <w:rFonts w:ascii="Times New Roman" w:hAnsi="Times New Roman" w:cs="Times New Roman"/>
          <w:i/>
          <w:sz w:val="24"/>
          <w:szCs w:val="24"/>
        </w:rPr>
        <w:t xml:space="preserve"> претензионную исковую работу для сокращения задолженности по арендной плате </w:t>
      </w:r>
      <w:r w:rsidR="002D2744" w:rsidRPr="00D81803">
        <w:rPr>
          <w:rFonts w:ascii="Times New Roman" w:hAnsi="Times New Roman" w:cs="Times New Roman"/>
          <w:i/>
          <w:sz w:val="24"/>
          <w:szCs w:val="24"/>
        </w:rPr>
        <w:t>от управления муниципальным имуществом</w:t>
      </w:r>
      <w:r w:rsidRPr="00D81803">
        <w:rPr>
          <w:rFonts w:ascii="Times New Roman" w:hAnsi="Times New Roman" w:cs="Times New Roman"/>
          <w:i/>
          <w:sz w:val="24"/>
          <w:szCs w:val="24"/>
        </w:rPr>
        <w:t>, предусматривая сумму ее погашения при планировании.</w:t>
      </w:r>
    </w:p>
    <w:p w:rsidR="00287083" w:rsidRPr="00D81803" w:rsidRDefault="00287083" w:rsidP="00611C3A">
      <w:pPr>
        <w:spacing w:after="0" w:line="240" w:lineRule="auto"/>
        <w:rPr>
          <w:rFonts w:ascii="Times New Roman" w:hAnsi="Times New Roman" w:cs="Times New Roman"/>
          <w:b/>
          <w:sz w:val="28"/>
          <w:szCs w:val="28"/>
        </w:rPr>
      </w:pPr>
    </w:p>
    <w:p w:rsidR="002D15AA" w:rsidRDefault="00BE20AA" w:rsidP="00611C3A">
      <w:pPr>
        <w:spacing w:after="0" w:line="240" w:lineRule="auto"/>
        <w:jc w:val="center"/>
        <w:rPr>
          <w:rFonts w:ascii="Times New Roman" w:hAnsi="Times New Roman" w:cs="Times New Roman"/>
          <w:b/>
          <w:sz w:val="28"/>
          <w:szCs w:val="28"/>
        </w:rPr>
      </w:pPr>
      <w:r w:rsidRPr="00D81803">
        <w:rPr>
          <w:rFonts w:ascii="Times New Roman" w:hAnsi="Times New Roman" w:cs="Times New Roman"/>
          <w:b/>
          <w:sz w:val="28"/>
          <w:szCs w:val="28"/>
        </w:rPr>
        <w:t>4</w:t>
      </w:r>
      <w:r w:rsidR="002D15AA" w:rsidRPr="00D81803">
        <w:rPr>
          <w:rFonts w:ascii="Times New Roman" w:hAnsi="Times New Roman" w:cs="Times New Roman"/>
          <w:b/>
          <w:sz w:val="28"/>
          <w:szCs w:val="28"/>
        </w:rPr>
        <w:t>.3. Безвозмездные поступления</w:t>
      </w:r>
    </w:p>
    <w:p w:rsidR="00533E1A" w:rsidRPr="00D81803" w:rsidRDefault="00533E1A" w:rsidP="00611C3A">
      <w:pPr>
        <w:spacing w:after="0" w:line="240" w:lineRule="auto"/>
        <w:jc w:val="center"/>
        <w:rPr>
          <w:rFonts w:ascii="Times New Roman" w:hAnsi="Times New Roman" w:cs="Times New Roman"/>
          <w:b/>
          <w:sz w:val="28"/>
          <w:szCs w:val="28"/>
        </w:rPr>
      </w:pPr>
    </w:p>
    <w:p w:rsidR="002D15AA" w:rsidRPr="00D81803" w:rsidRDefault="002D15AA"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b/>
          <w:sz w:val="24"/>
          <w:szCs w:val="24"/>
        </w:rPr>
        <w:t xml:space="preserve">     </w:t>
      </w:r>
      <w:r w:rsidRPr="00D81803">
        <w:rPr>
          <w:rFonts w:ascii="Times New Roman" w:hAnsi="Times New Roman" w:cs="Times New Roman"/>
          <w:sz w:val="24"/>
          <w:szCs w:val="24"/>
        </w:rPr>
        <w:t>Безвозмездные поступления в 20</w:t>
      </w:r>
      <w:r w:rsidR="003505C8" w:rsidRPr="00D81803">
        <w:rPr>
          <w:rFonts w:ascii="Times New Roman" w:hAnsi="Times New Roman" w:cs="Times New Roman"/>
          <w:sz w:val="24"/>
          <w:szCs w:val="24"/>
        </w:rPr>
        <w:t>2</w:t>
      </w:r>
      <w:r w:rsidR="00FE62F5" w:rsidRPr="00D81803">
        <w:rPr>
          <w:rFonts w:ascii="Times New Roman" w:hAnsi="Times New Roman" w:cs="Times New Roman"/>
          <w:sz w:val="24"/>
          <w:szCs w:val="24"/>
        </w:rPr>
        <w:t>5</w:t>
      </w:r>
      <w:r w:rsidR="00BB0C81" w:rsidRPr="00D81803">
        <w:rPr>
          <w:rFonts w:ascii="Times New Roman" w:hAnsi="Times New Roman" w:cs="Times New Roman"/>
          <w:sz w:val="24"/>
          <w:szCs w:val="24"/>
        </w:rPr>
        <w:t>-202</w:t>
      </w:r>
      <w:r w:rsidR="00FE62F5" w:rsidRPr="00D81803">
        <w:rPr>
          <w:rFonts w:ascii="Times New Roman" w:hAnsi="Times New Roman" w:cs="Times New Roman"/>
          <w:sz w:val="24"/>
          <w:szCs w:val="24"/>
        </w:rPr>
        <w:t>7</w:t>
      </w:r>
      <w:r w:rsidR="00BB0C81" w:rsidRPr="00D81803">
        <w:rPr>
          <w:rFonts w:ascii="Times New Roman" w:hAnsi="Times New Roman" w:cs="Times New Roman"/>
          <w:sz w:val="24"/>
          <w:szCs w:val="24"/>
        </w:rPr>
        <w:t xml:space="preserve"> года</w:t>
      </w:r>
      <w:r w:rsidRPr="00D81803">
        <w:rPr>
          <w:rFonts w:ascii="Times New Roman" w:hAnsi="Times New Roman" w:cs="Times New Roman"/>
          <w:sz w:val="24"/>
          <w:szCs w:val="24"/>
        </w:rPr>
        <w:t xml:space="preserve"> предварительно </w:t>
      </w:r>
      <w:r w:rsidR="00BB0C81" w:rsidRPr="00D81803">
        <w:rPr>
          <w:rFonts w:ascii="Times New Roman" w:hAnsi="Times New Roman" w:cs="Times New Roman"/>
          <w:sz w:val="24"/>
          <w:szCs w:val="24"/>
        </w:rPr>
        <w:t xml:space="preserve">не </w:t>
      </w:r>
      <w:r w:rsidRPr="00D81803">
        <w:rPr>
          <w:rFonts w:ascii="Times New Roman" w:hAnsi="Times New Roman" w:cs="Times New Roman"/>
          <w:sz w:val="24"/>
          <w:szCs w:val="24"/>
        </w:rPr>
        <w:t>планируются.</w:t>
      </w:r>
    </w:p>
    <w:p w:rsidR="003505C8" w:rsidRPr="00D81803" w:rsidRDefault="00A5285B" w:rsidP="00611C3A">
      <w:pPr>
        <w:spacing w:after="0" w:line="240" w:lineRule="auto"/>
        <w:ind w:firstLine="720"/>
        <w:jc w:val="right"/>
        <w:rPr>
          <w:rFonts w:ascii="Times New Roman" w:hAnsi="Times New Roman" w:cs="Times New Roman"/>
          <w:sz w:val="20"/>
          <w:szCs w:val="20"/>
        </w:rPr>
      </w:pPr>
      <w:r w:rsidRPr="00D81803">
        <w:rPr>
          <w:rFonts w:ascii="Times New Roman" w:hAnsi="Times New Roman" w:cs="Times New Roman"/>
          <w:sz w:val="24"/>
          <w:szCs w:val="24"/>
        </w:rPr>
        <w:t xml:space="preserve">                                                                                                               </w:t>
      </w:r>
      <w:r w:rsidRPr="00D81803">
        <w:rPr>
          <w:rFonts w:ascii="Times New Roman" w:hAnsi="Times New Roman" w:cs="Times New Roman"/>
          <w:sz w:val="20"/>
          <w:szCs w:val="20"/>
        </w:rPr>
        <w:t>тыс. рублей</w:t>
      </w:r>
    </w:p>
    <w:tbl>
      <w:tblPr>
        <w:tblW w:w="9782" w:type="dxa"/>
        <w:tblInd w:w="-176" w:type="dxa"/>
        <w:tblLayout w:type="fixed"/>
        <w:tblLook w:val="04A0" w:firstRow="1" w:lastRow="0" w:firstColumn="1" w:lastColumn="0" w:noHBand="0" w:noVBand="1"/>
      </w:tblPr>
      <w:tblGrid>
        <w:gridCol w:w="3393"/>
        <w:gridCol w:w="1281"/>
        <w:gridCol w:w="1272"/>
        <w:gridCol w:w="1284"/>
        <w:gridCol w:w="1276"/>
        <w:gridCol w:w="1276"/>
      </w:tblGrid>
      <w:tr w:rsidR="006455AA" w:rsidRPr="00D81803" w:rsidTr="00533E1A">
        <w:trPr>
          <w:trHeight w:val="288"/>
        </w:trPr>
        <w:tc>
          <w:tcPr>
            <w:tcW w:w="3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Наименование доходов</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Бюджет </w:t>
            </w:r>
            <w:r w:rsidR="009B58D9" w:rsidRPr="00D81803">
              <w:rPr>
                <w:rFonts w:ascii="Times New Roman" w:eastAsia="Times New Roman" w:hAnsi="Times New Roman" w:cs="Times New Roman"/>
                <w:b/>
                <w:color w:val="000000"/>
                <w:sz w:val="18"/>
                <w:szCs w:val="18"/>
              </w:rPr>
              <w:t>2024</w:t>
            </w:r>
            <w:r w:rsidR="006B28B1" w:rsidRPr="00D81803">
              <w:rPr>
                <w:rFonts w:ascii="Times New Roman" w:eastAsia="Times New Roman" w:hAnsi="Times New Roman" w:cs="Times New Roman"/>
                <w:b/>
                <w:color w:val="000000"/>
                <w:sz w:val="18"/>
                <w:szCs w:val="18"/>
              </w:rPr>
              <w:t xml:space="preserve"> г.</w:t>
            </w:r>
          </w:p>
        </w:tc>
        <w:tc>
          <w:tcPr>
            <w:tcW w:w="1272" w:type="dxa"/>
            <w:tcBorders>
              <w:top w:val="single" w:sz="4" w:space="0" w:color="auto"/>
              <w:left w:val="nil"/>
              <w:bottom w:val="single" w:sz="4" w:space="0" w:color="auto"/>
              <w:right w:val="single" w:sz="4" w:space="0" w:color="auto"/>
            </w:tcBorders>
            <w:shd w:val="clear" w:color="auto" w:fill="auto"/>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Прогноз</w:t>
            </w:r>
          </w:p>
        </w:tc>
        <w:tc>
          <w:tcPr>
            <w:tcW w:w="1284" w:type="dxa"/>
            <w:vMerge w:val="restart"/>
            <w:tcBorders>
              <w:top w:val="single" w:sz="4" w:space="0" w:color="auto"/>
              <w:left w:val="single" w:sz="4" w:space="0" w:color="auto"/>
              <w:right w:val="single" w:sz="4" w:space="0" w:color="auto"/>
            </w:tcBorders>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 xml:space="preserve">Отклонение      </w:t>
            </w:r>
            <w:r w:rsidRPr="00D81803">
              <w:rPr>
                <w:rFonts w:ascii="Times New Roman" w:eastAsia="Times New Roman" w:hAnsi="Times New Roman" w:cs="Times New Roman"/>
                <w:b/>
                <w:color w:val="000000"/>
                <w:sz w:val="20"/>
                <w:szCs w:val="20"/>
              </w:rPr>
              <w:t xml:space="preserve">             </w:t>
            </w:r>
            <w:r w:rsidRPr="00D81803">
              <w:rPr>
                <w:rFonts w:ascii="Times New Roman" w:eastAsia="Times New Roman" w:hAnsi="Times New Roman" w:cs="Times New Roman"/>
                <w:b/>
                <w:color w:val="000000"/>
                <w:sz w:val="16"/>
                <w:szCs w:val="16"/>
              </w:rPr>
              <w:t>(гр.3- гр. 2)</w:t>
            </w:r>
          </w:p>
        </w:tc>
        <w:tc>
          <w:tcPr>
            <w:tcW w:w="1276" w:type="dxa"/>
            <w:tcBorders>
              <w:top w:val="single" w:sz="4" w:space="0" w:color="auto"/>
              <w:left w:val="single" w:sz="4" w:space="0" w:color="auto"/>
              <w:bottom w:val="single" w:sz="4" w:space="0" w:color="auto"/>
              <w:right w:val="single" w:sz="4" w:space="0" w:color="auto"/>
            </w:tcBorders>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Прогноз</w:t>
            </w:r>
          </w:p>
        </w:tc>
      </w:tr>
      <w:tr w:rsidR="006455AA" w:rsidRPr="00D81803" w:rsidTr="00533E1A">
        <w:trPr>
          <w:trHeight w:val="387"/>
        </w:trPr>
        <w:tc>
          <w:tcPr>
            <w:tcW w:w="3393" w:type="dxa"/>
            <w:vMerge/>
            <w:tcBorders>
              <w:top w:val="single" w:sz="4" w:space="0" w:color="auto"/>
              <w:left w:val="single" w:sz="4" w:space="0" w:color="auto"/>
              <w:bottom w:val="single" w:sz="4" w:space="0" w:color="auto"/>
              <w:right w:val="single" w:sz="4" w:space="0" w:color="auto"/>
            </w:tcBorders>
            <w:vAlign w:val="center"/>
            <w:hideMark/>
          </w:tcPr>
          <w:p w:rsidR="006455AA" w:rsidRPr="00D81803" w:rsidRDefault="006455AA" w:rsidP="00533E1A">
            <w:pPr>
              <w:spacing w:after="0" w:line="240" w:lineRule="auto"/>
              <w:jc w:val="center"/>
              <w:rPr>
                <w:rFonts w:ascii="Times New Roman" w:eastAsia="Times New Roman" w:hAnsi="Times New Roman" w:cs="Times New Roman"/>
                <w:color w:val="000000"/>
                <w:sz w:val="20"/>
                <w:szCs w:val="20"/>
              </w:rPr>
            </w:pPr>
          </w:p>
        </w:tc>
        <w:tc>
          <w:tcPr>
            <w:tcW w:w="1281" w:type="dxa"/>
            <w:tcBorders>
              <w:top w:val="nil"/>
              <w:left w:val="nil"/>
              <w:bottom w:val="single" w:sz="4" w:space="0" w:color="auto"/>
              <w:right w:val="single" w:sz="4" w:space="0" w:color="auto"/>
            </w:tcBorders>
            <w:shd w:val="clear" w:color="auto" w:fill="auto"/>
            <w:vAlign w:val="center"/>
            <w:hideMark/>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Ожидаемое</w:t>
            </w:r>
          </w:p>
        </w:tc>
        <w:tc>
          <w:tcPr>
            <w:tcW w:w="1272" w:type="dxa"/>
            <w:tcBorders>
              <w:top w:val="nil"/>
              <w:left w:val="nil"/>
              <w:bottom w:val="single" w:sz="4" w:space="0" w:color="auto"/>
              <w:right w:val="single" w:sz="4" w:space="0" w:color="auto"/>
            </w:tcBorders>
            <w:shd w:val="clear" w:color="auto" w:fill="auto"/>
            <w:vAlign w:val="center"/>
            <w:hideMark/>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202</w:t>
            </w:r>
            <w:r w:rsidR="00FE62F5" w:rsidRPr="00D81803">
              <w:rPr>
                <w:rFonts w:ascii="Times New Roman" w:eastAsia="Times New Roman" w:hAnsi="Times New Roman" w:cs="Times New Roman"/>
                <w:b/>
                <w:color w:val="000000"/>
                <w:sz w:val="18"/>
                <w:szCs w:val="18"/>
              </w:rPr>
              <w:t>5</w:t>
            </w:r>
            <w:r w:rsidRPr="00D81803">
              <w:rPr>
                <w:rFonts w:ascii="Times New Roman" w:eastAsia="Times New Roman" w:hAnsi="Times New Roman" w:cs="Times New Roman"/>
                <w:b/>
                <w:color w:val="000000"/>
                <w:sz w:val="18"/>
                <w:szCs w:val="18"/>
              </w:rPr>
              <w:t xml:space="preserve"> </w:t>
            </w:r>
            <w:r w:rsidR="006B28B1" w:rsidRPr="00D81803">
              <w:rPr>
                <w:rFonts w:ascii="Times New Roman" w:eastAsia="Times New Roman" w:hAnsi="Times New Roman" w:cs="Times New Roman"/>
                <w:b/>
                <w:color w:val="000000"/>
                <w:sz w:val="18"/>
                <w:szCs w:val="18"/>
              </w:rPr>
              <w:t>г.</w:t>
            </w:r>
          </w:p>
        </w:tc>
        <w:tc>
          <w:tcPr>
            <w:tcW w:w="1284" w:type="dxa"/>
            <w:vMerge/>
            <w:tcBorders>
              <w:left w:val="single" w:sz="4" w:space="0" w:color="auto"/>
              <w:bottom w:val="single" w:sz="4" w:space="0" w:color="auto"/>
              <w:right w:val="single" w:sz="4" w:space="0" w:color="auto"/>
            </w:tcBorders>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202</w:t>
            </w:r>
            <w:r w:rsidR="00FE62F5" w:rsidRPr="00D81803">
              <w:rPr>
                <w:rFonts w:ascii="Times New Roman" w:eastAsia="Times New Roman" w:hAnsi="Times New Roman" w:cs="Times New Roman"/>
                <w:b/>
                <w:color w:val="000000"/>
                <w:sz w:val="18"/>
                <w:szCs w:val="18"/>
              </w:rPr>
              <w:t>6</w:t>
            </w:r>
            <w:r w:rsidRPr="00D81803">
              <w:rPr>
                <w:rFonts w:ascii="Times New Roman" w:eastAsia="Times New Roman" w:hAnsi="Times New Roman" w:cs="Times New Roman"/>
                <w:b/>
                <w:color w:val="000000"/>
                <w:sz w:val="18"/>
                <w:szCs w:val="18"/>
              </w:rPr>
              <w:t xml:space="preserve"> </w:t>
            </w:r>
            <w:r w:rsidR="006B28B1" w:rsidRPr="00D81803">
              <w:rPr>
                <w:rFonts w:ascii="Times New Roman" w:eastAsia="Times New Roman" w:hAnsi="Times New Roman" w:cs="Times New Roman"/>
                <w:b/>
                <w:color w:val="000000"/>
                <w:sz w:val="18"/>
                <w:szCs w:val="18"/>
              </w:rPr>
              <w:t>г.</w:t>
            </w:r>
          </w:p>
        </w:tc>
        <w:tc>
          <w:tcPr>
            <w:tcW w:w="1276" w:type="dxa"/>
            <w:tcBorders>
              <w:top w:val="single" w:sz="4" w:space="0" w:color="auto"/>
              <w:left w:val="single" w:sz="4" w:space="0" w:color="auto"/>
              <w:bottom w:val="single" w:sz="4" w:space="0" w:color="auto"/>
              <w:right w:val="single" w:sz="4" w:space="0" w:color="auto"/>
            </w:tcBorders>
            <w:vAlign w:val="center"/>
          </w:tcPr>
          <w:p w:rsidR="006455AA" w:rsidRPr="00D81803" w:rsidRDefault="006455AA" w:rsidP="00533E1A">
            <w:pPr>
              <w:spacing w:after="0" w:line="240" w:lineRule="auto"/>
              <w:jc w:val="center"/>
              <w:rPr>
                <w:rFonts w:ascii="Times New Roman" w:eastAsia="Times New Roman" w:hAnsi="Times New Roman" w:cs="Times New Roman"/>
                <w:b/>
                <w:color w:val="000000"/>
                <w:sz w:val="18"/>
                <w:szCs w:val="18"/>
              </w:rPr>
            </w:pPr>
            <w:r w:rsidRPr="00D81803">
              <w:rPr>
                <w:rFonts w:ascii="Times New Roman" w:eastAsia="Times New Roman" w:hAnsi="Times New Roman" w:cs="Times New Roman"/>
                <w:b/>
                <w:color w:val="000000"/>
                <w:sz w:val="18"/>
                <w:szCs w:val="18"/>
              </w:rPr>
              <w:t>202</w:t>
            </w:r>
            <w:r w:rsidR="00FE62F5" w:rsidRPr="00D81803">
              <w:rPr>
                <w:rFonts w:ascii="Times New Roman" w:eastAsia="Times New Roman" w:hAnsi="Times New Roman" w:cs="Times New Roman"/>
                <w:b/>
                <w:color w:val="000000"/>
                <w:sz w:val="18"/>
                <w:szCs w:val="18"/>
              </w:rPr>
              <w:t>7</w:t>
            </w:r>
            <w:r w:rsidRPr="00D81803">
              <w:rPr>
                <w:rFonts w:ascii="Times New Roman" w:eastAsia="Times New Roman" w:hAnsi="Times New Roman" w:cs="Times New Roman"/>
                <w:b/>
                <w:color w:val="000000"/>
                <w:sz w:val="18"/>
                <w:szCs w:val="18"/>
              </w:rPr>
              <w:t xml:space="preserve"> </w:t>
            </w:r>
            <w:r w:rsidR="006B28B1" w:rsidRPr="00D81803">
              <w:rPr>
                <w:rFonts w:ascii="Times New Roman" w:eastAsia="Times New Roman" w:hAnsi="Times New Roman" w:cs="Times New Roman"/>
                <w:b/>
                <w:color w:val="000000"/>
                <w:sz w:val="18"/>
                <w:szCs w:val="18"/>
              </w:rPr>
              <w:t>г.</w:t>
            </w:r>
          </w:p>
        </w:tc>
      </w:tr>
      <w:tr w:rsidR="006455AA" w:rsidRPr="00D81803" w:rsidTr="00533E1A">
        <w:trPr>
          <w:trHeight w:val="270"/>
        </w:trPr>
        <w:tc>
          <w:tcPr>
            <w:tcW w:w="3393" w:type="dxa"/>
            <w:tcBorders>
              <w:top w:val="single" w:sz="4" w:space="0" w:color="auto"/>
              <w:left w:val="single" w:sz="8" w:space="0" w:color="auto"/>
              <w:bottom w:val="single" w:sz="8" w:space="0" w:color="auto"/>
              <w:right w:val="single" w:sz="8" w:space="0" w:color="auto"/>
            </w:tcBorders>
            <w:shd w:val="clear" w:color="auto" w:fill="auto"/>
          </w:tcPr>
          <w:p w:rsidR="006455AA" w:rsidRPr="00533E1A" w:rsidRDefault="006455AA" w:rsidP="00533E1A">
            <w:pPr>
              <w:spacing w:after="0" w:line="240" w:lineRule="auto"/>
              <w:jc w:val="center"/>
              <w:rPr>
                <w:rFonts w:ascii="Times New Roman" w:eastAsia="Times New Roman" w:hAnsi="Times New Roman" w:cs="Times New Roman"/>
                <w:b/>
                <w:color w:val="000000"/>
                <w:sz w:val="16"/>
                <w:szCs w:val="16"/>
              </w:rPr>
            </w:pPr>
            <w:r w:rsidRPr="00533E1A">
              <w:rPr>
                <w:rFonts w:ascii="Times New Roman" w:eastAsia="Times New Roman" w:hAnsi="Times New Roman" w:cs="Times New Roman"/>
                <w:b/>
                <w:color w:val="000000"/>
                <w:sz w:val="16"/>
                <w:szCs w:val="16"/>
              </w:rPr>
              <w:t>1</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6455AA" w:rsidRPr="00533E1A" w:rsidRDefault="00533E1A" w:rsidP="00533E1A">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6455AA" w:rsidRPr="00533E1A" w:rsidRDefault="006455AA" w:rsidP="00533E1A">
            <w:pPr>
              <w:jc w:val="center"/>
              <w:rPr>
                <w:rFonts w:ascii="Times New Roman" w:hAnsi="Times New Roman" w:cs="Times New Roman"/>
                <w:b/>
                <w:bCs/>
                <w:color w:val="000000"/>
                <w:sz w:val="16"/>
                <w:szCs w:val="16"/>
              </w:rPr>
            </w:pPr>
            <w:r w:rsidRPr="00533E1A">
              <w:rPr>
                <w:rFonts w:ascii="Times New Roman" w:hAnsi="Times New Roman" w:cs="Times New Roman"/>
                <w:b/>
                <w:bCs/>
                <w:color w:val="000000"/>
                <w:sz w:val="16"/>
                <w:szCs w:val="16"/>
              </w:rPr>
              <w:t>3</w:t>
            </w:r>
          </w:p>
        </w:tc>
        <w:tc>
          <w:tcPr>
            <w:tcW w:w="1284" w:type="dxa"/>
            <w:tcBorders>
              <w:top w:val="single" w:sz="4" w:space="0" w:color="auto"/>
              <w:left w:val="single" w:sz="8" w:space="0" w:color="auto"/>
              <w:bottom w:val="single" w:sz="8" w:space="0" w:color="auto"/>
              <w:right w:val="single" w:sz="8" w:space="0" w:color="auto"/>
            </w:tcBorders>
            <w:vAlign w:val="center"/>
          </w:tcPr>
          <w:p w:rsidR="006455AA" w:rsidRPr="00533E1A" w:rsidRDefault="006455AA" w:rsidP="00533E1A">
            <w:pPr>
              <w:jc w:val="center"/>
              <w:rPr>
                <w:rFonts w:ascii="Times New Roman" w:hAnsi="Times New Roman" w:cs="Times New Roman"/>
                <w:b/>
                <w:bCs/>
                <w:color w:val="000000"/>
                <w:sz w:val="16"/>
                <w:szCs w:val="16"/>
              </w:rPr>
            </w:pPr>
            <w:r w:rsidRPr="00533E1A">
              <w:rPr>
                <w:rFonts w:ascii="Times New Roman" w:hAnsi="Times New Roman" w:cs="Times New Roman"/>
                <w:b/>
                <w:bCs/>
                <w:color w:val="000000"/>
                <w:sz w:val="16"/>
                <w:szCs w:val="16"/>
              </w:rPr>
              <w:t>4</w:t>
            </w:r>
          </w:p>
        </w:tc>
        <w:tc>
          <w:tcPr>
            <w:tcW w:w="1276" w:type="dxa"/>
            <w:tcBorders>
              <w:top w:val="single" w:sz="4" w:space="0" w:color="auto"/>
              <w:left w:val="single" w:sz="8" w:space="0" w:color="auto"/>
              <w:bottom w:val="single" w:sz="8" w:space="0" w:color="auto"/>
              <w:right w:val="single" w:sz="8" w:space="0" w:color="auto"/>
            </w:tcBorders>
            <w:vAlign w:val="center"/>
          </w:tcPr>
          <w:p w:rsidR="006455AA" w:rsidRPr="00533E1A" w:rsidRDefault="006455AA" w:rsidP="00533E1A">
            <w:pPr>
              <w:jc w:val="center"/>
              <w:rPr>
                <w:rFonts w:ascii="Times New Roman" w:hAnsi="Times New Roman" w:cs="Times New Roman"/>
                <w:b/>
                <w:bCs/>
                <w:color w:val="000000"/>
                <w:sz w:val="16"/>
                <w:szCs w:val="16"/>
              </w:rPr>
            </w:pPr>
            <w:r w:rsidRPr="00533E1A">
              <w:rPr>
                <w:rFonts w:ascii="Times New Roman" w:hAnsi="Times New Roman" w:cs="Times New Roman"/>
                <w:b/>
                <w:bCs/>
                <w:color w:val="000000"/>
                <w:sz w:val="16"/>
                <w:szCs w:val="16"/>
              </w:rPr>
              <w:t>5</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6455AA" w:rsidRPr="00533E1A" w:rsidRDefault="006455AA" w:rsidP="00533E1A">
            <w:pPr>
              <w:jc w:val="center"/>
              <w:rPr>
                <w:rFonts w:ascii="Times New Roman" w:hAnsi="Times New Roman" w:cs="Times New Roman"/>
                <w:b/>
                <w:bCs/>
                <w:color w:val="000000"/>
                <w:sz w:val="16"/>
                <w:szCs w:val="16"/>
              </w:rPr>
            </w:pPr>
            <w:r w:rsidRPr="00533E1A">
              <w:rPr>
                <w:rFonts w:ascii="Times New Roman" w:hAnsi="Times New Roman" w:cs="Times New Roman"/>
                <w:b/>
                <w:bCs/>
                <w:color w:val="000000"/>
                <w:sz w:val="16"/>
                <w:szCs w:val="16"/>
              </w:rPr>
              <w:t>6</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Дотации бюджетам бюджетной системы Российской Федерации</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227 049,5</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-227 049,5</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316 645,0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-316 645,0</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Субвенции бюджетам субъектов Российской Федерации и муниципальных образований</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3 177 127,3</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-3 177 127,3</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Иные межбюджетные трансферты</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407 263,8</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-407 263,8</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 xml:space="preserve">Прочие безвозмездные поступления </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74 668,6</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-74 668,6</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Прочие безвозмездные поступления в бюджеты муниципальных районов</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334 428,1</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-334 428,1</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color w:val="000000"/>
                <w:sz w:val="16"/>
                <w:szCs w:val="16"/>
              </w:rPr>
            </w:pPr>
            <w:r w:rsidRPr="00D81803">
              <w:rPr>
                <w:rFonts w:ascii="Times New Roman" w:eastAsia="Times New Roman" w:hAnsi="Times New Roman" w:cs="Times New Roman"/>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-32 456,2</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Cs/>
                <w:color w:val="000000"/>
                <w:sz w:val="16"/>
                <w:szCs w:val="16"/>
              </w:rPr>
            </w:pPr>
            <w:r w:rsidRPr="00D81803">
              <w:rPr>
                <w:rFonts w:ascii="Times New Roman" w:hAnsi="Times New Roman" w:cs="Times New Roman"/>
                <w:bCs/>
                <w:color w:val="000000"/>
                <w:sz w:val="16"/>
                <w:szCs w:val="16"/>
              </w:rPr>
              <w:t>32 456,2</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pPr>
            <w:r w:rsidRPr="00D81803">
              <w:rPr>
                <w:rFonts w:ascii="Times New Roman" w:hAnsi="Times New Roman" w:cs="Times New Roman"/>
                <w:bCs/>
                <w:color w:val="000000"/>
                <w:sz w:val="16"/>
                <w:szCs w:val="16"/>
              </w:rPr>
              <w:t>0,0</w:t>
            </w:r>
          </w:p>
        </w:tc>
      </w:tr>
      <w:tr w:rsidR="00CC6E56" w:rsidRPr="00D81803" w:rsidTr="00533E1A">
        <w:trPr>
          <w:trHeight w:val="189"/>
        </w:trPr>
        <w:tc>
          <w:tcPr>
            <w:tcW w:w="3393" w:type="dxa"/>
            <w:tcBorders>
              <w:top w:val="single" w:sz="4" w:space="0" w:color="auto"/>
              <w:left w:val="single" w:sz="8" w:space="0" w:color="auto"/>
              <w:bottom w:val="single" w:sz="8" w:space="0" w:color="auto"/>
              <w:right w:val="single" w:sz="8" w:space="0" w:color="auto"/>
            </w:tcBorders>
            <w:shd w:val="clear" w:color="auto" w:fill="auto"/>
          </w:tcPr>
          <w:p w:rsidR="00CC6E56" w:rsidRPr="00D81803" w:rsidRDefault="00CC6E56" w:rsidP="004D5584">
            <w:pPr>
              <w:spacing w:after="0" w:line="240" w:lineRule="auto"/>
              <w:rPr>
                <w:rFonts w:ascii="Times New Roman" w:eastAsia="Times New Roman" w:hAnsi="Times New Roman" w:cs="Times New Roman"/>
                <w:b/>
                <w:color w:val="000000"/>
                <w:sz w:val="16"/>
                <w:szCs w:val="16"/>
              </w:rPr>
            </w:pPr>
            <w:r w:rsidRPr="00D81803">
              <w:rPr>
                <w:rFonts w:ascii="Times New Roman" w:eastAsia="Times New Roman" w:hAnsi="Times New Roman" w:cs="Times New Roman"/>
                <w:b/>
                <w:color w:val="000000"/>
                <w:sz w:val="16"/>
                <w:szCs w:val="16"/>
              </w:rPr>
              <w:t>Безвозмездные поступления</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
                <w:bCs/>
                <w:color w:val="000000"/>
                <w:sz w:val="16"/>
                <w:szCs w:val="16"/>
              </w:rPr>
            </w:pPr>
            <w:r w:rsidRPr="00D81803">
              <w:rPr>
                <w:rFonts w:ascii="Times New Roman" w:hAnsi="Times New Roman" w:cs="Times New Roman"/>
                <w:b/>
                <w:bCs/>
                <w:color w:val="000000"/>
                <w:sz w:val="16"/>
                <w:szCs w:val="16"/>
              </w:rPr>
              <w:t>4 504 726,1</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rPr>
                <w:b/>
              </w:rPr>
            </w:pPr>
            <w:r w:rsidRPr="00D81803">
              <w:rPr>
                <w:rFonts w:ascii="Times New Roman" w:hAnsi="Times New Roman" w:cs="Times New Roman"/>
                <w:b/>
                <w:bCs/>
                <w:color w:val="000000"/>
                <w:sz w:val="16"/>
                <w:szCs w:val="16"/>
              </w:rPr>
              <w:t>0,0</w:t>
            </w:r>
          </w:p>
        </w:tc>
        <w:tc>
          <w:tcPr>
            <w:tcW w:w="1284"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rFonts w:ascii="Times New Roman" w:hAnsi="Times New Roman" w:cs="Times New Roman"/>
                <w:b/>
                <w:bCs/>
                <w:color w:val="000000"/>
                <w:sz w:val="16"/>
                <w:szCs w:val="16"/>
              </w:rPr>
            </w:pPr>
            <w:r w:rsidRPr="00D81803">
              <w:rPr>
                <w:rFonts w:ascii="Times New Roman" w:hAnsi="Times New Roman" w:cs="Times New Roman"/>
                <w:b/>
                <w:bCs/>
                <w:color w:val="000000"/>
                <w:sz w:val="16"/>
                <w:szCs w:val="16"/>
              </w:rPr>
              <w:t>-4 504 726,1</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CC6E56" w:rsidRPr="00D81803" w:rsidRDefault="00CC6E56" w:rsidP="00656885">
            <w:pPr>
              <w:jc w:val="center"/>
              <w:rPr>
                <w:b/>
              </w:rPr>
            </w:pPr>
            <w:r w:rsidRPr="00D81803">
              <w:rPr>
                <w:rFonts w:ascii="Times New Roman" w:hAnsi="Times New Roman" w:cs="Times New Roman"/>
                <w:b/>
                <w:bCs/>
                <w:color w:val="000000"/>
                <w:sz w:val="16"/>
                <w:szCs w:val="16"/>
              </w:rPr>
              <w:t>0,0</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tcPr>
          <w:p w:rsidR="00CC6E56" w:rsidRPr="00D81803" w:rsidRDefault="00CC6E56" w:rsidP="00656885">
            <w:pPr>
              <w:jc w:val="center"/>
              <w:rPr>
                <w:b/>
              </w:rPr>
            </w:pPr>
            <w:r w:rsidRPr="00D81803">
              <w:rPr>
                <w:rFonts w:ascii="Times New Roman" w:hAnsi="Times New Roman" w:cs="Times New Roman"/>
                <w:b/>
                <w:bCs/>
                <w:color w:val="000000"/>
                <w:sz w:val="16"/>
                <w:szCs w:val="16"/>
              </w:rPr>
              <w:t>0,0</w:t>
            </w:r>
          </w:p>
        </w:tc>
      </w:tr>
    </w:tbl>
    <w:p w:rsidR="00C727E8" w:rsidRPr="00D81803" w:rsidRDefault="00C727E8" w:rsidP="00611C3A">
      <w:pPr>
        <w:spacing w:after="0" w:line="240" w:lineRule="auto"/>
        <w:jc w:val="both"/>
        <w:rPr>
          <w:rFonts w:ascii="Times New Roman" w:hAnsi="Times New Roman" w:cs="Times New Roman"/>
          <w:b/>
          <w:sz w:val="24"/>
          <w:szCs w:val="24"/>
        </w:rPr>
      </w:pPr>
    </w:p>
    <w:p w:rsidR="00C727E8" w:rsidRPr="00D81803" w:rsidRDefault="00C727E8" w:rsidP="00533E1A">
      <w:pPr>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
          <w:sz w:val="24"/>
          <w:szCs w:val="24"/>
        </w:rPr>
        <w:t>Дотация на выравнивание уровня бюджетной обеспеченности</w:t>
      </w:r>
      <w:r w:rsidRPr="00D81803">
        <w:rPr>
          <w:rFonts w:ascii="Times New Roman" w:hAnsi="Times New Roman" w:cs="Times New Roman"/>
          <w:sz w:val="24"/>
          <w:szCs w:val="24"/>
        </w:rPr>
        <w:t xml:space="preserve"> района предварительно</w:t>
      </w:r>
      <w:r w:rsidR="00BB0C81" w:rsidRPr="00D81803">
        <w:rPr>
          <w:rFonts w:ascii="Times New Roman" w:hAnsi="Times New Roman" w:cs="Times New Roman"/>
          <w:sz w:val="24"/>
          <w:szCs w:val="24"/>
        </w:rPr>
        <w:t xml:space="preserve"> не</w:t>
      </w:r>
      <w:r w:rsidRPr="00D81803">
        <w:rPr>
          <w:rFonts w:ascii="Times New Roman" w:hAnsi="Times New Roman" w:cs="Times New Roman"/>
          <w:sz w:val="24"/>
          <w:szCs w:val="24"/>
        </w:rPr>
        <w:t xml:space="preserve"> планируетс</w:t>
      </w:r>
      <w:r w:rsidR="00BB0C81" w:rsidRPr="00D81803">
        <w:rPr>
          <w:rFonts w:ascii="Times New Roman" w:hAnsi="Times New Roman" w:cs="Times New Roman"/>
          <w:sz w:val="24"/>
          <w:szCs w:val="24"/>
        </w:rPr>
        <w:t>я. Ожидаемое исполнение з</w:t>
      </w:r>
      <w:r w:rsidRPr="00D81803">
        <w:rPr>
          <w:rFonts w:ascii="Times New Roman" w:hAnsi="Times New Roman" w:cs="Times New Roman"/>
          <w:sz w:val="24"/>
          <w:szCs w:val="24"/>
        </w:rPr>
        <w:t xml:space="preserve">а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 </w:t>
      </w:r>
      <w:r w:rsidR="006028C1" w:rsidRPr="00D81803">
        <w:rPr>
          <w:rFonts w:ascii="Times New Roman" w:hAnsi="Times New Roman" w:cs="Times New Roman"/>
          <w:sz w:val="24"/>
          <w:szCs w:val="24"/>
        </w:rPr>
        <w:t xml:space="preserve">составляет </w:t>
      </w:r>
      <w:r w:rsidR="006028C1" w:rsidRPr="00D81803">
        <w:rPr>
          <w:rFonts w:ascii="Times New Roman" w:hAnsi="Times New Roman" w:cs="Times New Roman"/>
          <w:color w:val="000000"/>
          <w:sz w:val="24"/>
          <w:szCs w:val="24"/>
        </w:rPr>
        <w:t>2</w:t>
      </w:r>
      <w:r w:rsidR="00656885" w:rsidRPr="00D81803">
        <w:rPr>
          <w:rFonts w:ascii="Times New Roman" w:hAnsi="Times New Roman" w:cs="Times New Roman"/>
          <w:color w:val="000000"/>
          <w:sz w:val="24"/>
          <w:szCs w:val="24"/>
        </w:rPr>
        <w:t>27 049,5</w:t>
      </w:r>
      <w:r w:rsidR="006028C1" w:rsidRPr="00D81803">
        <w:rPr>
          <w:rFonts w:ascii="Times New Roman" w:hAnsi="Times New Roman" w:cs="Times New Roman"/>
          <w:color w:val="000000"/>
          <w:sz w:val="20"/>
          <w:szCs w:val="20"/>
        </w:rPr>
        <w:t xml:space="preserve"> </w:t>
      </w:r>
      <w:r w:rsidRPr="00D81803">
        <w:rPr>
          <w:rFonts w:ascii="Times New Roman" w:hAnsi="Times New Roman" w:cs="Times New Roman"/>
          <w:sz w:val="24"/>
          <w:szCs w:val="24"/>
        </w:rPr>
        <w:t xml:space="preserve">тыс. рублей. </w:t>
      </w:r>
    </w:p>
    <w:p w:rsidR="00533E1A" w:rsidRDefault="00533E1A" w:rsidP="00533E1A">
      <w:pPr>
        <w:suppressAutoHyphens/>
        <w:spacing w:after="0" w:line="240" w:lineRule="auto"/>
        <w:ind w:firstLine="708"/>
        <w:jc w:val="both"/>
        <w:rPr>
          <w:rFonts w:ascii="Times New Roman" w:hAnsi="Times New Roman" w:cs="Times New Roman"/>
          <w:sz w:val="24"/>
          <w:szCs w:val="24"/>
        </w:rPr>
      </w:pPr>
    </w:p>
    <w:p w:rsidR="002D15AA" w:rsidRPr="00D81803" w:rsidRDefault="002D15AA" w:rsidP="00533E1A">
      <w:pPr>
        <w:suppressAutoHyphens/>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Доходная часть бюджета за счет </w:t>
      </w:r>
      <w:r w:rsidRPr="00533E1A">
        <w:rPr>
          <w:rFonts w:ascii="Times New Roman" w:hAnsi="Times New Roman" w:cs="Times New Roman"/>
          <w:b/>
          <w:sz w:val="24"/>
          <w:szCs w:val="24"/>
        </w:rPr>
        <w:t>межбюджетных трансфертов</w:t>
      </w:r>
      <w:r w:rsidRPr="00D81803">
        <w:rPr>
          <w:rFonts w:ascii="Times New Roman" w:hAnsi="Times New Roman" w:cs="Times New Roman"/>
          <w:sz w:val="24"/>
          <w:szCs w:val="24"/>
        </w:rPr>
        <w:t>, получаемых от других уровней бюджета, будет изменена в процессе публичных слушаний в связи с отсутствием в настоящее время данных по объему субсидий, субвенций и иных межбюджетных трансфертов.</w:t>
      </w:r>
    </w:p>
    <w:p w:rsidR="002D15AA" w:rsidRPr="00D81803" w:rsidRDefault="002D15AA" w:rsidP="00611C3A">
      <w:pPr>
        <w:spacing w:after="0" w:line="240" w:lineRule="auto"/>
        <w:jc w:val="both"/>
        <w:rPr>
          <w:rFonts w:ascii="Times New Roman" w:hAnsi="Times New Roman" w:cs="Times New Roman"/>
          <w:b/>
          <w:sz w:val="24"/>
          <w:szCs w:val="24"/>
        </w:rPr>
      </w:pPr>
    </w:p>
    <w:p w:rsidR="00464935" w:rsidRPr="00D81803" w:rsidRDefault="00BE20AA" w:rsidP="00533E1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b/>
          <w:sz w:val="28"/>
          <w:szCs w:val="28"/>
        </w:rPr>
      </w:pPr>
      <w:r w:rsidRPr="00D81803">
        <w:rPr>
          <w:rFonts w:ascii="Times New Roman" w:hAnsi="Times New Roman" w:cs="Times New Roman"/>
          <w:b/>
          <w:sz w:val="28"/>
          <w:szCs w:val="28"/>
        </w:rPr>
        <w:t>5</w:t>
      </w:r>
      <w:r w:rsidR="00821362" w:rsidRPr="00D81803">
        <w:rPr>
          <w:rFonts w:ascii="Times New Roman" w:hAnsi="Times New Roman" w:cs="Times New Roman"/>
          <w:b/>
          <w:sz w:val="28"/>
          <w:szCs w:val="28"/>
        </w:rPr>
        <w:t xml:space="preserve">. </w:t>
      </w:r>
      <w:r w:rsidR="00464935" w:rsidRPr="00D81803">
        <w:rPr>
          <w:rFonts w:ascii="Times New Roman" w:hAnsi="Times New Roman" w:cs="Times New Roman"/>
          <w:b/>
          <w:sz w:val="28"/>
          <w:szCs w:val="28"/>
        </w:rPr>
        <w:t xml:space="preserve">Оценка </w:t>
      </w:r>
      <w:r w:rsidR="00370EDC" w:rsidRPr="00D81803">
        <w:rPr>
          <w:rFonts w:ascii="Times New Roman" w:hAnsi="Times New Roman" w:cs="Times New Roman"/>
          <w:b/>
          <w:sz w:val="28"/>
          <w:szCs w:val="28"/>
        </w:rPr>
        <w:t xml:space="preserve">ассигнований в расходной части бюджета, </w:t>
      </w:r>
      <w:r w:rsidR="00464935" w:rsidRPr="00D81803">
        <w:rPr>
          <w:rFonts w:ascii="Times New Roman" w:hAnsi="Times New Roman" w:cs="Times New Roman"/>
          <w:b/>
          <w:sz w:val="28"/>
          <w:szCs w:val="28"/>
        </w:rPr>
        <w:t xml:space="preserve">запланированных на реализацию мероприятий муниципальных программ и непрограммных направлений деятельности </w:t>
      </w:r>
    </w:p>
    <w:p w:rsidR="00F12C33" w:rsidRPr="00D81803" w:rsidRDefault="00F12C33" w:rsidP="00533E1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b/>
          <w:sz w:val="28"/>
          <w:szCs w:val="28"/>
        </w:rPr>
      </w:pPr>
    </w:p>
    <w:p w:rsidR="00082E69" w:rsidRPr="00D81803" w:rsidRDefault="00D167B3"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81803">
        <w:rPr>
          <w:rFonts w:ascii="Times New Roman" w:hAnsi="Times New Roman" w:cs="Times New Roman"/>
          <w:sz w:val="24"/>
          <w:szCs w:val="24"/>
        </w:rPr>
        <w:t xml:space="preserve">В рассматриваемом проекте решения о бюджете объем расходов бюджета муниципального </w:t>
      </w:r>
      <w:r w:rsidR="00240283">
        <w:rPr>
          <w:rFonts w:ascii="Times New Roman" w:hAnsi="Times New Roman" w:cs="Times New Roman"/>
          <w:sz w:val="24"/>
          <w:szCs w:val="24"/>
        </w:rPr>
        <w:t>района</w:t>
      </w:r>
      <w:r w:rsidRPr="00D81803">
        <w:rPr>
          <w:rFonts w:ascii="Times New Roman" w:hAnsi="Times New Roman" w:cs="Times New Roman"/>
          <w:sz w:val="24"/>
          <w:szCs w:val="24"/>
        </w:rPr>
        <w:t xml:space="preserve"> «Нерюнгринский район» определен на основе прогноза поступления доходов в бюджет и составляет</w:t>
      </w:r>
      <w:r w:rsidR="004F43BF" w:rsidRPr="00D81803">
        <w:rPr>
          <w:rFonts w:ascii="Times New Roman" w:hAnsi="Times New Roman" w:cs="Times New Roman"/>
          <w:sz w:val="24"/>
          <w:szCs w:val="24"/>
        </w:rPr>
        <w:t xml:space="preserve"> в 20</w:t>
      </w:r>
      <w:r w:rsidR="00E300B5" w:rsidRPr="00D81803">
        <w:rPr>
          <w:rFonts w:ascii="Times New Roman" w:hAnsi="Times New Roman" w:cs="Times New Roman"/>
          <w:sz w:val="24"/>
          <w:szCs w:val="24"/>
        </w:rPr>
        <w:t>2</w:t>
      </w:r>
      <w:r w:rsidR="008452DA" w:rsidRPr="00D81803">
        <w:rPr>
          <w:rFonts w:ascii="Times New Roman" w:hAnsi="Times New Roman" w:cs="Times New Roman"/>
          <w:sz w:val="24"/>
          <w:szCs w:val="24"/>
        </w:rPr>
        <w:t>5</w:t>
      </w:r>
      <w:r w:rsidR="004F43BF" w:rsidRPr="00D81803">
        <w:rPr>
          <w:rFonts w:ascii="Times New Roman" w:hAnsi="Times New Roman" w:cs="Times New Roman"/>
          <w:sz w:val="24"/>
          <w:szCs w:val="24"/>
        </w:rPr>
        <w:t xml:space="preserve"> году </w:t>
      </w:r>
      <w:r w:rsidR="00D94EC7" w:rsidRPr="00D81803">
        <w:rPr>
          <w:rFonts w:ascii="Times New Roman" w:hAnsi="Times New Roman" w:cs="Times New Roman"/>
          <w:sz w:val="24"/>
          <w:szCs w:val="24"/>
        </w:rPr>
        <w:t>–</w:t>
      </w:r>
      <w:r w:rsidRPr="00D81803">
        <w:rPr>
          <w:rFonts w:ascii="Times New Roman" w:hAnsi="Times New Roman" w:cs="Times New Roman"/>
          <w:sz w:val="24"/>
          <w:szCs w:val="24"/>
        </w:rPr>
        <w:t xml:space="preserve"> </w:t>
      </w:r>
      <w:r w:rsidR="008452DA" w:rsidRPr="00D81803">
        <w:rPr>
          <w:rFonts w:ascii="Times New Roman" w:eastAsia="Times New Roman" w:hAnsi="Times New Roman" w:cs="Times New Roman"/>
          <w:b/>
          <w:bCs/>
          <w:color w:val="000000"/>
          <w:sz w:val="24"/>
          <w:szCs w:val="24"/>
          <w:lang w:eastAsia="ru-RU"/>
        </w:rPr>
        <w:t xml:space="preserve">3 263 555,1 </w:t>
      </w:r>
      <w:r w:rsidRPr="00D81803">
        <w:rPr>
          <w:rFonts w:ascii="Times New Roman" w:hAnsi="Times New Roman" w:cs="Times New Roman"/>
          <w:sz w:val="24"/>
          <w:szCs w:val="24"/>
        </w:rPr>
        <w:t>тыс. рублей</w:t>
      </w:r>
      <w:r w:rsidR="000D4434" w:rsidRPr="00D81803">
        <w:rPr>
          <w:rFonts w:ascii="Times New Roman" w:hAnsi="Times New Roman" w:cs="Times New Roman"/>
          <w:sz w:val="24"/>
          <w:szCs w:val="24"/>
        </w:rPr>
        <w:t>, в 20</w:t>
      </w:r>
      <w:r w:rsidR="00706977" w:rsidRPr="00D81803">
        <w:rPr>
          <w:rFonts w:ascii="Times New Roman" w:hAnsi="Times New Roman" w:cs="Times New Roman"/>
          <w:sz w:val="24"/>
          <w:szCs w:val="24"/>
        </w:rPr>
        <w:t>2</w:t>
      </w:r>
      <w:r w:rsidR="008452DA" w:rsidRPr="00D81803">
        <w:rPr>
          <w:rFonts w:ascii="Times New Roman" w:hAnsi="Times New Roman" w:cs="Times New Roman"/>
          <w:sz w:val="24"/>
          <w:szCs w:val="24"/>
        </w:rPr>
        <w:t>6</w:t>
      </w:r>
      <w:r w:rsidR="00FE5B9C" w:rsidRPr="00D81803">
        <w:rPr>
          <w:rFonts w:ascii="Times New Roman" w:hAnsi="Times New Roman" w:cs="Times New Roman"/>
          <w:sz w:val="24"/>
          <w:szCs w:val="24"/>
        </w:rPr>
        <w:t xml:space="preserve"> году – </w:t>
      </w:r>
      <w:r w:rsidR="008452DA" w:rsidRPr="00D81803">
        <w:rPr>
          <w:rFonts w:ascii="Times New Roman" w:eastAsia="Times New Roman" w:hAnsi="Times New Roman" w:cs="Times New Roman"/>
          <w:b/>
          <w:bCs/>
          <w:color w:val="000000"/>
          <w:sz w:val="24"/>
          <w:szCs w:val="24"/>
          <w:lang w:eastAsia="ru-RU"/>
        </w:rPr>
        <w:t xml:space="preserve">3 509 125,4 </w:t>
      </w:r>
      <w:r w:rsidR="00FE5B9C" w:rsidRPr="00D81803">
        <w:rPr>
          <w:rFonts w:ascii="Times New Roman" w:hAnsi="Times New Roman" w:cs="Times New Roman"/>
          <w:sz w:val="24"/>
          <w:szCs w:val="24"/>
        </w:rPr>
        <w:t>тыс. рублей, в 20</w:t>
      </w:r>
      <w:r w:rsidR="00506B11" w:rsidRPr="00D81803">
        <w:rPr>
          <w:rFonts w:ascii="Times New Roman" w:hAnsi="Times New Roman" w:cs="Times New Roman"/>
          <w:sz w:val="24"/>
          <w:szCs w:val="24"/>
        </w:rPr>
        <w:t>2</w:t>
      </w:r>
      <w:r w:rsidR="008452DA" w:rsidRPr="00D81803">
        <w:rPr>
          <w:rFonts w:ascii="Times New Roman" w:hAnsi="Times New Roman" w:cs="Times New Roman"/>
          <w:sz w:val="24"/>
          <w:szCs w:val="24"/>
        </w:rPr>
        <w:t>7</w:t>
      </w:r>
      <w:r w:rsidR="00FE5B9C" w:rsidRPr="00D81803">
        <w:rPr>
          <w:rFonts w:ascii="Times New Roman" w:hAnsi="Times New Roman" w:cs="Times New Roman"/>
          <w:sz w:val="24"/>
          <w:szCs w:val="24"/>
        </w:rPr>
        <w:t xml:space="preserve"> году – </w:t>
      </w:r>
      <w:r w:rsidR="008452DA" w:rsidRPr="00D81803">
        <w:rPr>
          <w:rFonts w:ascii="Times New Roman" w:eastAsia="Times New Roman" w:hAnsi="Times New Roman" w:cs="Times New Roman"/>
          <w:b/>
          <w:bCs/>
          <w:color w:val="000000"/>
          <w:sz w:val="24"/>
          <w:szCs w:val="24"/>
          <w:lang w:eastAsia="ru-RU"/>
        </w:rPr>
        <w:t xml:space="preserve">3 754 716,4 </w:t>
      </w:r>
      <w:r w:rsidR="00FE5B9C" w:rsidRPr="00D81803">
        <w:rPr>
          <w:rFonts w:ascii="Times New Roman" w:hAnsi="Times New Roman" w:cs="Times New Roman"/>
          <w:sz w:val="24"/>
          <w:szCs w:val="24"/>
        </w:rPr>
        <w:t xml:space="preserve">тыс. рублей. </w:t>
      </w:r>
    </w:p>
    <w:p w:rsidR="00053872" w:rsidRPr="00D81803" w:rsidRDefault="00D167B3"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81803">
        <w:rPr>
          <w:rFonts w:ascii="Times New Roman" w:hAnsi="Times New Roman" w:cs="Times New Roman"/>
          <w:sz w:val="24"/>
          <w:szCs w:val="24"/>
        </w:rPr>
        <w:t>Бюджетные ассигнования распределены по разделам, подразделам, целевым статьям, муниципальным программам и непрограммным направлениям деятельности</w:t>
      </w:r>
      <w:r w:rsidR="00CE5CBD" w:rsidRPr="00D81803">
        <w:rPr>
          <w:rFonts w:ascii="Times New Roman" w:hAnsi="Times New Roman" w:cs="Times New Roman"/>
          <w:sz w:val="24"/>
          <w:szCs w:val="24"/>
        </w:rPr>
        <w:t xml:space="preserve">, группам и подгруппам видов расходов, что соответствует требованиям статьи 184.1. Бюджетного кодекса </w:t>
      </w:r>
      <w:r w:rsidR="006455AA" w:rsidRPr="00D81803">
        <w:rPr>
          <w:rFonts w:ascii="Times New Roman" w:hAnsi="Times New Roman" w:cs="Times New Roman"/>
          <w:sz w:val="24"/>
          <w:szCs w:val="24"/>
        </w:rPr>
        <w:t>Российской Федерации</w:t>
      </w:r>
      <w:r w:rsidR="00CE5CBD"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  </w:t>
      </w:r>
    </w:p>
    <w:p w:rsidR="00053872" w:rsidRPr="00D81803" w:rsidRDefault="00053872" w:rsidP="00611C3A">
      <w:pPr>
        <w:suppressAutoHyphens/>
        <w:spacing w:after="0" w:line="240" w:lineRule="auto"/>
        <w:ind w:firstLine="720"/>
        <w:jc w:val="both"/>
        <w:rPr>
          <w:rFonts w:ascii="Times New Roman" w:hAnsi="Times New Roman" w:cs="Times New Roman"/>
          <w:sz w:val="24"/>
          <w:szCs w:val="24"/>
        </w:rPr>
      </w:pPr>
      <w:r w:rsidRPr="00D81803">
        <w:rPr>
          <w:rFonts w:ascii="Times New Roman" w:hAnsi="Times New Roman" w:cs="Times New Roman"/>
          <w:sz w:val="24"/>
          <w:szCs w:val="24"/>
        </w:rPr>
        <w:t>В расходной части бюджета учтены и были приняты следующие основные подходы, рекомендованные бюджетной политикой в целом по Республике Саха (Якутия):</w:t>
      </w:r>
    </w:p>
    <w:p w:rsidR="001B6AF8" w:rsidRPr="00D81803" w:rsidRDefault="001B6AF8" w:rsidP="001B6AF8">
      <w:pPr>
        <w:spacing w:after="0" w:line="240" w:lineRule="auto"/>
        <w:ind w:firstLine="720"/>
        <w:jc w:val="both"/>
        <w:rPr>
          <w:rFonts w:ascii="Times New Roman" w:hAnsi="Times New Roman" w:cs="Times New Roman"/>
          <w:sz w:val="24"/>
          <w:szCs w:val="24"/>
        </w:rPr>
      </w:pPr>
      <w:r w:rsidRPr="00D81803">
        <w:rPr>
          <w:rFonts w:ascii="Times New Roman" w:hAnsi="Times New Roman" w:cs="Times New Roman"/>
          <w:sz w:val="24"/>
          <w:szCs w:val="24"/>
        </w:rPr>
        <w:t>1. В части формирования фонда оплаты труда:</w:t>
      </w:r>
    </w:p>
    <w:p w:rsidR="001B6AF8" w:rsidRPr="00D81803" w:rsidRDefault="001B6AF8" w:rsidP="00240283">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в 2025-2027 годах уровень номинальной заработной платы в среднем по отдельным категориям работников бюджетной сферы будет обеспечен в размерах не ниже уровня, достигнутого в 2024 году, с учетом достижения значений целевых показателей заработной платы, установленных региональными и муниципальными «дорожными картами».</w:t>
      </w:r>
    </w:p>
    <w:p w:rsidR="001B6AF8" w:rsidRPr="00D81803" w:rsidRDefault="001B6AF8" w:rsidP="001B6AF8">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2. Р</w:t>
      </w:r>
      <w:r w:rsidRPr="00D81803">
        <w:rPr>
          <w:rFonts w:ascii="Times New Roman" w:eastAsia="Calibri" w:hAnsi="Times New Roman" w:cs="Times New Roman"/>
          <w:sz w:val="24"/>
          <w:szCs w:val="24"/>
        </w:rPr>
        <w:t>асчет расходов на оплату коммунальных услуг муниципальных учреждений на 2025-2027 годы на данном этапе производился в условиях 2024 года.</w:t>
      </w:r>
    </w:p>
    <w:p w:rsidR="001B6AF8" w:rsidRPr="00D81803" w:rsidRDefault="001B6AF8" w:rsidP="001B6AF8">
      <w:pPr>
        <w:suppressAutoHyphens/>
        <w:spacing w:after="0" w:line="240" w:lineRule="auto"/>
        <w:ind w:firstLine="720"/>
        <w:jc w:val="both"/>
        <w:outlineLvl w:val="3"/>
        <w:rPr>
          <w:rFonts w:ascii="Times New Roman" w:hAnsi="Times New Roman" w:cs="Times New Roman"/>
          <w:sz w:val="24"/>
          <w:szCs w:val="24"/>
        </w:rPr>
      </w:pPr>
      <w:r w:rsidRPr="00D81803">
        <w:rPr>
          <w:rFonts w:ascii="Times New Roman" w:hAnsi="Times New Roman" w:cs="Times New Roman"/>
          <w:sz w:val="24"/>
          <w:szCs w:val="24"/>
        </w:rPr>
        <w:t>3. При формировании расходов бюджета Нерюнгринского района соблюдено соответствие расходов на оплату труда депутатов, выборных должностных лиц местного самоуправления, муниципальных служащих и расходов на содержание органов местного самоуправления к нормативам, установленным постановлениями Правительства Республики Саха (Якутия) от 14.12.2012 г. № 565, № 566, от 24.12.2009 г. №</w:t>
      </w:r>
      <w:r w:rsidR="00240283">
        <w:rPr>
          <w:rFonts w:ascii="Times New Roman" w:hAnsi="Times New Roman" w:cs="Times New Roman"/>
          <w:sz w:val="24"/>
          <w:szCs w:val="24"/>
        </w:rPr>
        <w:t xml:space="preserve"> </w:t>
      </w:r>
      <w:r w:rsidRPr="00D81803">
        <w:rPr>
          <w:rFonts w:ascii="Times New Roman" w:hAnsi="Times New Roman" w:cs="Times New Roman"/>
          <w:sz w:val="24"/>
          <w:szCs w:val="24"/>
        </w:rPr>
        <w:t>571, от 23.12.2023 №</w:t>
      </w:r>
      <w:r w:rsidR="00240283">
        <w:rPr>
          <w:rFonts w:ascii="Times New Roman" w:hAnsi="Times New Roman" w:cs="Times New Roman"/>
          <w:sz w:val="24"/>
          <w:szCs w:val="24"/>
        </w:rPr>
        <w:t xml:space="preserve"> </w:t>
      </w:r>
      <w:r w:rsidRPr="00D81803">
        <w:rPr>
          <w:rFonts w:ascii="Times New Roman" w:hAnsi="Times New Roman" w:cs="Times New Roman"/>
          <w:sz w:val="24"/>
          <w:szCs w:val="24"/>
        </w:rPr>
        <w:t xml:space="preserve">629 с учетом действующих изменений. </w:t>
      </w:r>
    </w:p>
    <w:p w:rsidR="001B6AF8" w:rsidRPr="00D81803" w:rsidRDefault="001B6AF8" w:rsidP="001B6AF8">
      <w:pPr>
        <w:autoSpaceDE w:val="0"/>
        <w:autoSpaceDN w:val="0"/>
        <w:adjustRightInd w:val="0"/>
        <w:spacing w:after="0" w:line="240" w:lineRule="auto"/>
        <w:ind w:firstLine="540"/>
        <w:jc w:val="both"/>
        <w:rPr>
          <w:rFonts w:ascii="Times New Roman" w:hAnsi="Times New Roman" w:cs="Times New Roman"/>
          <w:sz w:val="24"/>
          <w:szCs w:val="24"/>
        </w:rPr>
      </w:pPr>
      <w:r w:rsidRPr="00D81803">
        <w:rPr>
          <w:rFonts w:ascii="Times New Roman" w:hAnsi="Times New Roman" w:cs="Times New Roman"/>
          <w:sz w:val="24"/>
          <w:szCs w:val="24"/>
        </w:rPr>
        <w:t xml:space="preserve">   4. Согласно статье 184.1 Бюджетного кодекса Российской Федерации при формировании проекта бюджета на 2026-2027 годы предусмотрены условно-утвержденные расходы в объеме 4,2% и 6,7%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w:t>
      </w:r>
    </w:p>
    <w:p w:rsidR="001B6AF8" w:rsidRPr="00D81803" w:rsidRDefault="001B6AF8" w:rsidP="001B6AF8">
      <w:pPr>
        <w:pStyle w:val="af4"/>
        <w:ind w:left="0" w:firstLine="720"/>
      </w:pPr>
      <w:r w:rsidRPr="00D81803">
        <w:t>5. В целом на 2025-2027 годы, исходя из прогнозного объема доходов, учтены первоочередные и социально-значимые расходы.</w:t>
      </w:r>
    </w:p>
    <w:p w:rsidR="00053872" w:rsidRPr="00D81803" w:rsidRDefault="00053872"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D167B3" w:rsidRPr="00D81803" w:rsidRDefault="006D1A5D"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81803">
        <w:rPr>
          <w:rFonts w:ascii="Times New Roman" w:hAnsi="Times New Roman" w:cs="Times New Roman"/>
          <w:sz w:val="24"/>
          <w:szCs w:val="24"/>
        </w:rPr>
        <w:t>Структура</w:t>
      </w:r>
      <w:r w:rsidR="00706977" w:rsidRPr="00D81803">
        <w:rPr>
          <w:rFonts w:ascii="Times New Roman" w:hAnsi="Times New Roman" w:cs="Times New Roman"/>
          <w:sz w:val="24"/>
          <w:szCs w:val="24"/>
        </w:rPr>
        <w:t xml:space="preserve"> и анализ</w:t>
      </w:r>
      <w:r w:rsidRPr="00D81803">
        <w:rPr>
          <w:rFonts w:ascii="Times New Roman" w:hAnsi="Times New Roman" w:cs="Times New Roman"/>
          <w:sz w:val="24"/>
          <w:szCs w:val="24"/>
        </w:rPr>
        <w:t xml:space="preserve"> расходной части бюджета муниципального образования «Нерюнгринский район» с разбивкой по разделам бюджетной классификации расходов приведена в таблице:</w:t>
      </w:r>
    </w:p>
    <w:tbl>
      <w:tblPr>
        <w:tblW w:w="11199" w:type="dxa"/>
        <w:tblInd w:w="-1168" w:type="dxa"/>
        <w:tblBorders>
          <w:top w:val="single" w:sz="8"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702"/>
        <w:gridCol w:w="708"/>
        <w:gridCol w:w="1276"/>
        <w:gridCol w:w="1276"/>
        <w:gridCol w:w="1276"/>
        <w:gridCol w:w="708"/>
        <w:gridCol w:w="1418"/>
        <w:gridCol w:w="709"/>
        <w:gridCol w:w="1417"/>
        <w:gridCol w:w="709"/>
      </w:tblGrid>
      <w:tr w:rsidR="00240283" w:rsidRPr="00D81803" w:rsidTr="006717FE">
        <w:trPr>
          <w:trHeight w:val="315"/>
        </w:trPr>
        <w:tc>
          <w:tcPr>
            <w:tcW w:w="1702" w:type="dxa"/>
            <w:vMerge w:val="restart"/>
            <w:tcBorders>
              <w:top w:val="single" w:sz="4" w:space="0" w:color="auto"/>
            </w:tcBorders>
            <w:shd w:val="clear" w:color="auto" w:fill="auto"/>
            <w:noWrap/>
            <w:vAlign w:val="bottom"/>
            <w:hideMark/>
          </w:tcPr>
          <w:p w:rsidR="00240283" w:rsidRPr="00240283" w:rsidRDefault="00240283" w:rsidP="00611C3A">
            <w:pPr>
              <w:spacing w:after="0" w:line="240" w:lineRule="auto"/>
              <w:rPr>
                <w:rFonts w:ascii="Times New Roman" w:eastAsia="Times New Roman" w:hAnsi="Times New Roman" w:cs="Times New Roman"/>
                <w:b/>
                <w:color w:val="000000"/>
                <w:sz w:val="20"/>
                <w:szCs w:val="20"/>
              </w:rPr>
            </w:pPr>
            <w:r w:rsidRPr="00240283">
              <w:rPr>
                <w:rFonts w:ascii="Times New Roman" w:eastAsia="Times New Roman" w:hAnsi="Times New Roman" w:cs="Times New Roman"/>
                <w:b/>
                <w:color w:val="000000"/>
                <w:sz w:val="20"/>
                <w:szCs w:val="20"/>
              </w:rPr>
              <w:t>Наименование</w:t>
            </w:r>
          </w:p>
          <w:p w:rsidR="00240283" w:rsidRPr="00240283" w:rsidRDefault="00240283" w:rsidP="00611C3A">
            <w:pPr>
              <w:spacing w:after="0" w:line="240" w:lineRule="auto"/>
              <w:rPr>
                <w:rFonts w:ascii="Calibri" w:eastAsia="Times New Roman" w:hAnsi="Calibri" w:cs="Calibri"/>
                <w:b/>
                <w:color w:val="000000"/>
              </w:rPr>
            </w:pPr>
            <w:r w:rsidRPr="00240283">
              <w:rPr>
                <w:rFonts w:ascii="Calibri" w:eastAsia="Times New Roman" w:hAnsi="Calibri" w:cs="Calibri"/>
                <w:b/>
                <w:color w:val="000000"/>
              </w:rPr>
              <w:t> </w:t>
            </w:r>
          </w:p>
          <w:p w:rsidR="00240283" w:rsidRPr="00240283" w:rsidRDefault="00240283" w:rsidP="00611C3A">
            <w:pPr>
              <w:spacing w:after="0" w:line="240" w:lineRule="auto"/>
              <w:rPr>
                <w:rFonts w:ascii="Calibri" w:eastAsia="Times New Roman" w:hAnsi="Calibri" w:cs="Calibri"/>
                <w:b/>
                <w:color w:val="000000"/>
              </w:rPr>
            </w:pPr>
            <w:r w:rsidRPr="00240283">
              <w:rPr>
                <w:rFonts w:ascii="Calibri" w:eastAsia="Times New Roman" w:hAnsi="Calibri" w:cs="Calibri"/>
                <w:b/>
                <w:color w:val="000000"/>
              </w:rPr>
              <w:t> </w:t>
            </w:r>
          </w:p>
        </w:tc>
        <w:tc>
          <w:tcPr>
            <w:tcW w:w="708" w:type="dxa"/>
            <w:vMerge w:val="restart"/>
            <w:tcBorders>
              <w:top w:val="single" w:sz="4" w:space="0" w:color="auto"/>
            </w:tcBorders>
            <w:shd w:val="clear" w:color="auto" w:fill="auto"/>
            <w:noWrap/>
            <w:vAlign w:val="bottom"/>
            <w:hideMark/>
          </w:tcPr>
          <w:p w:rsidR="00240283" w:rsidRPr="00240283" w:rsidRDefault="00240283" w:rsidP="00240283">
            <w:pPr>
              <w:spacing w:after="0" w:line="240" w:lineRule="auto"/>
              <w:ind w:left="-83" w:right="-114"/>
              <w:rPr>
                <w:rFonts w:ascii="Times New Roman" w:eastAsia="Times New Roman" w:hAnsi="Times New Roman" w:cs="Times New Roman"/>
                <w:b/>
                <w:color w:val="000000"/>
                <w:sz w:val="20"/>
                <w:szCs w:val="20"/>
              </w:rPr>
            </w:pPr>
            <w:r w:rsidRPr="00240283">
              <w:rPr>
                <w:rFonts w:ascii="Calibri" w:eastAsia="Times New Roman" w:hAnsi="Calibri" w:cs="Calibri"/>
                <w:b/>
                <w:color w:val="000000"/>
                <w:sz w:val="20"/>
                <w:szCs w:val="20"/>
              </w:rPr>
              <w:t> </w:t>
            </w:r>
            <w:r w:rsidRPr="00240283">
              <w:rPr>
                <w:rFonts w:ascii="Times New Roman" w:eastAsia="Times New Roman" w:hAnsi="Times New Roman" w:cs="Times New Roman"/>
                <w:b/>
                <w:color w:val="000000"/>
                <w:sz w:val="20"/>
                <w:szCs w:val="20"/>
              </w:rPr>
              <w:t>Раздел</w:t>
            </w:r>
          </w:p>
          <w:p w:rsidR="00240283" w:rsidRPr="00240283" w:rsidRDefault="00240283" w:rsidP="00611C3A">
            <w:pPr>
              <w:spacing w:after="0" w:line="240" w:lineRule="auto"/>
              <w:rPr>
                <w:rFonts w:ascii="Calibri" w:eastAsia="Times New Roman" w:hAnsi="Calibri" w:cs="Calibri"/>
                <w:b/>
                <w:color w:val="000000"/>
              </w:rPr>
            </w:pPr>
            <w:r w:rsidRPr="00240283">
              <w:rPr>
                <w:rFonts w:ascii="Calibri" w:eastAsia="Times New Roman" w:hAnsi="Calibri" w:cs="Calibri"/>
                <w:b/>
                <w:color w:val="000000"/>
              </w:rPr>
              <w:t> </w:t>
            </w:r>
          </w:p>
          <w:p w:rsidR="00240283" w:rsidRPr="00240283" w:rsidRDefault="00240283" w:rsidP="00611C3A">
            <w:pPr>
              <w:spacing w:after="0" w:line="240" w:lineRule="auto"/>
              <w:rPr>
                <w:rFonts w:ascii="Calibri" w:eastAsia="Times New Roman" w:hAnsi="Calibri" w:cs="Calibri"/>
                <w:b/>
                <w:color w:val="000000"/>
              </w:rPr>
            </w:pPr>
            <w:r w:rsidRPr="00240283">
              <w:rPr>
                <w:rFonts w:ascii="Calibri" w:eastAsia="Times New Roman" w:hAnsi="Calibri" w:cs="Calibri"/>
                <w:b/>
                <w:color w:val="000000"/>
              </w:rPr>
              <w:t> </w:t>
            </w:r>
          </w:p>
        </w:tc>
        <w:tc>
          <w:tcPr>
            <w:tcW w:w="1276"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2024</w:t>
            </w:r>
          </w:p>
        </w:tc>
        <w:tc>
          <w:tcPr>
            <w:tcW w:w="3260" w:type="dxa"/>
            <w:gridSpan w:val="3"/>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Прогноз 2025</w:t>
            </w:r>
          </w:p>
        </w:tc>
        <w:tc>
          <w:tcPr>
            <w:tcW w:w="2127" w:type="dxa"/>
            <w:gridSpan w:val="2"/>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Прогноз 2026</w:t>
            </w:r>
          </w:p>
        </w:tc>
        <w:tc>
          <w:tcPr>
            <w:tcW w:w="2126" w:type="dxa"/>
            <w:gridSpan w:val="2"/>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Прогноз 2027</w:t>
            </w:r>
          </w:p>
        </w:tc>
      </w:tr>
      <w:tr w:rsidR="00240283" w:rsidRPr="00D81803" w:rsidTr="006717FE">
        <w:trPr>
          <w:trHeight w:val="772"/>
        </w:trPr>
        <w:tc>
          <w:tcPr>
            <w:tcW w:w="1702" w:type="dxa"/>
            <w:vMerge/>
            <w:shd w:val="clear" w:color="auto" w:fill="auto"/>
            <w:noWrap/>
            <w:vAlign w:val="bottom"/>
            <w:hideMark/>
          </w:tcPr>
          <w:p w:rsidR="00240283" w:rsidRPr="00240283" w:rsidRDefault="00240283" w:rsidP="00611C3A">
            <w:pPr>
              <w:spacing w:after="0" w:line="240" w:lineRule="auto"/>
              <w:rPr>
                <w:rFonts w:ascii="Calibri" w:eastAsia="Times New Roman" w:hAnsi="Calibri" w:cs="Calibri"/>
                <w:b/>
                <w:color w:val="000000"/>
              </w:rPr>
            </w:pPr>
          </w:p>
        </w:tc>
        <w:tc>
          <w:tcPr>
            <w:tcW w:w="708" w:type="dxa"/>
            <w:vMerge/>
            <w:shd w:val="clear" w:color="auto" w:fill="auto"/>
            <w:noWrap/>
            <w:vAlign w:val="bottom"/>
            <w:hideMark/>
          </w:tcPr>
          <w:p w:rsidR="00240283" w:rsidRPr="00240283" w:rsidRDefault="00240283" w:rsidP="00611C3A">
            <w:pPr>
              <w:spacing w:after="0" w:line="240" w:lineRule="auto"/>
              <w:rPr>
                <w:rFonts w:ascii="Calibri" w:eastAsia="Times New Roman" w:hAnsi="Calibri" w:cs="Calibri"/>
                <w:b/>
                <w:color w:val="000000"/>
              </w:rPr>
            </w:pPr>
          </w:p>
        </w:tc>
        <w:tc>
          <w:tcPr>
            <w:tcW w:w="1276" w:type="dxa"/>
            <w:tcBorders>
              <w:top w:val="single" w:sz="4" w:space="0" w:color="auto"/>
              <w:bottom w:val="single" w:sz="4" w:space="0" w:color="auto"/>
            </w:tcBorders>
            <w:shd w:val="clear" w:color="auto" w:fill="auto"/>
            <w:vAlign w:val="center"/>
            <w:hideMark/>
          </w:tcPr>
          <w:p w:rsidR="00240283" w:rsidRPr="00240283" w:rsidRDefault="00240283" w:rsidP="00611C3A">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Уточненный бюджет</w:t>
            </w:r>
          </w:p>
        </w:tc>
        <w:tc>
          <w:tcPr>
            <w:tcW w:w="1276" w:type="dxa"/>
            <w:tcBorders>
              <w:top w:val="single" w:sz="4" w:space="0" w:color="auto"/>
              <w:bottom w:val="single" w:sz="4" w:space="0" w:color="auto"/>
            </w:tcBorders>
            <w:shd w:val="clear" w:color="auto" w:fill="auto"/>
            <w:noWrap/>
            <w:vAlign w:val="center"/>
            <w:hideMark/>
          </w:tcPr>
          <w:p w:rsidR="00240283" w:rsidRPr="00240283" w:rsidRDefault="00240283" w:rsidP="00611C3A">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Сумма</w:t>
            </w:r>
          </w:p>
        </w:tc>
        <w:tc>
          <w:tcPr>
            <w:tcW w:w="1984" w:type="dxa"/>
            <w:gridSpan w:val="2"/>
            <w:tcBorders>
              <w:top w:val="single" w:sz="4" w:space="0" w:color="auto"/>
              <w:bottom w:val="single" w:sz="4" w:space="0" w:color="auto"/>
            </w:tcBorders>
            <w:shd w:val="clear" w:color="auto" w:fill="auto"/>
            <w:noWrap/>
            <w:vAlign w:val="center"/>
            <w:hideMark/>
          </w:tcPr>
          <w:p w:rsidR="00240283" w:rsidRPr="00240283" w:rsidRDefault="00240283" w:rsidP="0091188C">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Темп роста к 2024 году</w:t>
            </w:r>
          </w:p>
        </w:tc>
        <w:tc>
          <w:tcPr>
            <w:tcW w:w="1418" w:type="dxa"/>
            <w:tcBorders>
              <w:top w:val="single" w:sz="4" w:space="0" w:color="auto"/>
              <w:bottom w:val="single" w:sz="4" w:space="0" w:color="auto"/>
            </w:tcBorders>
            <w:shd w:val="clear" w:color="auto" w:fill="auto"/>
            <w:noWrap/>
            <w:vAlign w:val="center"/>
            <w:hideMark/>
          </w:tcPr>
          <w:p w:rsidR="00240283" w:rsidRPr="00240283" w:rsidRDefault="00240283" w:rsidP="00611C3A">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Сумма</w:t>
            </w:r>
          </w:p>
        </w:tc>
        <w:tc>
          <w:tcPr>
            <w:tcW w:w="709" w:type="dxa"/>
            <w:tcBorders>
              <w:top w:val="single" w:sz="4" w:space="0" w:color="auto"/>
              <w:bottom w:val="single" w:sz="4" w:space="0" w:color="auto"/>
            </w:tcBorders>
            <w:shd w:val="clear" w:color="auto" w:fill="auto"/>
            <w:vAlign w:val="center"/>
            <w:hideMark/>
          </w:tcPr>
          <w:p w:rsidR="00240283" w:rsidRPr="00240283" w:rsidRDefault="00240283" w:rsidP="006717FE">
            <w:pPr>
              <w:spacing w:after="0" w:line="240" w:lineRule="auto"/>
              <w:ind w:left="-104" w:right="-108"/>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Темп роста к 2025 году</w:t>
            </w:r>
          </w:p>
        </w:tc>
        <w:tc>
          <w:tcPr>
            <w:tcW w:w="1417" w:type="dxa"/>
            <w:tcBorders>
              <w:top w:val="single" w:sz="4" w:space="0" w:color="auto"/>
              <w:bottom w:val="single" w:sz="4" w:space="0" w:color="auto"/>
            </w:tcBorders>
            <w:shd w:val="clear" w:color="auto" w:fill="auto"/>
            <w:noWrap/>
            <w:vAlign w:val="center"/>
            <w:hideMark/>
          </w:tcPr>
          <w:p w:rsidR="00240283" w:rsidRPr="00240283" w:rsidRDefault="00240283" w:rsidP="00611C3A">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Сумма</w:t>
            </w:r>
          </w:p>
        </w:tc>
        <w:tc>
          <w:tcPr>
            <w:tcW w:w="709" w:type="dxa"/>
            <w:tcBorders>
              <w:top w:val="single" w:sz="4" w:space="0" w:color="auto"/>
              <w:bottom w:val="single" w:sz="4" w:space="0" w:color="auto"/>
            </w:tcBorders>
            <w:shd w:val="clear" w:color="auto" w:fill="auto"/>
            <w:vAlign w:val="center"/>
            <w:hideMark/>
          </w:tcPr>
          <w:p w:rsidR="00240283" w:rsidRPr="00240283" w:rsidRDefault="00240283" w:rsidP="006717FE">
            <w:pPr>
              <w:spacing w:after="0" w:line="240" w:lineRule="auto"/>
              <w:ind w:left="-100" w:right="-112"/>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Темп роста к 2026 году</w:t>
            </w:r>
          </w:p>
        </w:tc>
      </w:tr>
      <w:tr w:rsidR="00240283" w:rsidRPr="00D81803" w:rsidTr="006717FE">
        <w:trPr>
          <w:trHeight w:val="315"/>
        </w:trPr>
        <w:tc>
          <w:tcPr>
            <w:tcW w:w="1702" w:type="dxa"/>
            <w:vMerge/>
            <w:tcBorders>
              <w:bottom w:val="single" w:sz="4" w:space="0" w:color="auto"/>
            </w:tcBorders>
            <w:shd w:val="clear" w:color="auto" w:fill="auto"/>
            <w:noWrap/>
            <w:vAlign w:val="bottom"/>
            <w:hideMark/>
          </w:tcPr>
          <w:p w:rsidR="00240283" w:rsidRPr="00240283" w:rsidRDefault="00240283" w:rsidP="00611C3A">
            <w:pPr>
              <w:spacing w:after="0" w:line="240" w:lineRule="auto"/>
              <w:rPr>
                <w:rFonts w:ascii="Calibri" w:eastAsia="Times New Roman" w:hAnsi="Calibri" w:cs="Calibri"/>
                <w:b/>
                <w:color w:val="000000"/>
              </w:rPr>
            </w:pPr>
          </w:p>
        </w:tc>
        <w:tc>
          <w:tcPr>
            <w:tcW w:w="708" w:type="dxa"/>
            <w:vMerge/>
            <w:tcBorders>
              <w:bottom w:val="single" w:sz="4" w:space="0" w:color="auto"/>
            </w:tcBorders>
            <w:shd w:val="clear" w:color="auto" w:fill="auto"/>
            <w:noWrap/>
            <w:vAlign w:val="bottom"/>
            <w:hideMark/>
          </w:tcPr>
          <w:p w:rsidR="00240283" w:rsidRPr="00240283" w:rsidRDefault="00240283" w:rsidP="00611C3A">
            <w:pPr>
              <w:spacing w:after="0" w:line="240" w:lineRule="auto"/>
              <w:rPr>
                <w:rFonts w:ascii="Calibri" w:eastAsia="Times New Roman" w:hAnsi="Calibri" w:cs="Calibri"/>
                <w:b/>
                <w:color w:val="000000"/>
              </w:rPr>
            </w:pPr>
          </w:p>
        </w:tc>
        <w:tc>
          <w:tcPr>
            <w:tcW w:w="1276"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тыс. рублей</w:t>
            </w:r>
          </w:p>
        </w:tc>
        <w:tc>
          <w:tcPr>
            <w:tcW w:w="1276"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тыс. рублей</w:t>
            </w:r>
          </w:p>
        </w:tc>
        <w:tc>
          <w:tcPr>
            <w:tcW w:w="1276"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тыс. рублей</w:t>
            </w:r>
          </w:p>
        </w:tc>
        <w:tc>
          <w:tcPr>
            <w:tcW w:w="708" w:type="dxa"/>
            <w:tcBorders>
              <w:top w:val="single" w:sz="4" w:space="0" w:color="auto"/>
              <w:bottom w:val="single" w:sz="4" w:space="0" w:color="auto"/>
            </w:tcBorders>
            <w:shd w:val="clear" w:color="auto" w:fill="auto"/>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w:t>
            </w:r>
          </w:p>
        </w:tc>
        <w:tc>
          <w:tcPr>
            <w:tcW w:w="1418"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тыс. рублей</w:t>
            </w:r>
          </w:p>
        </w:tc>
        <w:tc>
          <w:tcPr>
            <w:tcW w:w="709" w:type="dxa"/>
            <w:tcBorders>
              <w:top w:val="single" w:sz="4" w:space="0" w:color="auto"/>
              <w:bottom w:val="single" w:sz="4" w:space="0" w:color="auto"/>
            </w:tcBorders>
            <w:shd w:val="clear" w:color="auto" w:fill="auto"/>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w:t>
            </w:r>
          </w:p>
        </w:tc>
        <w:tc>
          <w:tcPr>
            <w:tcW w:w="1417"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тыс. рублей</w:t>
            </w:r>
          </w:p>
        </w:tc>
        <w:tc>
          <w:tcPr>
            <w:tcW w:w="709" w:type="dxa"/>
            <w:tcBorders>
              <w:top w:val="single" w:sz="4" w:space="0" w:color="auto"/>
              <w:bottom w:val="single" w:sz="4" w:space="0" w:color="auto"/>
            </w:tcBorders>
            <w:shd w:val="clear" w:color="auto" w:fill="auto"/>
            <w:noWrap/>
            <w:vAlign w:val="center"/>
            <w:hideMark/>
          </w:tcPr>
          <w:p w:rsidR="00240283" w:rsidRPr="00240283" w:rsidRDefault="00240283" w:rsidP="006717FE">
            <w:pPr>
              <w:spacing w:after="0" w:line="240" w:lineRule="auto"/>
              <w:jc w:val="center"/>
              <w:rPr>
                <w:rFonts w:ascii="Times New Roman" w:eastAsia="Times New Roman" w:hAnsi="Times New Roman" w:cs="Times New Roman"/>
                <w:b/>
                <w:color w:val="000000"/>
                <w:sz w:val="18"/>
                <w:szCs w:val="18"/>
              </w:rPr>
            </w:pPr>
            <w:r w:rsidRPr="00240283">
              <w:rPr>
                <w:rFonts w:ascii="Times New Roman" w:eastAsia="Times New Roman" w:hAnsi="Times New Roman" w:cs="Times New Roman"/>
                <w:b/>
                <w:color w:val="000000"/>
                <w:sz w:val="18"/>
                <w:szCs w:val="18"/>
              </w:rPr>
              <w:t>%</w:t>
            </w:r>
          </w:p>
        </w:tc>
      </w:tr>
      <w:tr w:rsidR="0035138B" w:rsidRPr="00D81803" w:rsidTr="006717FE">
        <w:trPr>
          <w:cantSplit/>
          <w:trHeight w:hRule="exact" w:val="243"/>
        </w:trPr>
        <w:tc>
          <w:tcPr>
            <w:tcW w:w="1702" w:type="dxa"/>
            <w:tcBorders>
              <w:top w:val="single" w:sz="4" w:space="0" w:color="auto"/>
              <w:bottom w:val="single" w:sz="4" w:space="0" w:color="auto"/>
            </w:tcBorders>
            <w:shd w:val="clear" w:color="auto" w:fill="auto"/>
          </w:tcPr>
          <w:p w:rsidR="0035138B" w:rsidRPr="00D81803" w:rsidRDefault="0035138B" w:rsidP="00611C3A">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1</w:t>
            </w:r>
          </w:p>
        </w:tc>
        <w:tc>
          <w:tcPr>
            <w:tcW w:w="708" w:type="dxa"/>
            <w:tcBorders>
              <w:top w:val="single" w:sz="4" w:space="0" w:color="auto"/>
              <w:bottom w:val="single" w:sz="4" w:space="0" w:color="auto"/>
            </w:tcBorders>
            <w:shd w:val="clear" w:color="auto" w:fill="auto"/>
          </w:tcPr>
          <w:p w:rsidR="0035138B" w:rsidRPr="00D81803" w:rsidRDefault="0035138B" w:rsidP="00611C3A">
            <w:pPr>
              <w:spacing w:after="0" w:line="240" w:lineRule="auto"/>
              <w:jc w:val="center"/>
              <w:rPr>
                <w:rFonts w:ascii="Times New Roman" w:eastAsia="Times New Roman" w:hAnsi="Times New Roman" w:cs="Times New Roman"/>
                <w:bCs/>
                <w:color w:val="000000"/>
                <w:sz w:val="18"/>
                <w:szCs w:val="18"/>
              </w:rPr>
            </w:pPr>
            <w:r w:rsidRPr="00D81803">
              <w:rPr>
                <w:rFonts w:ascii="Times New Roman" w:eastAsia="Times New Roman" w:hAnsi="Times New Roman" w:cs="Times New Roman"/>
                <w:bCs/>
                <w:color w:val="000000"/>
                <w:sz w:val="18"/>
                <w:szCs w:val="18"/>
              </w:rPr>
              <w:t>2</w:t>
            </w:r>
          </w:p>
        </w:tc>
        <w:tc>
          <w:tcPr>
            <w:tcW w:w="1276"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3</w:t>
            </w:r>
          </w:p>
        </w:tc>
        <w:tc>
          <w:tcPr>
            <w:tcW w:w="1276"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4</w:t>
            </w:r>
          </w:p>
        </w:tc>
        <w:tc>
          <w:tcPr>
            <w:tcW w:w="1276" w:type="dxa"/>
            <w:tcBorders>
              <w:top w:val="single" w:sz="4" w:space="0" w:color="auto"/>
              <w:bottom w:val="single" w:sz="4" w:space="0" w:color="auto"/>
            </w:tcBorders>
            <w:shd w:val="clear" w:color="auto" w:fill="auto"/>
            <w:noWrap/>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5</w:t>
            </w:r>
          </w:p>
        </w:tc>
        <w:tc>
          <w:tcPr>
            <w:tcW w:w="708"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6</w:t>
            </w:r>
          </w:p>
        </w:tc>
        <w:tc>
          <w:tcPr>
            <w:tcW w:w="1418"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7</w:t>
            </w:r>
          </w:p>
        </w:tc>
        <w:tc>
          <w:tcPr>
            <w:tcW w:w="709"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8</w:t>
            </w:r>
          </w:p>
        </w:tc>
        <w:tc>
          <w:tcPr>
            <w:tcW w:w="1417"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9</w:t>
            </w:r>
          </w:p>
        </w:tc>
        <w:tc>
          <w:tcPr>
            <w:tcW w:w="709" w:type="dxa"/>
            <w:tcBorders>
              <w:top w:val="single" w:sz="4" w:space="0" w:color="auto"/>
              <w:bottom w:val="single" w:sz="4" w:space="0" w:color="auto"/>
            </w:tcBorders>
            <w:shd w:val="clear" w:color="auto" w:fill="auto"/>
          </w:tcPr>
          <w:p w:rsidR="0035138B" w:rsidRPr="00D81803" w:rsidRDefault="0035138B" w:rsidP="00611C3A">
            <w:pPr>
              <w:jc w:val="center"/>
              <w:rPr>
                <w:rFonts w:ascii="Times New Roman" w:hAnsi="Times New Roman" w:cs="Times New Roman"/>
                <w:bCs/>
                <w:color w:val="000000"/>
                <w:sz w:val="18"/>
                <w:szCs w:val="18"/>
              </w:rPr>
            </w:pPr>
            <w:r w:rsidRPr="00D81803">
              <w:rPr>
                <w:rFonts w:ascii="Times New Roman" w:hAnsi="Times New Roman" w:cs="Times New Roman"/>
                <w:bCs/>
                <w:color w:val="000000"/>
                <w:sz w:val="18"/>
                <w:szCs w:val="18"/>
              </w:rPr>
              <w:t>10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2410" w:type="dxa"/>
            <w:gridSpan w:val="2"/>
            <w:tcBorders>
              <w:top w:val="single" w:sz="4" w:space="0" w:color="auto"/>
              <w:left w:val="single" w:sz="4" w:space="0" w:color="auto"/>
              <w:bottom w:val="single" w:sz="4" w:space="0" w:color="auto"/>
              <w:right w:val="nil"/>
            </w:tcBorders>
            <w:shd w:val="clear" w:color="000000" w:fill="FFFFFF"/>
            <w:vAlign w:val="center"/>
            <w:hideMark/>
          </w:tcPr>
          <w:p w:rsidR="001545EE" w:rsidRPr="00D81803" w:rsidRDefault="001545EE" w:rsidP="001545EE">
            <w:pPr>
              <w:spacing w:after="0" w:line="240" w:lineRule="auto"/>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ИТОГО РАСХОДОВ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8 016 466,8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3 263 555,1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-4 752 911,7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545EE" w:rsidRPr="00D81803" w:rsidRDefault="00907FEE" w:rsidP="00907F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40,7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3 509 125,4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107,5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3 754 716,4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b/>
                <w:bCs/>
                <w:sz w:val="20"/>
                <w:szCs w:val="20"/>
                <w:lang w:eastAsia="ru-RU"/>
              </w:rPr>
            </w:pPr>
            <w:r w:rsidRPr="00D81803">
              <w:rPr>
                <w:rFonts w:ascii="Times New Roman" w:eastAsia="Times New Roman" w:hAnsi="Times New Roman" w:cs="Times New Roman"/>
                <w:b/>
                <w:bCs/>
                <w:sz w:val="20"/>
                <w:szCs w:val="20"/>
                <w:lang w:eastAsia="ru-RU"/>
              </w:rPr>
              <w:t>107,0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Расходы на исполнение полномочий муниципального района</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4 757 409,6</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3 239 494,2</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-1 517 915,4</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907F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68,1</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3 485 107,4</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107,6</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3 730 702,0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107,0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484 263,9</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639 924,6</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155 660,7</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132,1</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690 060,0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107,8</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798 838,0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115,8</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Национальная оборона</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98 292,3</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0,0 </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-98 292,3</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0,0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0,0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center"/>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630"/>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81 712,0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23 544,5</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-58 167,5</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28,8</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14 592,6</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62,0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15 192,9</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104,1</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252 218,1</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244 297,0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-7 921,1</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96,9</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178 225,8</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73,0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154 274,2</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86,6</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82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453 310,3</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10 795,4</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-442 514,9</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2,4</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17 331,5</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160,5</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18 357,7</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105,9</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Охрана окружающей среды</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0600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152 710,8</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81 120,4</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-71 590,4</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53,1</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37 956,5</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46,8</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38 110,1</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100,4</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Образование</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0700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2 581 625,0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1 782 700,6</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-798 924,4</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69,1</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2 191 733,1</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122,9</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2 332 741,0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106,4</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Культура и кинематография</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0800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286 436,4</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173 935,7</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-112 500,7</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60,7</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75 487,0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43,4</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81 442,4</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107,9</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Социальная политика</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87 067,0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128 743,8</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41 676,8</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147,9</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124 753,0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96,9</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131 647,5</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105,5</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217 668,70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151 832,20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-65 836,5</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69,8</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152 367,9</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100,4</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157 498,2</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103,4</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Средства массовой информации</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2 715,00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2 600,00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-115,0</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95,8</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2 600,0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100,0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2 600,0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59 390,10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-59 390,1</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center"/>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76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 xml:space="preserve">Расходы за счет субвенции на осуществление государственных полномочий </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3 232 476,60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color w:val="000000"/>
                <w:sz w:val="20"/>
                <w:szCs w:val="20"/>
                <w:lang w:eastAsia="ru-RU"/>
              </w:rPr>
            </w:pPr>
            <w:r w:rsidRPr="00D81803">
              <w:rPr>
                <w:rFonts w:ascii="Times New Roman" w:eastAsia="Times New Roman" w:hAnsi="Times New Roman" w:cs="Times New Roman"/>
                <w:b/>
                <w:color w:val="000000"/>
                <w:sz w:val="20"/>
                <w:szCs w:val="20"/>
                <w:lang w:eastAsia="ru-RU"/>
              </w:rPr>
              <w:t>-3 232 476,6</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color w:val="000000"/>
                <w:sz w:val="20"/>
                <w:szCs w:val="20"/>
                <w:lang w:eastAsia="ru-RU"/>
              </w:rPr>
            </w:pPr>
            <w:r w:rsidRPr="00D81803">
              <w:rPr>
                <w:rFonts w:ascii="Times New Roman" w:eastAsia="Times New Roman" w:hAnsi="Times New Roman" w:cs="Times New Roman"/>
                <w:b/>
                <w:color w:val="000000"/>
                <w:sz w:val="20"/>
                <w:szCs w:val="2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color w:val="000000"/>
                <w:sz w:val="20"/>
                <w:szCs w:val="20"/>
                <w:lang w:eastAsia="ru-RU"/>
              </w:rPr>
            </w:pPr>
            <w:r w:rsidRPr="00D81803">
              <w:rPr>
                <w:rFonts w:ascii="Times New Roman" w:eastAsia="Times New Roman" w:hAnsi="Times New Roman" w:cs="Times New Roman"/>
                <w:b/>
                <w:color w:val="000000"/>
                <w:sz w:val="20"/>
                <w:szCs w:val="20"/>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center"/>
              <w:rPr>
                <w:rFonts w:ascii="Times New Roman" w:eastAsia="Times New Roman" w:hAnsi="Times New Roman" w:cs="Times New Roman"/>
                <w:b/>
                <w:sz w:val="20"/>
                <w:szCs w:val="20"/>
                <w:lang w:eastAsia="ru-RU"/>
              </w:rPr>
            </w:pPr>
            <w:r w:rsidRPr="00D81803">
              <w:rPr>
                <w:rFonts w:ascii="Times New Roman" w:eastAsia="Times New Roman" w:hAnsi="Times New Roman" w:cs="Times New Roman"/>
                <w:b/>
                <w:sz w:val="20"/>
                <w:szCs w:val="20"/>
                <w:lang w:eastAsia="ru-RU"/>
              </w:rPr>
              <w:t>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945"/>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6717FE">
            <w:pPr>
              <w:spacing w:after="0" w:line="240" w:lineRule="auto"/>
              <w:ind w:right="-111"/>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Расходы за счет межбюджетных трансфертов на осуществление полномочий поселений</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26 580,6</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24 060,9</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-2 519,7</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90,5</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24 018,0</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99,8</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24 014,4</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b/>
                <w:bCs/>
                <w:sz w:val="20"/>
                <w:szCs w:val="20"/>
                <w:lang w:eastAsia="ru-RU"/>
              </w:rPr>
            </w:pPr>
            <w:r w:rsidRPr="00D81803">
              <w:rPr>
                <w:rFonts w:ascii="Times New Roman" w:eastAsia="Times New Roman" w:hAnsi="Times New Roman" w:cs="Times New Roman"/>
                <w:b/>
                <w:bCs/>
                <w:sz w:val="20"/>
                <w:szCs w:val="20"/>
                <w:lang w:eastAsia="ru-RU"/>
              </w:rPr>
              <w:t>100,0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30"/>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8452DA"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1710,3</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1042,4</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-667,9</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60,9</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1 042,4</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100,0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1 042,4</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8452DA"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Национальная экономика</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245,1</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356,8</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111,7</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145,6</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356,8</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100,0</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356,8</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100,0</w:t>
            </w:r>
          </w:p>
        </w:tc>
      </w:tr>
      <w:tr w:rsidR="001545EE" w:rsidRPr="00D81803" w:rsidTr="006717FE">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1702"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8452DA" w:rsidP="006717FE">
            <w:pPr>
              <w:spacing w:after="0" w:line="240" w:lineRule="auto"/>
              <w:ind w:right="-111"/>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Культура и кинематография</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0800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24625,2</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22661,7</w:t>
            </w:r>
          </w:p>
        </w:tc>
        <w:tc>
          <w:tcPr>
            <w:tcW w:w="1276"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-1 963,5</w:t>
            </w:r>
          </w:p>
        </w:tc>
        <w:tc>
          <w:tcPr>
            <w:tcW w:w="70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92,0</w:t>
            </w:r>
          </w:p>
        </w:tc>
        <w:tc>
          <w:tcPr>
            <w:tcW w:w="1418"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22 618,8</w:t>
            </w:r>
          </w:p>
        </w:tc>
        <w:tc>
          <w:tcPr>
            <w:tcW w:w="709"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99,8</w:t>
            </w:r>
          </w:p>
        </w:tc>
        <w:tc>
          <w:tcPr>
            <w:tcW w:w="1417" w:type="dxa"/>
            <w:tcBorders>
              <w:top w:val="nil"/>
              <w:left w:val="nil"/>
              <w:bottom w:val="single" w:sz="4" w:space="0" w:color="auto"/>
              <w:right w:val="single" w:sz="4" w:space="0" w:color="auto"/>
            </w:tcBorders>
            <w:shd w:val="clear" w:color="000000" w:fill="FFFFFF"/>
            <w:vAlign w:val="center"/>
            <w:hideMark/>
          </w:tcPr>
          <w:p w:rsidR="001545EE" w:rsidRPr="00D81803" w:rsidRDefault="001545EE" w:rsidP="001545EE">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22 615,2</w:t>
            </w:r>
          </w:p>
        </w:tc>
        <w:tc>
          <w:tcPr>
            <w:tcW w:w="709" w:type="dxa"/>
            <w:tcBorders>
              <w:top w:val="nil"/>
              <w:left w:val="nil"/>
              <w:bottom w:val="single" w:sz="4" w:space="0" w:color="auto"/>
              <w:right w:val="single" w:sz="4" w:space="0" w:color="auto"/>
            </w:tcBorders>
            <w:shd w:val="clear" w:color="auto" w:fill="auto"/>
            <w:vAlign w:val="center"/>
            <w:hideMark/>
          </w:tcPr>
          <w:p w:rsidR="001545EE" w:rsidRPr="00D81803" w:rsidRDefault="001545EE" w:rsidP="001545EE">
            <w:pPr>
              <w:spacing w:after="0" w:line="240" w:lineRule="auto"/>
              <w:jc w:val="right"/>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100,0</w:t>
            </w:r>
          </w:p>
        </w:tc>
      </w:tr>
    </w:tbl>
    <w:p w:rsidR="001545EE" w:rsidRPr="00D81803" w:rsidRDefault="001545EE" w:rsidP="00611C3A">
      <w:pPr>
        <w:suppressAutoHyphens/>
        <w:spacing w:after="0" w:line="240" w:lineRule="auto"/>
        <w:ind w:firstLine="708"/>
        <w:jc w:val="both"/>
        <w:rPr>
          <w:rFonts w:ascii="Times New Roman" w:hAnsi="Times New Roman" w:cs="Times New Roman"/>
          <w:sz w:val="24"/>
          <w:szCs w:val="24"/>
        </w:rPr>
      </w:pPr>
    </w:p>
    <w:p w:rsidR="00F15E39" w:rsidRPr="00D81803" w:rsidRDefault="00F15E39" w:rsidP="006717FE">
      <w:pPr>
        <w:suppressAutoHyphens/>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Как видно из анализа, представленного в таблице, отклонение между </w:t>
      </w:r>
      <w:r w:rsidR="00804547" w:rsidRPr="00D81803">
        <w:rPr>
          <w:rFonts w:ascii="Times New Roman" w:hAnsi="Times New Roman" w:cs="Times New Roman"/>
          <w:sz w:val="24"/>
          <w:szCs w:val="24"/>
        </w:rPr>
        <w:t xml:space="preserve">уточненными назначениями </w:t>
      </w:r>
      <w:r w:rsidRPr="00D81803">
        <w:rPr>
          <w:rFonts w:ascii="Times New Roman" w:hAnsi="Times New Roman" w:cs="Times New Roman"/>
          <w:sz w:val="24"/>
          <w:szCs w:val="24"/>
        </w:rPr>
        <w:t xml:space="preserve">в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году и прогнозом на 20</w:t>
      </w:r>
      <w:r w:rsidR="002E0061" w:rsidRPr="00D81803">
        <w:rPr>
          <w:rFonts w:ascii="Times New Roman" w:hAnsi="Times New Roman" w:cs="Times New Roman"/>
          <w:sz w:val="24"/>
          <w:szCs w:val="24"/>
        </w:rPr>
        <w:t>2</w:t>
      </w:r>
      <w:r w:rsidR="007F0DB6"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составило </w:t>
      </w:r>
      <w:r w:rsidR="002E0061" w:rsidRPr="00D81803">
        <w:rPr>
          <w:rFonts w:ascii="Times New Roman" w:hAnsi="Times New Roman" w:cs="Times New Roman"/>
          <w:bCs/>
          <w:color w:val="000000"/>
          <w:sz w:val="24"/>
          <w:szCs w:val="24"/>
        </w:rPr>
        <w:t>-</w:t>
      </w:r>
      <w:r w:rsidR="00804547" w:rsidRPr="00D81803">
        <w:rPr>
          <w:rFonts w:ascii="Times New Roman" w:hAnsi="Times New Roman" w:cs="Times New Roman"/>
          <w:bCs/>
          <w:color w:val="000000"/>
          <w:sz w:val="24"/>
          <w:szCs w:val="24"/>
        </w:rPr>
        <w:t>4 752 911,7</w:t>
      </w:r>
      <w:r w:rsidR="00506B11" w:rsidRPr="00D81803">
        <w:rPr>
          <w:rFonts w:ascii="Times New Roman" w:eastAsia="Times New Roman" w:hAnsi="Times New Roman" w:cs="Times New Roman"/>
          <w:b/>
          <w:bCs/>
          <w:color w:val="000000"/>
          <w:sz w:val="24"/>
          <w:szCs w:val="24"/>
        </w:rPr>
        <w:t xml:space="preserve"> </w:t>
      </w:r>
      <w:r w:rsidRPr="00D81803">
        <w:rPr>
          <w:rFonts w:ascii="Times New Roman" w:hAnsi="Times New Roman" w:cs="Times New Roman"/>
          <w:sz w:val="24"/>
          <w:szCs w:val="24"/>
        </w:rPr>
        <w:t xml:space="preserve">тыс. рублей. Данное обстоятельство обусловлено тем, что доходная часть бюджета, сформирована без учета межбюджетных трансфертов, получаемых от других уровней бюджета.  </w:t>
      </w:r>
    </w:p>
    <w:p w:rsidR="00082E69" w:rsidRPr="00D81803" w:rsidRDefault="00CE5CBD" w:rsidP="006717FE">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81803">
        <w:rPr>
          <w:rFonts w:ascii="Times New Roman" w:hAnsi="Times New Roman" w:cs="Times New Roman"/>
          <w:sz w:val="24"/>
          <w:szCs w:val="24"/>
        </w:rPr>
        <w:t>Согласно предоставленной структуре расходов бюджета, в соответствии с приоритетами, определенными бюджетной политикой муниципального образования «</w:t>
      </w:r>
      <w:r w:rsidR="00B26FAA" w:rsidRPr="00D81803">
        <w:rPr>
          <w:rFonts w:ascii="Times New Roman" w:hAnsi="Times New Roman" w:cs="Times New Roman"/>
          <w:sz w:val="24"/>
          <w:szCs w:val="24"/>
        </w:rPr>
        <w:t>Нерюнгринский район», более половины бюджетных расходов в 20</w:t>
      </w:r>
      <w:r w:rsidR="002E0061" w:rsidRPr="00D81803">
        <w:rPr>
          <w:rFonts w:ascii="Times New Roman" w:hAnsi="Times New Roman" w:cs="Times New Roman"/>
          <w:sz w:val="24"/>
          <w:szCs w:val="24"/>
        </w:rPr>
        <w:t>2</w:t>
      </w:r>
      <w:r w:rsidR="008452DA" w:rsidRPr="00D81803">
        <w:rPr>
          <w:rFonts w:ascii="Times New Roman" w:hAnsi="Times New Roman" w:cs="Times New Roman"/>
          <w:sz w:val="24"/>
          <w:szCs w:val="24"/>
        </w:rPr>
        <w:t>5</w:t>
      </w:r>
      <w:r w:rsidR="00B26FAA" w:rsidRPr="00D81803">
        <w:rPr>
          <w:rFonts w:ascii="Times New Roman" w:hAnsi="Times New Roman" w:cs="Times New Roman"/>
          <w:sz w:val="24"/>
          <w:szCs w:val="24"/>
        </w:rPr>
        <w:t xml:space="preserve"> году, как и прежде</w:t>
      </w:r>
      <w:r w:rsidR="00C03D3E" w:rsidRPr="00D81803">
        <w:rPr>
          <w:rFonts w:ascii="Times New Roman" w:hAnsi="Times New Roman" w:cs="Times New Roman"/>
          <w:sz w:val="24"/>
          <w:szCs w:val="24"/>
        </w:rPr>
        <w:t>,</w:t>
      </w:r>
      <w:r w:rsidR="00B26FAA" w:rsidRPr="00D81803">
        <w:rPr>
          <w:rFonts w:ascii="Times New Roman" w:hAnsi="Times New Roman" w:cs="Times New Roman"/>
          <w:sz w:val="24"/>
          <w:szCs w:val="24"/>
        </w:rPr>
        <w:t xml:space="preserve"> будут направляться на образовани</w:t>
      </w:r>
      <w:r w:rsidR="006C4D1C" w:rsidRPr="00D81803">
        <w:rPr>
          <w:rFonts w:ascii="Times New Roman" w:hAnsi="Times New Roman" w:cs="Times New Roman"/>
          <w:sz w:val="24"/>
          <w:szCs w:val="24"/>
        </w:rPr>
        <w:t>е</w:t>
      </w:r>
      <w:r w:rsidR="00BA2038" w:rsidRPr="00D81803">
        <w:rPr>
          <w:rFonts w:ascii="Times New Roman" w:hAnsi="Times New Roman" w:cs="Times New Roman"/>
          <w:sz w:val="24"/>
          <w:szCs w:val="24"/>
        </w:rPr>
        <w:t xml:space="preserve"> </w:t>
      </w:r>
      <w:r w:rsidR="00B26FAA" w:rsidRPr="00D81803">
        <w:rPr>
          <w:rFonts w:ascii="Times New Roman" w:hAnsi="Times New Roman" w:cs="Times New Roman"/>
          <w:sz w:val="24"/>
          <w:szCs w:val="24"/>
        </w:rPr>
        <w:t xml:space="preserve">– </w:t>
      </w:r>
      <w:r w:rsidR="002E0061" w:rsidRPr="00D81803">
        <w:rPr>
          <w:rFonts w:ascii="Times New Roman" w:hAnsi="Times New Roman" w:cs="Times New Roman"/>
          <w:color w:val="000000"/>
          <w:sz w:val="24"/>
          <w:szCs w:val="24"/>
        </w:rPr>
        <w:t>1</w:t>
      </w:r>
      <w:r w:rsidR="008452DA" w:rsidRPr="00D81803">
        <w:rPr>
          <w:rFonts w:ascii="Times New Roman" w:hAnsi="Times New Roman" w:cs="Times New Roman"/>
          <w:color w:val="000000"/>
          <w:sz w:val="24"/>
          <w:szCs w:val="24"/>
        </w:rPr>
        <w:t> 782 700,6</w:t>
      </w:r>
      <w:r w:rsidR="002E0061" w:rsidRPr="00D81803">
        <w:rPr>
          <w:rFonts w:ascii="Times New Roman" w:hAnsi="Times New Roman" w:cs="Times New Roman"/>
          <w:color w:val="000000"/>
          <w:sz w:val="18"/>
          <w:szCs w:val="18"/>
        </w:rPr>
        <w:t xml:space="preserve"> </w:t>
      </w:r>
      <w:r w:rsidR="00B26FAA" w:rsidRPr="00D81803">
        <w:rPr>
          <w:rFonts w:ascii="Times New Roman" w:hAnsi="Times New Roman" w:cs="Times New Roman"/>
          <w:sz w:val="24"/>
          <w:szCs w:val="24"/>
        </w:rPr>
        <w:t>тыс. рублей (</w:t>
      </w:r>
      <w:r w:rsidR="008452DA" w:rsidRPr="00D81803">
        <w:rPr>
          <w:rFonts w:ascii="Times New Roman" w:hAnsi="Times New Roman" w:cs="Times New Roman"/>
          <w:sz w:val="24"/>
          <w:szCs w:val="24"/>
        </w:rPr>
        <w:t>54,6</w:t>
      </w:r>
      <w:r w:rsidR="00B26FAA" w:rsidRPr="00D81803">
        <w:rPr>
          <w:rFonts w:ascii="Times New Roman" w:hAnsi="Times New Roman" w:cs="Times New Roman"/>
          <w:sz w:val="24"/>
          <w:szCs w:val="24"/>
        </w:rPr>
        <w:t xml:space="preserve">%).  </w:t>
      </w:r>
    </w:p>
    <w:p w:rsidR="00857A19" w:rsidRPr="00D81803" w:rsidRDefault="006717FE" w:rsidP="006717FE">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Times New Roman" w:hAnsi="Times New Roman" w:cs="Times New Roman"/>
          <w:sz w:val="24"/>
          <w:szCs w:val="24"/>
        </w:rPr>
        <w:tab/>
      </w:r>
      <w:r w:rsidR="00857A19" w:rsidRPr="00D81803">
        <w:rPr>
          <w:rFonts w:ascii="Times New Roman" w:eastAsia="Times New Roman" w:hAnsi="Times New Roman" w:cs="Times New Roman"/>
          <w:sz w:val="24"/>
          <w:szCs w:val="24"/>
        </w:rPr>
        <w:t>При формировании расходов бюджета Нерюнгринского района на 20</w:t>
      </w:r>
      <w:r w:rsidR="002E0061" w:rsidRPr="00D81803">
        <w:rPr>
          <w:rFonts w:ascii="Times New Roman" w:eastAsia="Times New Roman" w:hAnsi="Times New Roman" w:cs="Times New Roman"/>
          <w:sz w:val="24"/>
          <w:szCs w:val="24"/>
        </w:rPr>
        <w:t>2</w:t>
      </w:r>
      <w:r w:rsidR="008452DA" w:rsidRPr="00D81803">
        <w:rPr>
          <w:rFonts w:ascii="Times New Roman" w:eastAsia="Times New Roman" w:hAnsi="Times New Roman" w:cs="Times New Roman"/>
          <w:sz w:val="24"/>
          <w:szCs w:val="24"/>
        </w:rPr>
        <w:t>5</w:t>
      </w:r>
      <w:r w:rsidR="006C4D88" w:rsidRPr="00D81803">
        <w:rPr>
          <w:rFonts w:ascii="Times New Roman" w:eastAsia="Times New Roman" w:hAnsi="Times New Roman" w:cs="Times New Roman"/>
          <w:sz w:val="24"/>
          <w:szCs w:val="24"/>
        </w:rPr>
        <w:t>-202</w:t>
      </w:r>
      <w:r w:rsidR="008452DA" w:rsidRPr="00D81803">
        <w:rPr>
          <w:rFonts w:ascii="Times New Roman" w:eastAsia="Times New Roman" w:hAnsi="Times New Roman" w:cs="Times New Roman"/>
          <w:sz w:val="24"/>
          <w:szCs w:val="24"/>
        </w:rPr>
        <w:t>7</w:t>
      </w:r>
      <w:r w:rsidR="00857A19" w:rsidRPr="00D81803">
        <w:rPr>
          <w:rFonts w:ascii="Times New Roman" w:eastAsia="Times New Roman" w:hAnsi="Times New Roman" w:cs="Times New Roman"/>
          <w:sz w:val="24"/>
          <w:szCs w:val="24"/>
        </w:rPr>
        <w:t xml:space="preserve"> год</w:t>
      </w:r>
      <w:r w:rsidR="006C4D88" w:rsidRPr="00D81803">
        <w:rPr>
          <w:rFonts w:ascii="Times New Roman" w:eastAsia="Times New Roman" w:hAnsi="Times New Roman" w:cs="Times New Roman"/>
          <w:sz w:val="24"/>
          <w:szCs w:val="24"/>
        </w:rPr>
        <w:t>ы</w:t>
      </w:r>
      <w:r w:rsidR="00857A19" w:rsidRPr="00D81803">
        <w:rPr>
          <w:rFonts w:ascii="Times New Roman" w:eastAsia="Times New Roman" w:hAnsi="Times New Roman" w:cs="Times New Roman"/>
          <w:sz w:val="24"/>
          <w:szCs w:val="24"/>
        </w:rPr>
        <w:t xml:space="preserve"> были приняты следующие основные подходы:</w:t>
      </w:r>
    </w:p>
    <w:p w:rsidR="00FD1DBD" w:rsidRPr="00D81803" w:rsidRDefault="00857A19" w:rsidP="006717FE">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w:t>
      </w:r>
      <w:r w:rsidR="006C4D88" w:rsidRPr="00D81803">
        <w:rPr>
          <w:rFonts w:ascii="Times New Roman" w:eastAsia="Times New Roman" w:hAnsi="Times New Roman" w:cs="Times New Roman"/>
          <w:sz w:val="24"/>
          <w:szCs w:val="24"/>
        </w:rPr>
        <w:t xml:space="preserve"> </w:t>
      </w:r>
      <w:r w:rsidRPr="00D81803">
        <w:rPr>
          <w:rFonts w:ascii="Times New Roman" w:eastAsia="Times New Roman" w:hAnsi="Times New Roman" w:cs="Times New Roman"/>
          <w:sz w:val="24"/>
          <w:szCs w:val="24"/>
        </w:rPr>
        <w:t>бюджет Нерюнгринского района представлен в виде комплекта муниципальных программ и непрограммной части, к которой отнесены вопросы деятельности органов местного самоуправления, обеспечения деятельности казенных учреждений;</w:t>
      </w:r>
    </w:p>
    <w:p w:rsidR="00082E69" w:rsidRPr="00D81803" w:rsidRDefault="00857A19" w:rsidP="006717FE">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w:t>
      </w:r>
      <w:r w:rsidR="006C4D88" w:rsidRPr="00D81803">
        <w:rPr>
          <w:rFonts w:ascii="Times New Roman" w:eastAsia="Times New Roman" w:hAnsi="Times New Roman" w:cs="Times New Roman"/>
          <w:sz w:val="24"/>
          <w:szCs w:val="24"/>
        </w:rPr>
        <w:t xml:space="preserve"> </w:t>
      </w:r>
      <w:r w:rsidRPr="00D81803">
        <w:rPr>
          <w:rFonts w:ascii="Times New Roman" w:eastAsia="Times New Roman" w:hAnsi="Times New Roman" w:cs="Times New Roman"/>
          <w:sz w:val="24"/>
          <w:szCs w:val="24"/>
        </w:rPr>
        <w:t>бюджетные ассигнования на реализацию муниципальных программ распределены по целевым статьям в разрезе программ, подпрограмм, з</w:t>
      </w:r>
      <w:r w:rsidR="00082E69" w:rsidRPr="00D81803">
        <w:rPr>
          <w:rFonts w:ascii="Times New Roman" w:eastAsia="Times New Roman" w:hAnsi="Times New Roman" w:cs="Times New Roman"/>
          <w:sz w:val="24"/>
          <w:szCs w:val="24"/>
        </w:rPr>
        <w:t>адач и по группе видов расходов</w:t>
      </w:r>
      <w:r w:rsidR="00E35EAE" w:rsidRPr="00D81803">
        <w:rPr>
          <w:rFonts w:ascii="Times New Roman" w:eastAsia="Times New Roman" w:hAnsi="Times New Roman" w:cs="Times New Roman"/>
          <w:sz w:val="24"/>
          <w:szCs w:val="24"/>
        </w:rPr>
        <w:t>.</w:t>
      </w:r>
    </w:p>
    <w:p w:rsidR="00A06248" w:rsidRDefault="00A06248" w:rsidP="006717FE">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Расходы бюджета, в соответствии с ведомственной структурой расходов </w:t>
      </w:r>
      <w:r w:rsidR="009B58D9" w:rsidRPr="00D81803">
        <w:rPr>
          <w:rFonts w:ascii="Times New Roman" w:eastAsia="Times New Roman" w:hAnsi="Times New Roman" w:cs="Times New Roman"/>
          <w:sz w:val="24"/>
          <w:szCs w:val="24"/>
        </w:rPr>
        <w:t>на 2025 год и на плановый период 2026 и 2027 годов</w:t>
      </w:r>
      <w:r w:rsidRPr="00D81803">
        <w:rPr>
          <w:rFonts w:ascii="Times New Roman" w:eastAsia="Times New Roman" w:hAnsi="Times New Roman" w:cs="Times New Roman"/>
          <w:sz w:val="24"/>
          <w:szCs w:val="24"/>
        </w:rPr>
        <w:t>, будут осуществлять 7 главных распорядител</w:t>
      </w:r>
      <w:r w:rsidR="002C4BA1" w:rsidRPr="00D81803">
        <w:rPr>
          <w:rFonts w:ascii="Times New Roman" w:eastAsia="Times New Roman" w:hAnsi="Times New Roman" w:cs="Times New Roman"/>
          <w:sz w:val="24"/>
          <w:szCs w:val="24"/>
        </w:rPr>
        <w:t>ей</w:t>
      </w:r>
      <w:r w:rsidRPr="00D81803">
        <w:rPr>
          <w:rFonts w:ascii="Times New Roman" w:eastAsia="Times New Roman" w:hAnsi="Times New Roman" w:cs="Times New Roman"/>
          <w:sz w:val="24"/>
          <w:szCs w:val="24"/>
        </w:rPr>
        <w:t xml:space="preserve"> бюджетных средств.</w:t>
      </w:r>
    </w:p>
    <w:p w:rsidR="006717FE" w:rsidRPr="00D81803" w:rsidRDefault="006717FE" w:rsidP="006717FE">
      <w:pPr>
        <w:spacing w:after="0" w:line="240" w:lineRule="auto"/>
        <w:ind w:firstLine="709"/>
        <w:jc w:val="both"/>
        <w:rPr>
          <w:rFonts w:ascii="Times New Roman" w:eastAsia="Times New Roman" w:hAnsi="Times New Roman" w:cs="Times New Roman"/>
          <w:sz w:val="24"/>
          <w:szCs w:val="24"/>
        </w:rPr>
      </w:pPr>
    </w:p>
    <w:p w:rsidR="00A06248" w:rsidRPr="00D81803" w:rsidRDefault="00A06248" w:rsidP="00611C3A">
      <w:pPr>
        <w:spacing w:after="0" w:line="240" w:lineRule="auto"/>
        <w:jc w:val="center"/>
        <w:rPr>
          <w:rFonts w:ascii="Times New Roman" w:hAnsi="Times New Roman" w:cs="Times New Roman"/>
          <w:b/>
          <w:sz w:val="24"/>
          <w:szCs w:val="24"/>
        </w:rPr>
      </w:pPr>
      <w:r w:rsidRPr="00D81803">
        <w:rPr>
          <w:rFonts w:ascii="Times New Roman" w:hAnsi="Times New Roman" w:cs="Times New Roman"/>
          <w:b/>
          <w:sz w:val="24"/>
          <w:szCs w:val="24"/>
        </w:rPr>
        <w:t>Распределение расходов по ведомственной структуре расходов</w:t>
      </w:r>
    </w:p>
    <w:p w:rsidR="0005644E" w:rsidRPr="00D81803" w:rsidRDefault="0005644E" w:rsidP="006717FE">
      <w:pPr>
        <w:spacing w:after="0" w:line="240" w:lineRule="auto"/>
        <w:ind w:left="7788"/>
        <w:jc w:val="right"/>
        <w:rPr>
          <w:rFonts w:ascii="Times New Roman" w:hAnsi="Times New Roman" w:cs="Times New Roman"/>
          <w:sz w:val="24"/>
          <w:szCs w:val="24"/>
        </w:rPr>
      </w:pPr>
      <w:r w:rsidRPr="00D81803">
        <w:rPr>
          <w:rFonts w:ascii="Times New Roman" w:hAnsi="Times New Roman" w:cs="Times New Roman"/>
          <w:sz w:val="24"/>
          <w:szCs w:val="24"/>
        </w:rPr>
        <w:t>Тыс. рублей</w:t>
      </w:r>
    </w:p>
    <w:tbl>
      <w:tblPr>
        <w:tblW w:w="10632" w:type="dxa"/>
        <w:tblInd w:w="-601" w:type="dxa"/>
        <w:tblLayout w:type="fixed"/>
        <w:tblLook w:val="04A0" w:firstRow="1" w:lastRow="0" w:firstColumn="1" w:lastColumn="0" w:noHBand="0" w:noVBand="1"/>
      </w:tblPr>
      <w:tblGrid>
        <w:gridCol w:w="1843"/>
        <w:gridCol w:w="567"/>
        <w:gridCol w:w="1276"/>
        <w:gridCol w:w="709"/>
        <w:gridCol w:w="1417"/>
        <w:gridCol w:w="709"/>
        <w:gridCol w:w="1276"/>
        <w:gridCol w:w="850"/>
        <w:gridCol w:w="1276"/>
        <w:gridCol w:w="709"/>
      </w:tblGrid>
      <w:tr w:rsidR="00072A40" w:rsidRPr="00D81803" w:rsidTr="006717FE">
        <w:trPr>
          <w:trHeight w:val="73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Наименование</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Ведомство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 xml:space="preserve">Уточненный бюджет (ноябрь) </w:t>
            </w:r>
            <w:r w:rsidR="009B58D9" w:rsidRPr="00D81803">
              <w:rPr>
                <w:rFonts w:ascii="Times New Roman" w:eastAsia="Times New Roman" w:hAnsi="Times New Roman" w:cs="Times New Roman"/>
                <w:color w:val="000000"/>
                <w:sz w:val="18"/>
                <w:szCs w:val="18"/>
              </w:rPr>
              <w:t>2024</w:t>
            </w:r>
            <w:r w:rsidRPr="00D81803">
              <w:rPr>
                <w:rFonts w:ascii="Times New Roman" w:eastAsia="Times New Roman" w:hAnsi="Times New Roman" w:cs="Times New Roman"/>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Уд. вес,%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Сумма на 202</w:t>
            </w:r>
            <w:r w:rsidR="00126790" w:rsidRPr="00D81803">
              <w:rPr>
                <w:rFonts w:ascii="Times New Roman" w:eastAsia="Times New Roman" w:hAnsi="Times New Roman" w:cs="Times New Roman"/>
                <w:color w:val="000000"/>
                <w:sz w:val="18"/>
                <w:szCs w:val="18"/>
              </w:rPr>
              <w:t>5</w:t>
            </w:r>
            <w:r w:rsidRPr="00D81803">
              <w:rPr>
                <w:rFonts w:ascii="Times New Roman" w:eastAsia="Times New Roman" w:hAnsi="Times New Roman" w:cs="Times New Roman"/>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Сумма на 202</w:t>
            </w:r>
            <w:r w:rsidR="00126790" w:rsidRPr="00D81803">
              <w:rPr>
                <w:rFonts w:ascii="Times New Roman" w:eastAsia="Times New Roman" w:hAnsi="Times New Roman" w:cs="Times New Roman"/>
                <w:color w:val="000000"/>
                <w:sz w:val="18"/>
                <w:szCs w:val="18"/>
              </w:rPr>
              <w:t>6</w:t>
            </w:r>
            <w:r w:rsidRPr="00D81803">
              <w:rPr>
                <w:rFonts w:ascii="Times New Roman" w:eastAsia="Times New Roman" w:hAnsi="Times New Roman" w:cs="Times New Roman"/>
                <w:color w:val="000000"/>
                <w:sz w:val="18"/>
                <w:szCs w:val="18"/>
              </w:rPr>
              <w:t xml:space="preserve"> год</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Сумма на 202</w:t>
            </w:r>
            <w:r w:rsidR="00126790" w:rsidRPr="00D81803">
              <w:rPr>
                <w:rFonts w:ascii="Times New Roman" w:eastAsia="Times New Roman" w:hAnsi="Times New Roman" w:cs="Times New Roman"/>
                <w:color w:val="000000"/>
                <w:sz w:val="18"/>
                <w:szCs w:val="18"/>
              </w:rPr>
              <w:t>7</w:t>
            </w:r>
            <w:r w:rsidRPr="00D81803">
              <w:rPr>
                <w:rFonts w:ascii="Times New Roman" w:eastAsia="Times New Roman" w:hAnsi="Times New Roman" w:cs="Times New Roman"/>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72A40" w:rsidRPr="00D81803" w:rsidRDefault="00072A40" w:rsidP="006717FE">
            <w:pPr>
              <w:spacing w:after="0" w:line="240" w:lineRule="auto"/>
              <w:jc w:val="center"/>
              <w:rPr>
                <w:rFonts w:ascii="Times New Roman" w:eastAsia="Times New Roman" w:hAnsi="Times New Roman" w:cs="Times New Roman"/>
                <w:color w:val="000000"/>
                <w:sz w:val="18"/>
                <w:szCs w:val="18"/>
              </w:rPr>
            </w:pPr>
            <w:r w:rsidRPr="00D81803">
              <w:rPr>
                <w:rFonts w:ascii="Times New Roman" w:eastAsia="Times New Roman" w:hAnsi="Times New Roman" w:cs="Times New Roman"/>
                <w:color w:val="000000"/>
                <w:sz w:val="18"/>
                <w:szCs w:val="18"/>
              </w:rPr>
              <w:t>Уд. вес,%</w:t>
            </w:r>
          </w:p>
        </w:tc>
      </w:tr>
      <w:tr w:rsidR="0097355C" w:rsidRPr="00D81803" w:rsidTr="0097355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ИТОГО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8 016 466,8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100,0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3 263 555,1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3 509 125,4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3 754 716,4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color w:val="000000"/>
                <w:sz w:val="20"/>
                <w:szCs w:val="20"/>
                <w:lang w:eastAsia="ru-RU"/>
              </w:rPr>
            </w:pPr>
            <w:r w:rsidRPr="00D81803">
              <w:rPr>
                <w:rFonts w:ascii="Times New Roman" w:eastAsia="Times New Roman" w:hAnsi="Times New Roman" w:cs="Times New Roman"/>
                <w:b/>
                <w:bCs/>
                <w:color w:val="000000"/>
                <w:sz w:val="20"/>
                <w:szCs w:val="20"/>
                <w:lang w:eastAsia="ru-RU"/>
              </w:rPr>
              <w:t>100,0</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Расходы на исполнение полномочий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i/>
                <w:color w:val="000000"/>
                <w:sz w:val="20"/>
                <w:szCs w:val="20"/>
                <w:lang w:eastAsia="ru-RU"/>
              </w:rPr>
            </w:pPr>
            <w:r w:rsidRPr="00D81803">
              <w:rPr>
                <w:rFonts w:ascii="Times New Roman" w:eastAsia="Times New Roman" w:hAnsi="Times New Roman" w:cs="Times New Roman"/>
                <w: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4 757 409,6</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59,3</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3 239 494,20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99,3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3 485 107,40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99,3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3 730 702,00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99,4</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Нерюнгринская районная администрация</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657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1 524 214,8</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19,0</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1 229 005,70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37,7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1 110 901,80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31,7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1 205 437,00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32,1</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Нерюнгринский районный Совет депутатов</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659</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10 602,7</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10 641,40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9 729,30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10 286,40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xml:space="preserve">Комитет земельных и имущественных отношений Нерюнгринского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526 410,0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91 540,70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2,8</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78 026,50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81 164,20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Контрольно-счетная палата муниципального образования «Нерюнгринский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661</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7 840,9</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9 742,20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9 283,90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9 800,00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Управление финансов Нерюнгринской районной администрации</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664</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28 707,0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29 161,10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28 081,00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29 026,10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0,8</w:t>
            </w:r>
          </w:p>
        </w:tc>
      </w:tr>
      <w:tr w:rsidR="0097355C" w:rsidRPr="00D81803" w:rsidTr="0097355C">
        <w:trPr>
          <w:trHeight w:val="31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662</w:t>
            </w:r>
          </w:p>
        </w:tc>
        <w:tc>
          <w:tcPr>
            <w:tcW w:w="1276" w:type="dxa"/>
            <w:tcBorders>
              <w:top w:val="nil"/>
              <w:left w:val="nil"/>
              <w:bottom w:val="single" w:sz="4" w:space="0" w:color="auto"/>
              <w:right w:val="single" w:sz="4" w:space="0" w:color="auto"/>
            </w:tcBorders>
            <w:shd w:val="clear" w:color="000000" w:fill="FFFFFF"/>
            <w:vAlign w:val="center"/>
            <w:hideMark/>
          </w:tcPr>
          <w:p w:rsidR="0097355C" w:rsidRPr="00D81803" w:rsidRDefault="0097355C" w:rsidP="0097355C">
            <w:pPr>
              <w:spacing w:after="0" w:line="240" w:lineRule="auto"/>
              <w:jc w:val="center"/>
              <w:rPr>
                <w:rFonts w:ascii="Times New Roman" w:eastAsia="Times New Roman" w:hAnsi="Times New Roman" w:cs="Times New Roman"/>
                <w:sz w:val="20"/>
                <w:szCs w:val="20"/>
                <w:lang w:eastAsia="ru-RU"/>
              </w:rPr>
            </w:pPr>
            <w:r w:rsidRPr="00D81803">
              <w:rPr>
                <w:rFonts w:ascii="Times New Roman" w:eastAsia="Times New Roman" w:hAnsi="Times New Roman" w:cs="Times New Roman"/>
                <w:sz w:val="20"/>
                <w:szCs w:val="20"/>
                <w:lang w:eastAsia="ru-RU"/>
              </w:rPr>
              <w:t>335 146,9</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4,2</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354 388,20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10,9</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315 368,50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327 326,50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8,7</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2 324 487,3</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29,0</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1 515 014,90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46,4</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1 933 716,40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55,1</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2 067 661,80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55,1</w:t>
            </w:r>
          </w:p>
        </w:tc>
      </w:tr>
      <w:tr w:rsidR="0097355C" w:rsidRPr="00D81803" w:rsidTr="0097355C">
        <w:trPr>
          <w:trHeight w:val="58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7355C" w:rsidRPr="00D81803" w:rsidRDefault="0097355C" w:rsidP="0097355C">
            <w:pPr>
              <w:spacing w:after="0" w:line="240" w:lineRule="auto"/>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 xml:space="preserve">Расходы за счет субвенции на осуществление государственных полномочий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i/>
                <w:color w:val="000000"/>
                <w:sz w:val="20"/>
                <w:szCs w:val="20"/>
                <w:lang w:eastAsia="ru-RU"/>
              </w:rPr>
            </w:pPr>
            <w:r w:rsidRPr="00D81803">
              <w:rPr>
                <w:rFonts w:ascii="Times New Roman" w:eastAsia="Times New Roman" w:hAnsi="Times New Roman" w:cs="Times New Roman"/>
                <w: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3 232 476,6</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40,3</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i/>
                <w:color w:val="000000"/>
                <w:sz w:val="20"/>
                <w:szCs w:val="20"/>
                <w:lang w:eastAsia="ru-RU"/>
              </w:rPr>
            </w:pPr>
            <w:r w:rsidRPr="00D81803">
              <w:rPr>
                <w:rFonts w:ascii="Times New Roman" w:eastAsia="Times New Roman" w:hAnsi="Times New Roman" w:cs="Times New Roman"/>
                <w: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i/>
                <w:color w:val="000000"/>
                <w:sz w:val="20"/>
                <w:szCs w:val="20"/>
                <w:lang w:eastAsia="ru-RU"/>
              </w:rPr>
            </w:pPr>
            <w:r w:rsidRPr="00D81803">
              <w:rPr>
                <w:rFonts w:ascii="Times New Roman" w:eastAsia="Times New Roman" w:hAnsi="Times New Roman" w:cs="Times New Roman"/>
                <w:i/>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i/>
                <w:color w:val="000000"/>
                <w:sz w:val="20"/>
                <w:szCs w:val="20"/>
                <w:lang w:eastAsia="ru-RU"/>
              </w:rPr>
            </w:pPr>
            <w:r w:rsidRPr="00D81803">
              <w:rPr>
                <w:rFonts w:ascii="Times New Roman" w:eastAsia="Times New Roman" w:hAnsi="Times New Roman" w:cs="Times New Roman"/>
                <w:i/>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0,0</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xml:space="preserve">Нерюнгринская районная администрация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657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469 469,5</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5,9</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662</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3 796,5</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2 759 210,6</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34,4</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w:t>
            </w:r>
          </w:p>
        </w:tc>
      </w:tr>
      <w:tr w:rsidR="0097355C" w:rsidRPr="00D81803" w:rsidTr="0097355C">
        <w:trPr>
          <w:trHeight w:val="58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97355C" w:rsidRPr="00D81803" w:rsidRDefault="0097355C" w:rsidP="0097355C">
            <w:pPr>
              <w:spacing w:after="0" w:line="240" w:lineRule="auto"/>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Расходы за счет межбюджетных трансфертов на осуществление полномочий поселений</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i/>
                <w:color w:val="000000"/>
                <w:sz w:val="20"/>
                <w:szCs w:val="20"/>
                <w:lang w:eastAsia="ru-RU"/>
              </w:rPr>
            </w:pPr>
            <w:r w:rsidRPr="00D81803">
              <w:rPr>
                <w:rFonts w:ascii="Times New Roman" w:eastAsia="Times New Roman" w:hAnsi="Times New Roman" w:cs="Times New Roman"/>
                <w:i/>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26 580,6</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24 060,90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24 018,00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24 014,40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b/>
                <w:bCs/>
                <w:i/>
                <w:color w:val="000000"/>
                <w:sz w:val="20"/>
                <w:szCs w:val="20"/>
                <w:lang w:eastAsia="ru-RU"/>
              </w:rPr>
            </w:pPr>
            <w:r w:rsidRPr="00D81803">
              <w:rPr>
                <w:rFonts w:ascii="Times New Roman" w:eastAsia="Times New Roman" w:hAnsi="Times New Roman" w:cs="Times New Roman"/>
                <w:b/>
                <w:bCs/>
                <w:i/>
                <w:color w:val="000000"/>
                <w:sz w:val="20"/>
                <w:szCs w:val="20"/>
                <w:lang w:eastAsia="ru-RU"/>
              </w:rPr>
              <w:t>0,6</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xml:space="preserve">Нерюнгринская районная администрация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657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245,1</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0,003</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356,8</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0,011</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356,8</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0,010</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356,8</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0,010</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Контрольно - счетная палата муниципального образования «Нерюнгринский район»</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661</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1 642,3</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0,02</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974,4</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974,4</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0,03</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974,4</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0,03</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662</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24 625,2</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22 661,70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0,7</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22 618,80</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22 615,20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0,6</w:t>
            </w:r>
          </w:p>
        </w:tc>
      </w:tr>
      <w:tr w:rsidR="0097355C" w:rsidRPr="00D81803" w:rsidTr="0097355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Управление финансов Нерюнгринской районной администрации</w:t>
            </w:r>
          </w:p>
        </w:tc>
        <w:tc>
          <w:tcPr>
            <w:tcW w:w="56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664</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68,0</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0,001</w:t>
            </w:r>
          </w:p>
        </w:tc>
        <w:tc>
          <w:tcPr>
            <w:tcW w:w="1417"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68</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0,002</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68</w:t>
            </w:r>
          </w:p>
        </w:tc>
        <w:tc>
          <w:tcPr>
            <w:tcW w:w="850"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0,002</w:t>
            </w:r>
          </w:p>
        </w:tc>
        <w:tc>
          <w:tcPr>
            <w:tcW w:w="1276"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68</w:t>
            </w:r>
          </w:p>
        </w:tc>
        <w:tc>
          <w:tcPr>
            <w:tcW w:w="709" w:type="dxa"/>
            <w:tcBorders>
              <w:top w:val="nil"/>
              <w:left w:val="nil"/>
              <w:bottom w:val="single" w:sz="4" w:space="0" w:color="auto"/>
              <w:right w:val="single" w:sz="4" w:space="0" w:color="auto"/>
            </w:tcBorders>
            <w:shd w:val="clear" w:color="auto" w:fill="auto"/>
            <w:noWrap/>
            <w:vAlign w:val="bottom"/>
            <w:hideMark/>
          </w:tcPr>
          <w:p w:rsidR="0097355C" w:rsidRPr="00D81803" w:rsidRDefault="0097355C" w:rsidP="0097355C">
            <w:pPr>
              <w:spacing w:after="0" w:line="240" w:lineRule="auto"/>
              <w:jc w:val="center"/>
              <w:rPr>
                <w:rFonts w:ascii="Times New Roman" w:eastAsia="Times New Roman" w:hAnsi="Times New Roman" w:cs="Times New Roman"/>
                <w:color w:val="000000"/>
                <w:sz w:val="20"/>
                <w:szCs w:val="20"/>
                <w:lang w:eastAsia="ru-RU"/>
              </w:rPr>
            </w:pPr>
            <w:r w:rsidRPr="00D81803">
              <w:rPr>
                <w:rFonts w:ascii="Times New Roman" w:eastAsia="Times New Roman" w:hAnsi="Times New Roman" w:cs="Times New Roman"/>
                <w:color w:val="000000"/>
                <w:sz w:val="20"/>
                <w:szCs w:val="20"/>
                <w:lang w:eastAsia="ru-RU"/>
              </w:rPr>
              <w:t>0,002</w:t>
            </w:r>
          </w:p>
        </w:tc>
      </w:tr>
    </w:tbl>
    <w:p w:rsidR="0005644E" w:rsidRPr="00D81803" w:rsidRDefault="0005644E" w:rsidP="00611C3A">
      <w:pPr>
        <w:spacing w:after="0" w:line="240" w:lineRule="auto"/>
        <w:ind w:firstLine="708"/>
        <w:jc w:val="both"/>
        <w:rPr>
          <w:rFonts w:ascii="Times New Roman" w:eastAsia="Times New Roman" w:hAnsi="Times New Roman" w:cs="Times New Roman"/>
          <w:sz w:val="24"/>
          <w:szCs w:val="24"/>
        </w:rPr>
      </w:pPr>
    </w:p>
    <w:p w:rsidR="00F01662" w:rsidRPr="00D81803" w:rsidRDefault="00A06248" w:rsidP="006717FE">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Анализ ведомственной структуры расходов</w:t>
      </w:r>
      <w:r w:rsidR="00EF06E8" w:rsidRPr="00D81803">
        <w:rPr>
          <w:rFonts w:ascii="Times New Roman" w:eastAsia="Times New Roman" w:hAnsi="Times New Roman" w:cs="Times New Roman"/>
          <w:sz w:val="24"/>
          <w:szCs w:val="24"/>
        </w:rPr>
        <w:t xml:space="preserve"> на исполнение полномочий муниципального района</w:t>
      </w:r>
      <w:r w:rsidRPr="00D81803">
        <w:rPr>
          <w:rFonts w:ascii="Times New Roman" w:eastAsia="Times New Roman" w:hAnsi="Times New Roman" w:cs="Times New Roman"/>
          <w:sz w:val="24"/>
          <w:szCs w:val="24"/>
        </w:rPr>
        <w:t xml:space="preserve"> показывает, что в 20</w:t>
      </w:r>
      <w:r w:rsidR="00EF06E8" w:rsidRPr="00D81803">
        <w:rPr>
          <w:rFonts w:ascii="Times New Roman" w:eastAsia="Times New Roman" w:hAnsi="Times New Roman" w:cs="Times New Roman"/>
          <w:sz w:val="24"/>
          <w:szCs w:val="24"/>
        </w:rPr>
        <w:t>2</w:t>
      </w:r>
      <w:r w:rsidR="00A36E73"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году </w:t>
      </w:r>
      <w:r w:rsidR="00A36E73" w:rsidRPr="00D81803">
        <w:rPr>
          <w:rFonts w:ascii="Times New Roman" w:eastAsia="Times New Roman" w:hAnsi="Times New Roman" w:cs="Times New Roman"/>
          <w:sz w:val="24"/>
          <w:szCs w:val="24"/>
        </w:rPr>
        <w:t>46,4</w:t>
      </w:r>
      <w:r w:rsidRPr="00D81803">
        <w:rPr>
          <w:rFonts w:ascii="Times New Roman" w:eastAsia="Times New Roman" w:hAnsi="Times New Roman" w:cs="Times New Roman"/>
          <w:sz w:val="24"/>
          <w:szCs w:val="24"/>
        </w:rPr>
        <w:t xml:space="preserve">% (в </w:t>
      </w:r>
      <w:r w:rsidR="009B58D9" w:rsidRPr="00D81803">
        <w:rPr>
          <w:rFonts w:ascii="Times New Roman" w:eastAsia="Times New Roman" w:hAnsi="Times New Roman" w:cs="Times New Roman"/>
          <w:sz w:val="24"/>
          <w:szCs w:val="24"/>
        </w:rPr>
        <w:t>2024</w:t>
      </w:r>
      <w:r w:rsidRPr="00D81803">
        <w:rPr>
          <w:rFonts w:ascii="Times New Roman" w:eastAsia="Times New Roman" w:hAnsi="Times New Roman" w:cs="Times New Roman"/>
          <w:sz w:val="24"/>
          <w:szCs w:val="24"/>
        </w:rPr>
        <w:t xml:space="preserve"> году – </w:t>
      </w:r>
      <w:r w:rsidR="00467D54" w:rsidRPr="00D81803">
        <w:rPr>
          <w:rFonts w:ascii="Times New Roman" w:eastAsia="Times New Roman" w:hAnsi="Times New Roman" w:cs="Times New Roman"/>
          <w:sz w:val="24"/>
          <w:szCs w:val="24"/>
        </w:rPr>
        <w:t>2</w:t>
      </w:r>
      <w:r w:rsidR="00A36E73" w:rsidRPr="00D81803">
        <w:rPr>
          <w:rFonts w:ascii="Times New Roman" w:eastAsia="Times New Roman" w:hAnsi="Times New Roman" w:cs="Times New Roman"/>
          <w:sz w:val="24"/>
          <w:szCs w:val="24"/>
        </w:rPr>
        <w:t>9,0</w:t>
      </w:r>
      <w:r w:rsidRPr="00D81803">
        <w:rPr>
          <w:rFonts w:ascii="Times New Roman" w:eastAsia="Times New Roman" w:hAnsi="Times New Roman" w:cs="Times New Roman"/>
          <w:sz w:val="24"/>
          <w:szCs w:val="24"/>
        </w:rPr>
        <w:t xml:space="preserve">%) общего объема расходов составят расходы </w:t>
      </w:r>
      <w:r w:rsidR="00F01662" w:rsidRPr="00D81803">
        <w:rPr>
          <w:rFonts w:ascii="Times New Roman" w:eastAsia="Times New Roman" w:hAnsi="Times New Roman" w:cs="Times New Roman"/>
          <w:color w:val="000000"/>
          <w:sz w:val="24"/>
          <w:szCs w:val="24"/>
        </w:rPr>
        <w:t>Муниципального казенного учреждения Управление образования Нерюнгринской районной администрации</w:t>
      </w:r>
      <w:r w:rsidRPr="00D81803">
        <w:rPr>
          <w:rFonts w:ascii="Times New Roman" w:eastAsia="Times New Roman" w:hAnsi="Times New Roman" w:cs="Times New Roman"/>
          <w:sz w:val="24"/>
          <w:szCs w:val="24"/>
        </w:rPr>
        <w:t>, в 20</w:t>
      </w:r>
      <w:r w:rsidR="00F01662" w:rsidRPr="00D81803">
        <w:rPr>
          <w:rFonts w:ascii="Times New Roman" w:eastAsia="Times New Roman" w:hAnsi="Times New Roman" w:cs="Times New Roman"/>
          <w:sz w:val="24"/>
          <w:szCs w:val="24"/>
        </w:rPr>
        <w:t>2</w:t>
      </w:r>
      <w:r w:rsidR="00A36E73"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rPr>
        <w:t xml:space="preserve"> году –</w:t>
      </w:r>
      <w:r w:rsidR="00F01662" w:rsidRPr="00D81803">
        <w:rPr>
          <w:rFonts w:ascii="Times New Roman" w:eastAsia="Times New Roman" w:hAnsi="Times New Roman" w:cs="Times New Roman"/>
          <w:sz w:val="24"/>
          <w:szCs w:val="24"/>
        </w:rPr>
        <w:t xml:space="preserve"> </w:t>
      </w:r>
      <w:r w:rsidR="006C4D88" w:rsidRPr="00D81803">
        <w:rPr>
          <w:rFonts w:ascii="Times New Roman" w:eastAsia="Times New Roman" w:hAnsi="Times New Roman" w:cs="Times New Roman"/>
          <w:sz w:val="24"/>
          <w:szCs w:val="24"/>
        </w:rPr>
        <w:t>5</w:t>
      </w:r>
      <w:r w:rsidR="0097355C" w:rsidRPr="00D81803">
        <w:rPr>
          <w:rFonts w:ascii="Times New Roman" w:eastAsia="Times New Roman" w:hAnsi="Times New Roman" w:cs="Times New Roman"/>
          <w:sz w:val="24"/>
          <w:szCs w:val="24"/>
        </w:rPr>
        <w:t>5,1</w:t>
      </w:r>
      <w:r w:rsidRPr="00D81803">
        <w:rPr>
          <w:rFonts w:ascii="Times New Roman" w:eastAsia="Times New Roman" w:hAnsi="Times New Roman" w:cs="Times New Roman"/>
          <w:sz w:val="24"/>
          <w:szCs w:val="24"/>
        </w:rPr>
        <w:t>%, 202</w:t>
      </w:r>
      <w:r w:rsidR="0097355C" w:rsidRPr="00D81803">
        <w:rPr>
          <w:rFonts w:ascii="Times New Roman" w:eastAsia="Times New Roman" w:hAnsi="Times New Roman" w:cs="Times New Roman"/>
          <w:sz w:val="24"/>
          <w:szCs w:val="24"/>
        </w:rPr>
        <w:t>7</w:t>
      </w:r>
      <w:r w:rsidRPr="00D81803">
        <w:rPr>
          <w:rFonts w:ascii="Times New Roman" w:eastAsia="Times New Roman" w:hAnsi="Times New Roman" w:cs="Times New Roman"/>
          <w:sz w:val="24"/>
          <w:szCs w:val="24"/>
        </w:rPr>
        <w:t xml:space="preserve"> году – </w:t>
      </w:r>
      <w:r w:rsidR="00467D54" w:rsidRPr="00D81803">
        <w:rPr>
          <w:rFonts w:ascii="Times New Roman" w:eastAsia="Times New Roman" w:hAnsi="Times New Roman" w:cs="Times New Roman"/>
          <w:sz w:val="24"/>
          <w:szCs w:val="24"/>
        </w:rPr>
        <w:t>5</w:t>
      </w:r>
      <w:r w:rsidR="0097355C" w:rsidRPr="00D81803">
        <w:rPr>
          <w:rFonts w:ascii="Times New Roman" w:eastAsia="Times New Roman" w:hAnsi="Times New Roman" w:cs="Times New Roman"/>
          <w:sz w:val="24"/>
          <w:szCs w:val="24"/>
        </w:rPr>
        <w:t>5</w:t>
      </w:r>
      <w:r w:rsidR="00467D54" w:rsidRPr="00D81803">
        <w:rPr>
          <w:rFonts w:ascii="Times New Roman" w:eastAsia="Times New Roman" w:hAnsi="Times New Roman" w:cs="Times New Roman"/>
          <w:sz w:val="24"/>
          <w:szCs w:val="24"/>
        </w:rPr>
        <w:t>,</w:t>
      </w:r>
      <w:r w:rsidR="0097355C" w:rsidRPr="00D81803">
        <w:rPr>
          <w:rFonts w:ascii="Times New Roman" w:eastAsia="Times New Roman" w:hAnsi="Times New Roman" w:cs="Times New Roman"/>
          <w:sz w:val="24"/>
          <w:szCs w:val="24"/>
        </w:rPr>
        <w:t>1</w:t>
      </w:r>
      <w:r w:rsidRPr="00D81803">
        <w:rPr>
          <w:rFonts w:ascii="Times New Roman" w:eastAsia="Times New Roman" w:hAnsi="Times New Roman" w:cs="Times New Roman"/>
          <w:sz w:val="24"/>
          <w:szCs w:val="24"/>
        </w:rPr>
        <w:t xml:space="preserve">%. </w:t>
      </w:r>
      <w:r w:rsidR="00F01662" w:rsidRPr="00D81803">
        <w:rPr>
          <w:rFonts w:ascii="Times New Roman" w:eastAsia="Times New Roman" w:hAnsi="Times New Roman" w:cs="Times New Roman"/>
          <w:sz w:val="24"/>
          <w:szCs w:val="24"/>
        </w:rPr>
        <w:t xml:space="preserve"> </w:t>
      </w:r>
    </w:p>
    <w:p w:rsidR="00A06248" w:rsidRPr="00D81803" w:rsidRDefault="00F01662" w:rsidP="006717FE">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На долю Нерюнгринской районной администрации в 20</w:t>
      </w:r>
      <w:r w:rsidR="006F4D23" w:rsidRPr="00D81803">
        <w:rPr>
          <w:rFonts w:ascii="Times New Roman" w:eastAsia="Times New Roman" w:hAnsi="Times New Roman" w:cs="Times New Roman"/>
          <w:sz w:val="24"/>
          <w:szCs w:val="24"/>
        </w:rPr>
        <w:t>2</w:t>
      </w:r>
      <w:r w:rsidR="0097355C"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году приходится </w:t>
      </w:r>
      <w:r w:rsidR="0097355C" w:rsidRPr="00D81803">
        <w:rPr>
          <w:rFonts w:ascii="Times New Roman" w:eastAsia="Times New Roman" w:hAnsi="Times New Roman" w:cs="Times New Roman"/>
          <w:sz w:val="24"/>
          <w:szCs w:val="24"/>
        </w:rPr>
        <w:t>37,7</w:t>
      </w:r>
      <w:r w:rsidRPr="00D81803">
        <w:rPr>
          <w:rFonts w:ascii="Times New Roman" w:eastAsia="Times New Roman" w:hAnsi="Times New Roman" w:cs="Times New Roman"/>
          <w:sz w:val="24"/>
          <w:szCs w:val="24"/>
        </w:rPr>
        <w:t>%, в 202</w:t>
      </w:r>
      <w:r w:rsidR="0097355C"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rPr>
        <w:t xml:space="preserve"> году – </w:t>
      </w:r>
      <w:r w:rsidR="00A20F2A" w:rsidRPr="00D81803">
        <w:rPr>
          <w:rFonts w:ascii="Times New Roman" w:eastAsia="Times New Roman" w:hAnsi="Times New Roman" w:cs="Times New Roman"/>
          <w:sz w:val="24"/>
          <w:szCs w:val="24"/>
        </w:rPr>
        <w:t>3</w:t>
      </w:r>
      <w:r w:rsidR="0097355C" w:rsidRPr="00D81803">
        <w:rPr>
          <w:rFonts w:ascii="Times New Roman" w:eastAsia="Times New Roman" w:hAnsi="Times New Roman" w:cs="Times New Roman"/>
          <w:sz w:val="24"/>
          <w:szCs w:val="24"/>
        </w:rPr>
        <w:t>1,7</w:t>
      </w:r>
      <w:r w:rsidR="006717FE">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в 202</w:t>
      </w:r>
      <w:r w:rsidR="0097355C" w:rsidRPr="00D81803">
        <w:rPr>
          <w:rFonts w:ascii="Times New Roman" w:eastAsia="Times New Roman" w:hAnsi="Times New Roman" w:cs="Times New Roman"/>
          <w:sz w:val="24"/>
          <w:szCs w:val="24"/>
        </w:rPr>
        <w:t>7</w:t>
      </w:r>
      <w:r w:rsidRPr="00D81803">
        <w:rPr>
          <w:rFonts w:ascii="Times New Roman" w:eastAsia="Times New Roman" w:hAnsi="Times New Roman" w:cs="Times New Roman"/>
          <w:sz w:val="24"/>
          <w:szCs w:val="24"/>
        </w:rPr>
        <w:t xml:space="preserve"> году – </w:t>
      </w:r>
      <w:r w:rsidR="00A20F2A" w:rsidRPr="00D81803">
        <w:rPr>
          <w:rFonts w:ascii="Times New Roman" w:eastAsia="Times New Roman" w:hAnsi="Times New Roman" w:cs="Times New Roman"/>
          <w:sz w:val="24"/>
          <w:szCs w:val="24"/>
        </w:rPr>
        <w:t>3</w:t>
      </w:r>
      <w:r w:rsidR="00467D54" w:rsidRPr="00D81803">
        <w:rPr>
          <w:rFonts w:ascii="Times New Roman" w:eastAsia="Times New Roman" w:hAnsi="Times New Roman" w:cs="Times New Roman"/>
          <w:sz w:val="24"/>
          <w:szCs w:val="24"/>
        </w:rPr>
        <w:t>2,</w:t>
      </w:r>
      <w:r w:rsidR="0097355C" w:rsidRPr="00D81803">
        <w:rPr>
          <w:rFonts w:ascii="Times New Roman" w:eastAsia="Times New Roman" w:hAnsi="Times New Roman" w:cs="Times New Roman"/>
          <w:sz w:val="24"/>
          <w:szCs w:val="24"/>
        </w:rPr>
        <w:t>1</w:t>
      </w:r>
      <w:r w:rsidRPr="00D81803">
        <w:rPr>
          <w:rFonts w:ascii="Times New Roman" w:eastAsia="Times New Roman" w:hAnsi="Times New Roman" w:cs="Times New Roman"/>
          <w:sz w:val="24"/>
          <w:szCs w:val="24"/>
        </w:rPr>
        <w:t xml:space="preserve">%. </w:t>
      </w:r>
    </w:p>
    <w:p w:rsidR="00F01662" w:rsidRPr="00D81803" w:rsidRDefault="00F01662" w:rsidP="006717FE">
      <w:pPr>
        <w:spacing w:after="0" w:line="240" w:lineRule="auto"/>
        <w:ind w:firstLine="709"/>
        <w:jc w:val="both"/>
        <w:rPr>
          <w:rFonts w:ascii="Times New Roman" w:eastAsia="Times New Roman" w:hAnsi="Times New Roman" w:cs="Times New Roman"/>
          <w:color w:val="000000"/>
          <w:sz w:val="24"/>
          <w:szCs w:val="24"/>
        </w:rPr>
      </w:pPr>
      <w:r w:rsidRPr="00D81803">
        <w:rPr>
          <w:rFonts w:ascii="Times New Roman" w:eastAsia="Times New Roman" w:hAnsi="Times New Roman" w:cs="Times New Roman"/>
          <w:sz w:val="24"/>
          <w:szCs w:val="24"/>
        </w:rPr>
        <w:t xml:space="preserve">На долю </w:t>
      </w:r>
      <w:r w:rsidRPr="00D81803">
        <w:rPr>
          <w:rFonts w:ascii="Times New Roman" w:eastAsia="Times New Roman" w:hAnsi="Times New Roman" w:cs="Times New Roman"/>
          <w:color w:val="000000"/>
          <w:sz w:val="24"/>
          <w:szCs w:val="24"/>
        </w:rPr>
        <w:t xml:space="preserve">Муниципального казенного учреждения «Управление культуры и искусства Нерюнгринского района» </w:t>
      </w:r>
      <w:r w:rsidR="00F4045E" w:rsidRPr="00D81803">
        <w:rPr>
          <w:rFonts w:ascii="Times New Roman" w:eastAsia="Times New Roman" w:hAnsi="Times New Roman" w:cs="Times New Roman"/>
          <w:color w:val="000000"/>
          <w:sz w:val="24"/>
          <w:szCs w:val="24"/>
        </w:rPr>
        <w:t>в 20</w:t>
      </w:r>
      <w:r w:rsidR="006F4D23" w:rsidRPr="00D81803">
        <w:rPr>
          <w:rFonts w:ascii="Times New Roman" w:eastAsia="Times New Roman" w:hAnsi="Times New Roman" w:cs="Times New Roman"/>
          <w:color w:val="000000"/>
          <w:sz w:val="24"/>
          <w:szCs w:val="24"/>
        </w:rPr>
        <w:t>2</w:t>
      </w:r>
      <w:r w:rsidR="0097355C" w:rsidRPr="00D81803">
        <w:rPr>
          <w:rFonts w:ascii="Times New Roman" w:eastAsia="Times New Roman" w:hAnsi="Times New Roman" w:cs="Times New Roman"/>
          <w:color w:val="000000"/>
          <w:sz w:val="24"/>
          <w:szCs w:val="24"/>
        </w:rPr>
        <w:t>5</w:t>
      </w:r>
      <w:r w:rsidR="00F4045E" w:rsidRPr="00D81803">
        <w:rPr>
          <w:rFonts w:ascii="Times New Roman" w:eastAsia="Times New Roman" w:hAnsi="Times New Roman" w:cs="Times New Roman"/>
          <w:color w:val="000000"/>
          <w:sz w:val="24"/>
          <w:szCs w:val="24"/>
        </w:rPr>
        <w:t xml:space="preserve"> году приходится 1</w:t>
      </w:r>
      <w:r w:rsidR="0097355C" w:rsidRPr="00D81803">
        <w:rPr>
          <w:rFonts w:ascii="Times New Roman" w:eastAsia="Times New Roman" w:hAnsi="Times New Roman" w:cs="Times New Roman"/>
          <w:color w:val="000000"/>
          <w:sz w:val="24"/>
          <w:szCs w:val="24"/>
        </w:rPr>
        <w:t>0,9</w:t>
      </w:r>
      <w:r w:rsidR="00F4045E" w:rsidRPr="00D81803">
        <w:rPr>
          <w:rFonts w:ascii="Times New Roman" w:eastAsia="Times New Roman" w:hAnsi="Times New Roman" w:cs="Times New Roman"/>
          <w:color w:val="000000"/>
          <w:sz w:val="24"/>
          <w:szCs w:val="24"/>
        </w:rPr>
        <w:t>%, в 202</w:t>
      </w:r>
      <w:r w:rsidR="0097355C" w:rsidRPr="00D81803">
        <w:rPr>
          <w:rFonts w:ascii="Times New Roman" w:eastAsia="Times New Roman" w:hAnsi="Times New Roman" w:cs="Times New Roman"/>
          <w:color w:val="000000"/>
          <w:sz w:val="24"/>
          <w:szCs w:val="24"/>
        </w:rPr>
        <w:t>6</w:t>
      </w:r>
      <w:r w:rsidR="00F4045E" w:rsidRPr="00D81803">
        <w:rPr>
          <w:rFonts w:ascii="Times New Roman" w:eastAsia="Times New Roman" w:hAnsi="Times New Roman" w:cs="Times New Roman"/>
          <w:color w:val="000000"/>
          <w:sz w:val="24"/>
          <w:szCs w:val="24"/>
        </w:rPr>
        <w:t xml:space="preserve"> году</w:t>
      </w:r>
      <w:r w:rsidR="00631E21">
        <w:rPr>
          <w:rFonts w:ascii="Times New Roman" w:eastAsia="Times New Roman" w:hAnsi="Times New Roman" w:cs="Times New Roman"/>
          <w:color w:val="000000"/>
          <w:sz w:val="24"/>
          <w:szCs w:val="24"/>
        </w:rPr>
        <w:t xml:space="preserve"> </w:t>
      </w:r>
      <w:r w:rsidR="00F4045E" w:rsidRPr="00D81803">
        <w:rPr>
          <w:rFonts w:ascii="Times New Roman" w:eastAsia="Times New Roman" w:hAnsi="Times New Roman" w:cs="Times New Roman"/>
          <w:color w:val="000000"/>
          <w:sz w:val="24"/>
          <w:szCs w:val="24"/>
        </w:rPr>
        <w:t xml:space="preserve">- </w:t>
      </w:r>
      <w:r w:rsidR="0097355C" w:rsidRPr="00D81803">
        <w:rPr>
          <w:rFonts w:ascii="Times New Roman" w:eastAsia="Times New Roman" w:hAnsi="Times New Roman" w:cs="Times New Roman"/>
          <w:color w:val="000000"/>
          <w:sz w:val="24"/>
          <w:szCs w:val="24"/>
        </w:rPr>
        <w:t>9,0</w:t>
      </w:r>
      <w:r w:rsidR="00F4045E" w:rsidRPr="00D81803">
        <w:rPr>
          <w:rFonts w:ascii="Times New Roman" w:eastAsia="Times New Roman" w:hAnsi="Times New Roman" w:cs="Times New Roman"/>
          <w:color w:val="000000"/>
          <w:sz w:val="24"/>
          <w:szCs w:val="24"/>
        </w:rPr>
        <w:t>%, в 202</w:t>
      </w:r>
      <w:r w:rsidR="00467D54" w:rsidRPr="00D81803">
        <w:rPr>
          <w:rFonts w:ascii="Times New Roman" w:eastAsia="Times New Roman" w:hAnsi="Times New Roman" w:cs="Times New Roman"/>
          <w:color w:val="000000"/>
          <w:sz w:val="24"/>
          <w:szCs w:val="24"/>
        </w:rPr>
        <w:t>6</w:t>
      </w:r>
      <w:r w:rsidR="00F4045E" w:rsidRPr="00D81803">
        <w:rPr>
          <w:rFonts w:ascii="Times New Roman" w:eastAsia="Times New Roman" w:hAnsi="Times New Roman" w:cs="Times New Roman"/>
          <w:color w:val="000000"/>
          <w:sz w:val="24"/>
          <w:szCs w:val="24"/>
        </w:rPr>
        <w:t xml:space="preserve"> году – </w:t>
      </w:r>
      <w:r w:rsidR="0097355C" w:rsidRPr="00D81803">
        <w:rPr>
          <w:rFonts w:ascii="Times New Roman" w:eastAsia="Times New Roman" w:hAnsi="Times New Roman" w:cs="Times New Roman"/>
          <w:color w:val="000000"/>
          <w:sz w:val="24"/>
          <w:szCs w:val="24"/>
        </w:rPr>
        <w:t>8,7</w:t>
      </w:r>
      <w:r w:rsidR="00F4045E" w:rsidRPr="00D81803">
        <w:rPr>
          <w:rFonts w:ascii="Times New Roman" w:eastAsia="Times New Roman" w:hAnsi="Times New Roman" w:cs="Times New Roman"/>
          <w:color w:val="000000"/>
          <w:sz w:val="24"/>
          <w:szCs w:val="24"/>
        </w:rPr>
        <w:t>%.</w:t>
      </w:r>
    </w:p>
    <w:p w:rsidR="00916E73" w:rsidRPr="00D81803" w:rsidRDefault="00916E73" w:rsidP="006717FE">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Общий объем расходов в проекте бюджета на 20</w:t>
      </w:r>
      <w:r w:rsidR="00EF06E8" w:rsidRPr="00D81803">
        <w:rPr>
          <w:rFonts w:ascii="Times New Roman" w:eastAsia="Times New Roman" w:hAnsi="Times New Roman" w:cs="Times New Roman"/>
          <w:sz w:val="24"/>
          <w:szCs w:val="24"/>
        </w:rPr>
        <w:t>2</w:t>
      </w:r>
      <w:r w:rsidR="00372FD7"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 предусмотрен в сумме</w:t>
      </w:r>
      <w:r w:rsidRPr="00D81803">
        <w:rPr>
          <w:rFonts w:ascii="Times New Roman" w:eastAsia="Times New Roman" w:hAnsi="Times New Roman" w:cs="Times New Roman"/>
          <w:b/>
          <w:sz w:val="24"/>
          <w:szCs w:val="24"/>
        </w:rPr>
        <w:t xml:space="preserve"> </w:t>
      </w:r>
      <w:r w:rsidR="00372FD7" w:rsidRPr="00D81803">
        <w:rPr>
          <w:rFonts w:ascii="Times New Roman" w:eastAsia="Times New Roman" w:hAnsi="Times New Roman" w:cs="Times New Roman"/>
          <w:sz w:val="24"/>
          <w:szCs w:val="24"/>
        </w:rPr>
        <w:t>3 263 555,1</w:t>
      </w:r>
      <w:r w:rsidR="00EF06E8" w:rsidRPr="00D81803">
        <w:rPr>
          <w:rFonts w:ascii="Times New Roman" w:eastAsia="Times New Roman" w:hAnsi="Times New Roman" w:cs="Times New Roman"/>
          <w:b/>
          <w:color w:val="000000"/>
          <w:sz w:val="20"/>
          <w:szCs w:val="20"/>
        </w:rPr>
        <w:t xml:space="preserve"> </w:t>
      </w:r>
      <w:r w:rsidRPr="00D81803">
        <w:rPr>
          <w:rFonts w:ascii="Times New Roman" w:eastAsia="Times New Roman" w:hAnsi="Times New Roman" w:cs="Times New Roman"/>
          <w:sz w:val="24"/>
          <w:szCs w:val="24"/>
        </w:rPr>
        <w:t>тыс. рублей, в том числе</w:t>
      </w:r>
      <w:r w:rsidR="00B92F1E" w:rsidRPr="00D8180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объем программных расходов без учета республиканских средств на 20</w:t>
      </w:r>
      <w:r w:rsidR="00EF06E8" w:rsidRPr="00D81803">
        <w:rPr>
          <w:rFonts w:ascii="Times New Roman" w:eastAsia="Times New Roman" w:hAnsi="Times New Roman" w:cs="Times New Roman"/>
          <w:sz w:val="24"/>
          <w:szCs w:val="24"/>
        </w:rPr>
        <w:t>2</w:t>
      </w:r>
      <w:r w:rsidR="00372FD7" w:rsidRPr="00D81803">
        <w:rPr>
          <w:rFonts w:ascii="Times New Roman" w:eastAsia="Times New Roman" w:hAnsi="Times New Roman" w:cs="Times New Roman"/>
          <w:sz w:val="24"/>
          <w:szCs w:val="24"/>
        </w:rPr>
        <w:t>5</w:t>
      </w:r>
      <w:r w:rsidRPr="00D81803">
        <w:rPr>
          <w:rFonts w:ascii="Times New Roman" w:eastAsia="Times New Roman" w:hAnsi="Times New Roman" w:cs="Times New Roman"/>
          <w:sz w:val="24"/>
          <w:szCs w:val="24"/>
        </w:rPr>
        <w:t xml:space="preserve"> год предусмотрен в сумме </w:t>
      </w:r>
      <w:r w:rsidR="00B24697" w:rsidRPr="00D81803">
        <w:rPr>
          <w:rFonts w:ascii="Times New Roman" w:eastAsia="Times New Roman" w:hAnsi="Times New Roman" w:cs="Times New Roman"/>
          <w:sz w:val="24"/>
          <w:szCs w:val="24"/>
        </w:rPr>
        <w:t>2</w:t>
      </w:r>
      <w:r w:rsidR="00372FD7" w:rsidRPr="00D81803">
        <w:rPr>
          <w:rFonts w:ascii="Times New Roman" w:eastAsia="Times New Roman" w:hAnsi="Times New Roman" w:cs="Times New Roman"/>
          <w:sz w:val="24"/>
          <w:szCs w:val="24"/>
        </w:rPr>
        <w:t xml:space="preserve"> 574 998,3 </w:t>
      </w:r>
      <w:r w:rsidRPr="00D81803">
        <w:rPr>
          <w:rFonts w:ascii="Times New Roman" w:eastAsia="Times New Roman" w:hAnsi="Times New Roman" w:cs="Times New Roman"/>
          <w:sz w:val="24"/>
          <w:szCs w:val="24"/>
        </w:rPr>
        <w:t xml:space="preserve">тыс. рублей, что </w:t>
      </w:r>
      <w:r w:rsidR="009846A2" w:rsidRPr="00D81803">
        <w:rPr>
          <w:rFonts w:ascii="Times New Roman" w:eastAsia="Times New Roman" w:hAnsi="Times New Roman" w:cs="Times New Roman"/>
          <w:sz w:val="24"/>
          <w:szCs w:val="24"/>
        </w:rPr>
        <w:t>с</w:t>
      </w:r>
      <w:r w:rsidRPr="00D81803">
        <w:rPr>
          <w:rFonts w:ascii="Times New Roman" w:eastAsia="Times New Roman" w:hAnsi="Times New Roman" w:cs="Times New Roman"/>
          <w:sz w:val="24"/>
          <w:szCs w:val="24"/>
        </w:rPr>
        <w:t xml:space="preserve">оставляет </w:t>
      </w:r>
      <w:r w:rsidR="009846A2" w:rsidRPr="00D81803">
        <w:rPr>
          <w:rFonts w:ascii="Times New Roman" w:eastAsia="Times New Roman" w:hAnsi="Times New Roman" w:cs="Times New Roman"/>
          <w:sz w:val="24"/>
          <w:szCs w:val="24"/>
        </w:rPr>
        <w:t>78,9</w:t>
      </w:r>
      <w:r w:rsidRPr="00D81803">
        <w:rPr>
          <w:rFonts w:ascii="Times New Roman" w:eastAsia="Times New Roman" w:hAnsi="Times New Roman" w:cs="Times New Roman"/>
          <w:sz w:val="24"/>
          <w:szCs w:val="24"/>
        </w:rPr>
        <w:t>% в расходах бюджета, в 202</w:t>
      </w:r>
      <w:r w:rsidR="00372FD7"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rPr>
        <w:t xml:space="preserve"> году –</w:t>
      </w:r>
      <w:r w:rsidR="00E739D7" w:rsidRPr="00D81803">
        <w:rPr>
          <w:rFonts w:ascii="Times New Roman" w:eastAsia="Times New Roman" w:hAnsi="Times New Roman" w:cs="Times New Roman"/>
          <w:sz w:val="24"/>
          <w:szCs w:val="24"/>
        </w:rPr>
        <w:t xml:space="preserve"> </w:t>
      </w:r>
      <w:r w:rsidR="00372FD7" w:rsidRPr="00D81803">
        <w:rPr>
          <w:rFonts w:ascii="Times New Roman" w:eastAsia="Times New Roman" w:hAnsi="Times New Roman" w:cs="Times New Roman"/>
          <w:bCs/>
          <w:sz w:val="24"/>
          <w:szCs w:val="24"/>
          <w:lang w:eastAsia="ru-RU"/>
        </w:rPr>
        <w:t>2 788 257,4</w:t>
      </w:r>
      <w:r w:rsidR="00372FD7" w:rsidRPr="00D81803">
        <w:rPr>
          <w:rFonts w:ascii="Times New Roman" w:eastAsia="Times New Roman" w:hAnsi="Times New Roman" w:cs="Times New Roman"/>
          <w:b/>
          <w:bCs/>
          <w:sz w:val="24"/>
          <w:szCs w:val="24"/>
          <w:lang w:eastAsia="ru-RU"/>
        </w:rPr>
        <w:t xml:space="preserve"> </w:t>
      </w:r>
      <w:r w:rsidRPr="00D81803">
        <w:rPr>
          <w:rFonts w:ascii="Times New Roman" w:eastAsia="Times New Roman" w:hAnsi="Times New Roman" w:cs="Times New Roman"/>
          <w:sz w:val="24"/>
          <w:szCs w:val="24"/>
        </w:rPr>
        <w:t xml:space="preserve">тыс. рублей или </w:t>
      </w:r>
      <w:r w:rsidR="009846A2" w:rsidRPr="00D81803">
        <w:rPr>
          <w:rFonts w:ascii="Times New Roman" w:eastAsia="Times New Roman" w:hAnsi="Times New Roman" w:cs="Times New Roman"/>
          <w:sz w:val="24"/>
          <w:szCs w:val="24"/>
        </w:rPr>
        <w:t>79,5</w:t>
      </w:r>
      <w:r w:rsidRPr="00D81803">
        <w:rPr>
          <w:rFonts w:ascii="Times New Roman" w:eastAsia="Times New Roman" w:hAnsi="Times New Roman" w:cs="Times New Roman"/>
          <w:sz w:val="24"/>
          <w:szCs w:val="24"/>
        </w:rPr>
        <w:t>%, в 202</w:t>
      </w:r>
      <w:r w:rsidR="00372FD7" w:rsidRPr="00D81803">
        <w:rPr>
          <w:rFonts w:ascii="Times New Roman" w:eastAsia="Times New Roman" w:hAnsi="Times New Roman" w:cs="Times New Roman"/>
          <w:sz w:val="24"/>
          <w:szCs w:val="24"/>
        </w:rPr>
        <w:t>7</w:t>
      </w:r>
      <w:r w:rsidRPr="00D81803">
        <w:rPr>
          <w:rFonts w:ascii="Times New Roman" w:eastAsia="Times New Roman" w:hAnsi="Times New Roman" w:cs="Times New Roman"/>
          <w:sz w:val="24"/>
          <w:szCs w:val="24"/>
        </w:rPr>
        <w:t xml:space="preserve"> году – </w:t>
      </w:r>
      <w:r w:rsidR="00372FD7" w:rsidRPr="00D81803">
        <w:rPr>
          <w:rFonts w:ascii="Times New Roman" w:eastAsia="Times New Roman" w:hAnsi="Times New Roman" w:cs="Times New Roman"/>
          <w:bCs/>
          <w:sz w:val="24"/>
          <w:szCs w:val="24"/>
          <w:lang w:eastAsia="ru-RU"/>
        </w:rPr>
        <w:t>2 922 678,3</w:t>
      </w:r>
      <w:r w:rsidR="00372FD7" w:rsidRPr="00D81803">
        <w:rPr>
          <w:rFonts w:ascii="Times New Roman" w:eastAsia="Times New Roman" w:hAnsi="Times New Roman" w:cs="Times New Roman"/>
          <w:b/>
          <w:bCs/>
          <w:sz w:val="24"/>
          <w:szCs w:val="24"/>
          <w:lang w:eastAsia="ru-RU"/>
        </w:rPr>
        <w:t xml:space="preserve"> </w:t>
      </w:r>
      <w:r w:rsidRPr="00D81803">
        <w:rPr>
          <w:rFonts w:ascii="Times New Roman" w:eastAsia="Times New Roman" w:hAnsi="Times New Roman" w:cs="Times New Roman"/>
          <w:sz w:val="24"/>
          <w:szCs w:val="24"/>
        </w:rPr>
        <w:t xml:space="preserve">тыс. рублей или </w:t>
      </w:r>
      <w:r w:rsidR="009846A2" w:rsidRPr="00D81803">
        <w:rPr>
          <w:rFonts w:ascii="Times New Roman" w:eastAsia="Times New Roman" w:hAnsi="Times New Roman" w:cs="Times New Roman"/>
          <w:sz w:val="24"/>
          <w:szCs w:val="24"/>
        </w:rPr>
        <w:t>77,8</w:t>
      </w:r>
      <w:r w:rsidRPr="00D81803">
        <w:rPr>
          <w:rFonts w:ascii="Times New Roman" w:eastAsia="Times New Roman" w:hAnsi="Times New Roman" w:cs="Times New Roman"/>
          <w:sz w:val="24"/>
          <w:szCs w:val="24"/>
        </w:rPr>
        <w:t xml:space="preserve">%. </w:t>
      </w:r>
    </w:p>
    <w:p w:rsidR="00585A7F" w:rsidRPr="00D81803" w:rsidRDefault="00585A7F" w:rsidP="006717FE">
      <w:pPr>
        <w:spacing w:after="0" w:line="240" w:lineRule="auto"/>
        <w:ind w:firstLine="709"/>
        <w:jc w:val="both"/>
        <w:rPr>
          <w:rFonts w:ascii="Times New Roman" w:eastAsia="Times New Roman" w:hAnsi="Times New Roman" w:cs="Times New Roman"/>
          <w:b/>
          <w:bCs/>
          <w:sz w:val="24"/>
          <w:szCs w:val="24"/>
          <w:lang w:eastAsia="ru-RU"/>
        </w:rPr>
      </w:pPr>
      <w:r w:rsidRPr="00D81803">
        <w:rPr>
          <w:rFonts w:ascii="Times New Roman" w:eastAsia="Times New Roman" w:hAnsi="Times New Roman" w:cs="Times New Roman"/>
          <w:i/>
          <w:sz w:val="24"/>
          <w:szCs w:val="24"/>
        </w:rPr>
        <w:t xml:space="preserve">В представленном на экспертизу проекте бюджета на 2025 год и плановый период 2026-2027 годов предусмотрены ассигнования на содержание и обеспечение деятельности </w:t>
      </w:r>
      <w:r w:rsidRPr="00631E21">
        <w:rPr>
          <w:rFonts w:ascii="Times New Roman" w:eastAsia="Times New Roman" w:hAnsi="Times New Roman" w:cs="Times New Roman"/>
          <w:i/>
          <w:sz w:val="24"/>
          <w:szCs w:val="24"/>
          <w:u w:val="single"/>
        </w:rPr>
        <w:t>Ведомства 660.</w:t>
      </w:r>
      <w:r w:rsidRPr="00631E21">
        <w:rPr>
          <w:i/>
          <w:u w:val="single"/>
        </w:rPr>
        <w:t xml:space="preserve"> </w:t>
      </w:r>
      <w:r w:rsidRPr="00631E21">
        <w:rPr>
          <w:rFonts w:ascii="Times New Roman" w:eastAsia="Times New Roman" w:hAnsi="Times New Roman" w:cs="Times New Roman"/>
          <w:i/>
          <w:sz w:val="24"/>
          <w:szCs w:val="24"/>
          <w:u w:val="single"/>
        </w:rPr>
        <w:t>Комитет земельных и имущественных отношений Нерюнгринского района.</w:t>
      </w:r>
      <w:r w:rsidRPr="00D81803">
        <w:rPr>
          <w:rFonts w:ascii="Times New Roman" w:eastAsia="Times New Roman" w:hAnsi="Times New Roman" w:cs="Times New Roman"/>
          <w:b/>
          <w:i/>
          <w:sz w:val="24"/>
          <w:szCs w:val="24"/>
        </w:rPr>
        <w:t xml:space="preserve"> </w:t>
      </w:r>
      <w:r w:rsidRPr="00D81803">
        <w:rPr>
          <w:rFonts w:ascii="Times New Roman" w:eastAsia="Times New Roman" w:hAnsi="Times New Roman" w:cs="Times New Roman"/>
          <w:i/>
          <w:sz w:val="24"/>
          <w:szCs w:val="24"/>
        </w:rPr>
        <w:t xml:space="preserve">При этом постановлением Нерюнгринской районной администрации от 13.09.2024 г. № 1799 в целях оптимизации деятельности и приведения муниципальных правовых актов в соответствие с законодательством Российской Федерации, </w:t>
      </w:r>
      <w:r w:rsidRPr="00D81803">
        <w:rPr>
          <w:rFonts w:ascii="Times New Roman" w:hAnsi="Times New Roman"/>
          <w:bCs/>
          <w:i/>
          <w:spacing w:val="3"/>
        </w:rPr>
        <w:t>принято решение о ликвидации казенного учреждения Комитет земельных и имущественных отношений Нерюнгринского района. С</w:t>
      </w:r>
      <w:r w:rsidRPr="00D81803">
        <w:rPr>
          <w:rFonts w:ascii="Times New Roman" w:eastAsia="Times New Roman" w:hAnsi="Times New Roman" w:cs="Times New Roman"/>
          <w:i/>
          <w:sz w:val="24"/>
          <w:szCs w:val="24"/>
        </w:rPr>
        <w:t>огласно пункта 4. указанного постановления ликвидационной комиссии организационные мероприятия, связанные с ликвидацией надлежит осуществить</w:t>
      </w:r>
      <w:r w:rsidRPr="00D81803">
        <w:rPr>
          <w:rFonts w:ascii="Times New Roman" w:eastAsia="Times New Roman" w:hAnsi="Times New Roman" w:cs="Times New Roman"/>
          <w:i/>
          <w:sz w:val="24"/>
          <w:szCs w:val="24"/>
          <w:u w:val="single"/>
        </w:rPr>
        <w:t xml:space="preserve"> в срок до 31.12.2024 г.</w:t>
      </w:r>
      <w:r w:rsidRPr="00D81803">
        <w:rPr>
          <w:rFonts w:ascii="Times New Roman" w:eastAsia="Times New Roman" w:hAnsi="Times New Roman" w:cs="Times New Roman"/>
          <w:i/>
          <w:sz w:val="24"/>
          <w:szCs w:val="24"/>
        </w:rPr>
        <w:t xml:space="preserve"> Учитывая изложенное, сумма необоснованно предусмотренных в проекте бюджета ассигнований на содержание аппарата Комитета составила: на 2025 год – </w:t>
      </w:r>
      <w:r w:rsidRPr="00D81803">
        <w:rPr>
          <w:rFonts w:ascii="Times New Roman" w:eastAsia="Times New Roman" w:hAnsi="Times New Roman" w:cs="Times New Roman"/>
          <w:b/>
          <w:i/>
          <w:sz w:val="24"/>
          <w:szCs w:val="24"/>
        </w:rPr>
        <w:t xml:space="preserve">3 803,5 тыс. рублей, </w:t>
      </w:r>
      <w:r w:rsidRPr="00D81803">
        <w:rPr>
          <w:rFonts w:ascii="Times New Roman" w:eastAsia="Times New Roman" w:hAnsi="Times New Roman" w:cs="Times New Roman"/>
          <w:i/>
          <w:sz w:val="24"/>
          <w:szCs w:val="24"/>
        </w:rPr>
        <w:t xml:space="preserve">на 2026 год – </w:t>
      </w:r>
      <w:r w:rsidRPr="00D81803">
        <w:rPr>
          <w:rFonts w:ascii="Times New Roman" w:hAnsi="Times New Roman" w:cs="Times New Roman"/>
          <w:b/>
          <w:i/>
          <w:sz w:val="24"/>
          <w:szCs w:val="24"/>
        </w:rPr>
        <w:t>3 964,0</w:t>
      </w:r>
      <w:r w:rsidRPr="00D81803">
        <w:rPr>
          <w:rFonts w:ascii="Times New Roman" w:hAnsi="Times New Roman" w:cs="Times New Roman"/>
          <w:i/>
          <w:sz w:val="24"/>
          <w:szCs w:val="24"/>
        </w:rPr>
        <w:t xml:space="preserve"> </w:t>
      </w:r>
      <w:r w:rsidRPr="00D81803">
        <w:rPr>
          <w:rFonts w:ascii="Times New Roman" w:eastAsia="Times New Roman" w:hAnsi="Times New Roman" w:cs="Times New Roman"/>
          <w:b/>
          <w:i/>
          <w:sz w:val="24"/>
          <w:szCs w:val="24"/>
        </w:rPr>
        <w:t>тыс. рублей,</w:t>
      </w:r>
      <w:r w:rsidRPr="00D81803">
        <w:rPr>
          <w:rFonts w:ascii="Times New Roman" w:hAnsi="Times New Roman" w:cs="Times New Roman"/>
          <w:i/>
          <w:sz w:val="24"/>
          <w:szCs w:val="24"/>
        </w:rPr>
        <w:t xml:space="preserve"> на 2027 год - </w:t>
      </w:r>
      <w:r w:rsidRPr="00D81803">
        <w:rPr>
          <w:rFonts w:ascii="Times New Roman" w:hAnsi="Times New Roman" w:cs="Times New Roman"/>
          <w:b/>
          <w:i/>
          <w:sz w:val="24"/>
          <w:szCs w:val="24"/>
        </w:rPr>
        <w:t>3 803,6</w:t>
      </w:r>
      <w:r w:rsidRPr="00D81803">
        <w:rPr>
          <w:rFonts w:ascii="Times New Roman" w:hAnsi="Times New Roman" w:cs="Times New Roman"/>
          <w:i/>
          <w:sz w:val="24"/>
          <w:szCs w:val="24"/>
        </w:rPr>
        <w:t xml:space="preserve"> </w:t>
      </w:r>
      <w:r w:rsidRPr="00D81803">
        <w:rPr>
          <w:rFonts w:ascii="Times New Roman" w:eastAsia="Times New Roman" w:hAnsi="Times New Roman" w:cs="Times New Roman"/>
          <w:b/>
          <w:i/>
          <w:sz w:val="24"/>
          <w:szCs w:val="24"/>
        </w:rPr>
        <w:t xml:space="preserve">тыс. рублей. </w:t>
      </w:r>
      <w:r w:rsidRPr="00D81803">
        <w:rPr>
          <w:rFonts w:ascii="Times New Roman" w:eastAsia="Times New Roman" w:hAnsi="Times New Roman" w:cs="Times New Roman"/>
          <w:i/>
          <w:sz w:val="24"/>
          <w:szCs w:val="24"/>
        </w:rPr>
        <w:t>Пояснения по данному факту на экспертизу не представлены</w:t>
      </w:r>
      <w:r w:rsidRPr="00D81803">
        <w:rPr>
          <w:rFonts w:ascii="Times New Roman" w:eastAsia="Times New Roman" w:hAnsi="Times New Roman" w:cs="Times New Roman"/>
          <w:b/>
          <w:i/>
          <w:sz w:val="24"/>
          <w:szCs w:val="24"/>
        </w:rPr>
        <w:t>.</w:t>
      </w:r>
    </w:p>
    <w:p w:rsidR="00631E21" w:rsidRDefault="00631E21" w:rsidP="006717FE">
      <w:pPr>
        <w:spacing w:after="0" w:line="240" w:lineRule="auto"/>
        <w:ind w:firstLine="709"/>
        <w:jc w:val="both"/>
        <w:rPr>
          <w:rFonts w:ascii="Times New Roman" w:hAnsi="Times New Roman" w:cs="Times New Roman"/>
          <w:sz w:val="24"/>
          <w:szCs w:val="24"/>
        </w:rPr>
      </w:pPr>
    </w:p>
    <w:p w:rsidR="00916E73" w:rsidRPr="00D81803" w:rsidRDefault="00916E73" w:rsidP="006717FE">
      <w:pPr>
        <w:spacing w:after="0" w:line="240" w:lineRule="auto"/>
        <w:ind w:firstLine="709"/>
        <w:jc w:val="both"/>
        <w:rPr>
          <w:rFonts w:ascii="Times New Roman" w:eastAsia="Times New Roman" w:hAnsi="Times New Roman" w:cs="Times New Roman"/>
          <w:sz w:val="24"/>
          <w:szCs w:val="24"/>
        </w:rPr>
      </w:pPr>
      <w:r w:rsidRPr="00D81803">
        <w:rPr>
          <w:rFonts w:ascii="Times New Roman" w:hAnsi="Times New Roman" w:cs="Times New Roman"/>
          <w:sz w:val="24"/>
          <w:szCs w:val="24"/>
        </w:rPr>
        <w:t>Общий объем непрограммных расходов без учета республиканских средств на 20</w:t>
      </w:r>
      <w:r w:rsidR="001F1CE1" w:rsidRPr="00D81803">
        <w:rPr>
          <w:rFonts w:ascii="Times New Roman" w:hAnsi="Times New Roman" w:cs="Times New Roman"/>
          <w:sz w:val="24"/>
          <w:szCs w:val="24"/>
        </w:rPr>
        <w:t>2</w:t>
      </w:r>
      <w:r w:rsidR="009846A2"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составит </w:t>
      </w:r>
      <w:r w:rsidR="004917D2" w:rsidRPr="00D81803">
        <w:rPr>
          <w:rFonts w:ascii="Times New Roman" w:hAnsi="Times New Roman" w:cs="Times New Roman"/>
          <w:sz w:val="24"/>
          <w:szCs w:val="24"/>
        </w:rPr>
        <w:t>688 556,8</w:t>
      </w:r>
      <w:r w:rsidR="00767CDB" w:rsidRPr="00D81803">
        <w:rPr>
          <w:b/>
          <w:bCs/>
        </w:rPr>
        <w:t xml:space="preserve"> </w:t>
      </w:r>
      <w:r w:rsidRPr="00D81803">
        <w:rPr>
          <w:rFonts w:ascii="Times New Roman" w:hAnsi="Times New Roman" w:cs="Times New Roman"/>
          <w:sz w:val="24"/>
          <w:szCs w:val="24"/>
        </w:rPr>
        <w:t>тыс. рублей</w:t>
      </w:r>
      <w:r w:rsidRPr="00D81803">
        <w:rPr>
          <w:rFonts w:ascii="Times New Roman" w:hAnsi="Times New Roman" w:cs="Times New Roman"/>
          <w:color w:val="FF0000"/>
          <w:sz w:val="24"/>
          <w:szCs w:val="24"/>
        </w:rPr>
        <w:t xml:space="preserve"> </w:t>
      </w:r>
      <w:r w:rsidRPr="00D81803">
        <w:rPr>
          <w:rFonts w:ascii="Times New Roman" w:hAnsi="Times New Roman" w:cs="Times New Roman"/>
          <w:sz w:val="24"/>
          <w:szCs w:val="24"/>
        </w:rPr>
        <w:t xml:space="preserve">или </w:t>
      </w:r>
      <w:r w:rsidR="009846A2" w:rsidRPr="00D81803">
        <w:rPr>
          <w:rFonts w:ascii="Times New Roman" w:hAnsi="Times New Roman" w:cs="Times New Roman"/>
          <w:sz w:val="24"/>
          <w:szCs w:val="24"/>
        </w:rPr>
        <w:t>21,1</w:t>
      </w:r>
      <w:r w:rsidRPr="00D81803">
        <w:rPr>
          <w:rFonts w:ascii="Times New Roman" w:hAnsi="Times New Roman" w:cs="Times New Roman"/>
          <w:sz w:val="24"/>
          <w:szCs w:val="24"/>
        </w:rPr>
        <w:t>% к общему объему расходов, в 202</w:t>
      </w:r>
      <w:r w:rsidR="004917D2" w:rsidRPr="00D81803">
        <w:rPr>
          <w:rFonts w:ascii="Times New Roman" w:hAnsi="Times New Roman" w:cs="Times New Roman"/>
          <w:sz w:val="24"/>
          <w:szCs w:val="24"/>
        </w:rPr>
        <w:t>6</w:t>
      </w:r>
      <w:r w:rsidRPr="00D81803">
        <w:rPr>
          <w:rFonts w:ascii="Times New Roman" w:hAnsi="Times New Roman" w:cs="Times New Roman"/>
          <w:sz w:val="24"/>
          <w:szCs w:val="24"/>
        </w:rPr>
        <w:t xml:space="preserve"> году – </w:t>
      </w:r>
      <w:r w:rsidR="004917D2" w:rsidRPr="00D81803">
        <w:rPr>
          <w:rFonts w:ascii="Times New Roman" w:hAnsi="Times New Roman" w:cs="Times New Roman"/>
          <w:sz w:val="24"/>
          <w:szCs w:val="24"/>
        </w:rPr>
        <w:t>720 868,0</w:t>
      </w:r>
      <w:r w:rsidR="00767CDB" w:rsidRPr="00D81803">
        <w:rPr>
          <w:b/>
          <w:bCs/>
        </w:rPr>
        <w:t xml:space="preserve"> </w:t>
      </w:r>
      <w:r w:rsidRPr="00D81803">
        <w:rPr>
          <w:rFonts w:ascii="Times New Roman" w:hAnsi="Times New Roman" w:cs="Times New Roman"/>
          <w:sz w:val="24"/>
          <w:szCs w:val="24"/>
        </w:rPr>
        <w:t>тыс. рублей</w:t>
      </w:r>
      <w:r w:rsidRPr="00D81803">
        <w:rPr>
          <w:rFonts w:ascii="Times New Roman" w:hAnsi="Times New Roman" w:cs="Times New Roman"/>
          <w:color w:val="FF0000"/>
          <w:sz w:val="24"/>
          <w:szCs w:val="24"/>
        </w:rPr>
        <w:t xml:space="preserve"> </w:t>
      </w:r>
      <w:r w:rsidRPr="00D81803">
        <w:rPr>
          <w:rFonts w:ascii="Times New Roman" w:hAnsi="Times New Roman" w:cs="Times New Roman"/>
          <w:sz w:val="24"/>
          <w:szCs w:val="24"/>
        </w:rPr>
        <w:t xml:space="preserve">или </w:t>
      </w:r>
      <w:r w:rsidR="004917D2" w:rsidRPr="00D81803">
        <w:rPr>
          <w:rFonts w:ascii="Times New Roman" w:hAnsi="Times New Roman" w:cs="Times New Roman"/>
          <w:sz w:val="24"/>
          <w:szCs w:val="24"/>
        </w:rPr>
        <w:t>20,5</w:t>
      </w:r>
      <w:r w:rsidR="00631E21">
        <w:rPr>
          <w:rFonts w:ascii="Times New Roman" w:hAnsi="Times New Roman" w:cs="Times New Roman"/>
          <w:sz w:val="24"/>
          <w:szCs w:val="24"/>
        </w:rPr>
        <w:t xml:space="preserve">%, </w:t>
      </w:r>
      <w:r w:rsidRPr="00D81803">
        <w:rPr>
          <w:rFonts w:ascii="Times New Roman" w:eastAsia="Times New Roman" w:hAnsi="Times New Roman" w:cs="Times New Roman"/>
          <w:sz w:val="24"/>
          <w:szCs w:val="24"/>
        </w:rPr>
        <w:t>в 202</w:t>
      </w:r>
      <w:r w:rsidR="004917D2" w:rsidRPr="00D81803">
        <w:rPr>
          <w:rFonts w:ascii="Times New Roman" w:eastAsia="Times New Roman" w:hAnsi="Times New Roman" w:cs="Times New Roman"/>
          <w:sz w:val="24"/>
          <w:szCs w:val="24"/>
        </w:rPr>
        <w:t>7</w:t>
      </w:r>
      <w:r w:rsidR="00631E21">
        <w:rPr>
          <w:rFonts w:ascii="Times New Roman" w:eastAsia="Times New Roman" w:hAnsi="Times New Roman" w:cs="Times New Roman"/>
          <w:sz w:val="24"/>
          <w:szCs w:val="24"/>
        </w:rPr>
        <w:t xml:space="preserve"> </w:t>
      </w:r>
      <w:r w:rsidRPr="00D81803">
        <w:rPr>
          <w:rFonts w:ascii="Times New Roman" w:eastAsia="Times New Roman" w:hAnsi="Times New Roman" w:cs="Times New Roman"/>
          <w:sz w:val="24"/>
          <w:szCs w:val="24"/>
        </w:rPr>
        <w:t xml:space="preserve">году – </w:t>
      </w:r>
      <w:r w:rsidR="00D61499" w:rsidRPr="00D81803">
        <w:rPr>
          <w:rFonts w:ascii="Times New Roman" w:eastAsia="Times New Roman" w:hAnsi="Times New Roman" w:cs="Times New Roman"/>
          <w:sz w:val="24"/>
          <w:szCs w:val="24"/>
        </w:rPr>
        <w:t>832 038,1</w:t>
      </w:r>
      <w:r w:rsidR="001F1CE1" w:rsidRPr="00D81803">
        <w:rPr>
          <w:rFonts w:ascii="Times New Roman" w:eastAsia="Times New Roman" w:hAnsi="Times New Roman" w:cs="Times New Roman"/>
          <w:sz w:val="24"/>
          <w:szCs w:val="24"/>
        </w:rPr>
        <w:t xml:space="preserve"> </w:t>
      </w:r>
      <w:r w:rsidRPr="00D81803">
        <w:rPr>
          <w:rFonts w:ascii="Times New Roman" w:eastAsia="Times New Roman" w:hAnsi="Times New Roman" w:cs="Times New Roman"/>
          <w:sz w:val="24"/>
          <w:szCs w:val="24"/>
        </w:rPr>
        <w:t xml:space="preserve">тыс. рублей или </w:t>
      </w:r>
      <w:r w:rsidR="004917D2" w:rsidRPr="00D81803">
        <w:rPr>
          <w:rFonts w:ascii="Times New Roman" w:eastAsia="Times New Roman" w:hAnsi="Times New Roman" w:cs="Times New Roman"/>
          <w:sz w:val="24"/>
          <w:szCs w:val="24"/>
        </w:rPr>
        <w:t>2</w:t>
      </w:r>
      <w:r w:rsidR="00D61499" w:rsidRPr="00D81803">
        <w:rPr>
          <w:rFonts w:ascii="Times New Roman" w:eastAsia="Times New Roman" w:hAnsi="Times New Roman" w:cs="Times New Roman"/>
          <w:sz w:val="24"/>
          <w:szCs w:val="24"/>
        </w:rPr>
        <w:t>2,2</w:t>
      </w:r>
      <w:r w:rsidR="004917D2" w:rsidRPr="00D81803">
        <w:rPr>
          <w:rFonts w:ascii="Times New Roman" w:eastAsia="Times New Roman" w:hAnsi="Times New Roman" w:cs="Times New Roman"/>
          <w:sz w:val="24"/>
          <w:szCs w:val="24"/>
        </w:rPr>
        <w:t>%.</w:t>
      </w:r>
    </w:p>
    <w:p w:rsidR="00916E73" w:rsidRPr="00D81803" w:rsidRDefault="00916E73" w:rsidP="006717FE">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Распределение бюджетных ассигнований муниципального образования «Нерюнгринский район» происходит по принципу:</w:t>
      </w:r>
    </w:p>
    <w:p w:rsidR="00916E73" w:rsidRPr="00D81803" w:rsidRDefault="00916E73" w:rsidP="003F6556">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распределение бюджетных ассигнований по целевым статьям расходов на реализацию муниципальных программ и подпрограмм Нерюнгринского района;</w:t>
      </w:r>
    </w:p>
    <w:p w:rsidR="00916E73" w:rsidRPr="00D81803" w:rsidRDefault="00916E73" w:rsidP="00611C3A">
      <w:pPr>
        <w:spacing w:after="0" w:line="240" w:lineRule="auto"/>
        <w:jc w:val="both"/>
        <w:rPr>
          <w:rFonts w:ascii="Times New Roman" w:hAnsi="Times New Roman" w:cs="Times New Roman"/>
          <w:sz w:val="24"/>
          <w:szCs w:val="24"/>
        </w:rPr>
      </w:pPr>
      <w:r w:rsidRPr="00D81803">
        <w:rPr>
          <w:rFonts w:ascii="Times New Roman" w:eastAsia="Times New Roman" w:hAnsi="Times New Roman" w:cs="Times New Roman"/>
          <w:sz w:val="24"/>
          <w:szCs w:val="24"/>
        </w:rPr>
        <w:t>- распределение бюджетных ассигнований на реализацию непрограммных расходов бюджета Нерюнгринского района.</w:t>
      </w:r>
      <w:r w:rsidRPr="00D81803">
        <w:rPr>
          <w:rFonts w:ascii="Times New Roman" w:hAnsi="Times New Roman" w:cs="Times New Roman"/>
          <w:sz w:val="24"/>
          <w:szCs w:val="24"/>
        </w:rPr>
        <w:t xml:space="preserve">    </w:t>
      </w:r>
    </w:p>
    <w:p w:rsidR="002039E9" w:rsidRPr="00D81803" w:rsidRDefault="00C337A2" w:rsidP="00631E21">
      <w:pPr>
        <w:spacing w:after="0" w:line="240" w:lineRule="auto"/>
        <w:ind w:firstLine="709"/>
        <w:rPr>
          <w:rFonts w:ascii="Times New Roman" w:hAnsi="Times New Roman" w:cs="Times New Roman"/>
          <w:sz w:val="24"/>
          <w:szCs w:val="24"/>
        </w:rPr>
      </w:pPr>
      <w:r w:rsidRPr="00D81803">
        <w:rPr>
          <w:rFonts w:ascii="Times New Roman" w:hAnsi="Times New Roman" w:cs="Times New Roman"/>
          <w:sz w:val="24"/>
          <w:szCs w:val="24"/>
        </w:rPr>
        <w:t xml:space="preserve">Распределение бюджетных ассигнований по </w:t>
      </w:r>
      <w:r w:rsidR="002039E9" w:rsidRPr="00D81803">
        <w:rPr>
          <w:rFonts w:ascii="Times New Roman" w:hAnsi="Times New Roman" w:cs="Times New Roman"/>
          <w:sz w:val="24"/>
          <w:szCs w:val="24"/>
        </w:rPr>
        <w:t>непрограммным</w:t>
      </w:r>
      <w:r w:rsidRPr="00D81803">
        <w:rPr>
          <w:rFonts w:ascii="Times New Roman" w:hAnsi="Times New Roman" w:cs="Times New Roman"/>
          <w:sz w:val="24"/>
          <w:szCs w:val="24"/>
        </w:rPr>
        <w:t xml:space="preserve"> направлени</w:t>
      </w:r>
      <w:r w:rsidR="002039E9" w:rsidRPr="00D81803">
        <w:rPr>
          <w:rFonts w:ascii="Times New Roman" w:hAnsi="Times New Roman" w:cs="Times New Roman"/>
          <w:sz w:val="24"/>
          <w:szCs w:val="24"/>
        </w:rPr>
        <w:t>ям</w:t>
      </w:r>
      <w:r w:rsidRPr="00D81803">
        <w:rPr>
          <w:rFonts w:ascii="Times New Roman" w:hAnsi="Times New Roman" w:cs="Times New Roman"/>
          <w:sz w:val="24"/>
          <w:szCs w:val="24"/>
        </w:rPr>
        <w:t xml:space="preserve"> деятельности</w:t>
      </w:r>
      <w:r w:rsidR="00B90153" w:rsidRPr="00D81803">
        <w:rPr>
          <w:rFonts w:ascii="Times New Roman" w:hAnsi="Times New Roman" w:cs="Times New Roman"/>
          <w:sz w:val="24"/>
          <w:szCs w:val="24"/>
        </w:rPr>
        <w:t>:</w:t>
      </w:r>
      <w:r w:rsidRPr="00D81803">
        <w:rPr>
          <w:rFonts w:ascii="Times New Roman" w:hAnsi="Times New Roman" w:cs="Times New Roman"/>
          <w:sz w:val="24"/>
          <w:szCs w:val="24"/>
        </w:rPr>
        <w:t xml:space="preserve"> </w:t>
      </w:r>
    </w:p>
    <w:p w:rsidR="002039E9" w:rsidRPr="00D81803" w:rsidRDefault="002039E9" w:rsidP="00631E21">
      <w:pPr>
        <w:spacing w:after="0" w:line="240" w:lineRule="auto"/>
        <w:ind w:left="7080" w:firstLine="708"/>
        <w:jc w:val="right"/>
        <w:rPr>
          <w:rFonts w:ascii="Times New Roman" w:hAnsi="Times New Roman" w:cs="Times New Roman"/>
          <w:sz w:val="24"/>
          <w:szCs w:val="24"/>
        </w:rPr>
      </w:pPr>
      <w:r w:rsidRPr="00D81803">
        <w:rPr>
          <w:rFonts w:ascii="Times New Roman" w:hAnsi="Times New Roman" w:cs="Times New Roman"/>
          <w:sz w:val="24"/>
          <w:szCs w:val="24"/>
        </w:rPr>
        <w:t>тыс. рублей</w:t>
      </w:r>
    </w:p>
    <w:tbl>
      <w:tblPr>
        <w:tblW w:w="979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
        <w:gridCol w:w="3118"/>
        <w:gridCol w:w="850"/>
        <w:gridCol w:w="1422"/>
        <w:gridCol w:w="1416"/>
        <w:gridCol w:w="1558"/>
        <w:gridCol w:w="1416"/>
      </w:tblGrid>
      <w:tr w:rsidR="001A6B76" w:rsidRPr="00D81803" w:rsidTr="00FF5982">
        <w:trPr>
          <w:trHeight w:val="1044"/>
        </w:trPr>
        <w:tc>
          <w:tcPr>
            <w:tcW w:w="3134" w:type="dxa"/>
            <w:gridSpan w:val="2"/>
            <w:shd w:val="clear" w:color="auto" w:fill="auto"/>
            <w:vAlign w:val="center"/>
            <w:hideMark/>
          </w:tcPr>
          <w:p w:rsidR="001A6B76" w:rsidRPr="00631E21" w:rsidRDefault="001A6B76" w:rsidP="00611C3A">
            <w:pPr>
              <w:spacing w:after="0" w:line="240" w:lineRule="auto"/>
              <w:jc w:val="center"/>
              <w:rPr>
                <w:rFonts w:ascii="Times New Roman" w:eastAsia="Times New Roman" w:hAnsi="Times New Roman" w:cs="Times New Roman"/>
                <w:b/>
                <w:color w:val="000000"/>
              </w:rPr>
            </w:pPr>
            <w:r w:rsidRPr="00631E21">
              <w:rPr>
                <w:rFonts w:ascii="Times New Roman" w:eastAsia="Times New Roman" w:hAnsi="Times New Roman" w:cs="Times New Roman"/>
                <w:b/>
                <w:color w:val="000000"/>
              </w:rPr>
              <w:t>Наименование</w:t>
            </w:r>
          </w:p>
        </w:tc>
        <w:tc>
          <w:tcPr>
            <w:tcW w:w="850" w:type="dxa"/>
            <w:shd w:val="clear" w:color="auto" w:fill="auto"/>
            <w:vAlign w:val="center"/>
            <w:hideMark/>
          </w:tcPr>
          <w:p w:rsidR="001A6B76" w:rsidRPr="00631E21" w:rsidRDefault="001A6B76" w:rsidP="00631E21">
            <w:pPr>
              <w:spacing w:after="0" w:line="240" w:lineRule="auto"/>
              <w:ind w:left="-105" w:right="-114"/>
              <w:jc w:val="center"/>
              <w:rPr>
                <w:rFonts w:ascii="Times New Roman" w:eastAsia="Times New Roman" w:hAnsi="Times New Roman" w:cs="Times New Roman"/>
                <w:b/>
                <w:color w:val="000000"/>
              </w:rPr>
            </w:pPr>
            <w:r w:rsidRPr="00631E21">
              <w:rPr>
                <w:rFonts w:ascii="Times New Roman" w:eastAsia="Times New Roman" w:hAnsi="Times New Roman" w:cs="Times New Roman"/>
                <w:b/>
                <w:color w:val="000000"/>
              </w:rPr>
              <w:t>ведомство</w:t>
            </w:r>
          </w:p>
        </w:tc>
        <w:tc>
          <w:tcPr>
            <w:tcW w:w="1422" w:type="dxa"/>
            <w:shd w:val="clear" w:color="auto" w:fill="auto"/>
            <w:vAlign w:val="center"/>
            <w:hideMark/>
          </w:tcPr>
          <w:p w:rsidR="001A6B76" w:rsidRPr="00631E21" w:rsidRDefault="004917D2" w:rsidP="00631E21">
            <w:pPr>
              <w:spacing w:after="0" w:line="240" w:lineRule="auto"/>
              <w:ind w:left="-110" w:right="-107"/>
              <w:jc w:val="center"/>
              <w:rPr>
                <w:rFonts w:ascii="Times New Roman" w:eastAsia="Times New Roman" w:hAnsi="Times New Roman" w:cs="Times New Roman"/>
                <w:b/>
                <w:color w:val="000000"/>
              </w:rPr>
            </w:pPr>
            <w:r w:rsidRPr="00631E21">
              <w:rPr>
                <w:rFonts w:ascii="Times New Roman" w:eastAsia="Times New Roman" w:hAnsi="Times New Roman" w:cs="Times New Roman"/>
                <w:b/>
                <w:color w:val="000000"/>
              </w:rPr>
              <w:t>Уточненный бюджет</w:t>
            </w:r>
            <w:r w:rsidR="001A6B76" w:rsidRPr="00631E21">
              <w:rPr>
                <w:rFonts w:ascii="Times New Roman" w:eastAsia="Times New Roman" w:hAnsi="Times New Roman" w:cs="Times New Roman"/>
                <w:b/>
                <w:color w:val="000000"/>
              </w:rPr>
              <w:t xml:space="preserve"> </w:t>
            </w:r>
            <w:r w:rsidR="009B58D9" w:rsidRPr="00631E21">
              <w:rPr>
                <w:rFonts w:ascii="Times New Roman" w:eastAsia="Times New Roman" w:hAnsi="Times New Roman" w:cs="Times New Roman"/>
                <w:b/>
                <w:color w:val="000000"/>
              </w:rPr>
              <w:t>2024</w:t>
            </w:r>
            <w:r w:rsidR="001A6B76" w:rsidRPr="00631E21">
              <w:rPr>
                <w:rFonts w:ascii="Times New Roman" w:eastAsia="Times New Roman" w:hAnsi="Times New Roman" w:cs="Times New Roman"/>
                <w:b/>
                <w:color w:val="000000"/>
              </w:rPr>
              <w:t xml:space="preserve"> год</w:t>
            </w:r>
          </w:p>
        </w:tc>
        <w:tc>
          <w:tcPr>
            <w:tcW w:w="1416" w:type="dxa"/>
            <w:shd w:val="clear" w:color="auto" w:fill="auto"/>
            <w:vAlign w:val="center"/>
            <w:hideMark/>
          </w:tcPr>
          <w:p w:rsidR="001A6B76" w:rsidRPr="00631E21" w:rsidRDefault="001A6B76" w:rsidP="004F3E29">
            <w:pPr>
              <w:spacing w:after="0" w:line="240" w:lineRule="auto"/>
              <w:jc w:val="center"/>
              <w:rPr>
                <w:rFonts w:ascii="Times New Roman" w:eastAsia="Times New Roman" w:hAnsi="Times New Roman" w:cs="Times New Roman"/>
                <w:b/>
                <w:color w:val="000000"/>
              </w:rPr>
            </w:pPr>
            <w:r w:rsidRPr="00631E21">
              <w:rPr>
                <w:rFonts w:ascii="Times New Roman" w:eastAsia="Times New Roman" w:hAnsi="Times New Roman" w:cs="Times New Roman"/>
                <w:b/>
                <w:color w:val="000000"/>
              </w:rPr>
              <w:t>Сумма на 202</w:t>
            </w:r>
            <w:r w:rsidR="004F3E29" w:rsidRPr="00631E21">
              <w:rPr>
                <w:rFonts w:ascii="Times New Roman" w:eastAsia="Times New Roman" w:hAnsi="Times New Roman" w:cs="Times New Roman"/>
                <w:b/>
                <w:color w:val="000000"/>
              </w:rPr>
              <w:t>5</w:t>
            </w:r>
            <w:r w:rsidRPr="00631E21">
              <w:rPr>
                <w:rFonts w:ascii="Times New Roman" w:eastAsia="Times New Roman" w:hAnsi="Times New Roman" w:cs="Times New Roman"/>
                <w:b/>
                <w:color w:val="000000"/>
              </w:rPr>
              <w:t xml:space="preserve"> год</w:t>
            </w:r>
          </w:p>
        </w:tc>
        <w:tc>
          <w:tcPr>
            <w:tcW w:w="1558" w:type="dxa"/>
            <w:shd w:val="clear" w:color="auto" w:fill="auto"/>
            <w:vAlign w:val="center"/>
            <w:hideMark/>
          </w:tcPr>
          <w:p w:rsidR="001A6B76" w:rsidRPr="00631E21" w:rsidRDefault="001A6B76" w:rsidP="00DC7BC3">
            <w:pPr>
              <w:spacing w:after="0" w:line="240" w:lineRule="auto"/>
              <w:jc w:val="center"/>
              <w:rPr>
                <w:rFonts w:ascii="Times New Roman" w:eastAsia="Times New Roman" w:hAnsi="Times New Roman" w:cs="Times New Roman"/>
                <w:b/>
                <w:color w:val="000000"/>
              </w:rPr>
            </w:pPr>
            <w:r w:rsidRPr="00631E21">
              <w:rPr>
                <w:rFonts w:ascii="Times New Roman" w:eastAsia="Times New Roman" w:hAnsi="Times New Roman" w:cs="Times New Roman"/>
                <w:b/>
                <w:color w:val="000000"/>
              </w:rPr>
              <w:t>Сумма на 202</w:t>
            </w:r>
            <w:r w:rsidR="004F3E29" w:rsidRPr="00631E21">
              <w:rPr>
                <w:rFonts w:ascii="Times New Roman" w:eastAsia="Times New Roman" w:hAnsi="Times New Roman" w:cs="Times New Roman"/>
                <w:b/>
                <w:color w:val="000000"/>
              </w:rPr>
              <w:t>6</w:t>
            </w:r>
            <w:r w:rsidRPr="00631E21">
              <w:rPr>
                <w:rFonts w:ascii="Times New Roman" w:eastAsia="Times New Roman" w:hAnsi="Times New Roman" w:cs="Times New Roman"/>
                <w:b/>
                <w:color w:val="000000"/>
              </w:rPr>
              <w:t xml:space="preserve"> год</w:t>
            </w:r>
          </w:p>
        </w:tc>
        <w:tc>
          <w:tcPr>
            <w:tcW w:w="1416" w:type="dxa"/>
            <w:shd w:val="clear" w:color="auto" w:fill="auto"/>
            <w:vAlign w:val="center"/>
            <w:hideMark/>
          </w:tcPr>
          <w:p w:rsidR="001A6B76" w:rsidRPr="00631E21" w:rsidRDefault="001A6B76" w:rsidP="00DC7BC3">
            <w:pPr>
              <w:spacing w:after="0" w:line="240" w:lineRule="auto"/>
              <w:jc w:val="center"/>
              <w:rPr>
                <w:rFonts w:ascii="Times New Roman" w:eastAsia="Times New Roman" w:hAnsi="Times New Roman" w:cs="Times New Roman"/>
                <w:b/>
                <w:color w:val="000000"/>
              </w:rPr>
            </w:pPr>
            <w:r w:rsidRPr="00631E21">
              <w:rPr>
                <w:rFonts w:ascii="Times New Roman" w:eastAsia="Times New Roman" w:hAnsi="Times New Roman" w:cs="Times New Roman"/>
                <w:b/>
                <w:color w:val="000000"/>
              </w:rPr>
              <w:t>Сумма на 202</w:t>
            </w:r>
            <w:r w:rsidR="004F3E29" w:rsidRPr="00631E21">
              <w:rPr>
                <w:rFonts w:ascii="Times New Roman" w:eastAsia="Times New Roman" w:hAnsi="Times New Roman" w:cs="Times New Roman"/>
                <w:b/>
                <w:color w:val="000000"/>
              </w:rPr>
              <w:t>7</w:t>
            </w:r>
            <w:r w:rsidRPr="00631E21">
              <w:rPr>
                <w:rFonts w:ascii="Times New Roman" w:eastAsia="Times New Roman" w:hAnsi="Times New Roman" w:cs="Times New Roman"/>
                <w:b/>
                <w:color w:val="000000"/>
              </w:rPr>
              <w:t xml:space="preserve"> год</w:t>
            </w:r>
          </w:p>
        </w:tc>
      </w:tr>
      <w:tr w:rsidR="004917D2" w:rsidRPr="00D81803" w:rsidTr="00631E21">
        <w:tblPrEx>
          <w:tblCellMar>
            <w:left w:w="0" w:type="dxa"/>
            <w:right w:w="0" w:type="dxa"/>
          </w:tblCellMar>
          <w:tblLook w:val="0000" w:firstRow="0" w:lastRow="0" w:firstColumn="0" w:lastColumn="0" w:noHBand="0" w:noVBand="0"/>
        </w:tblPrEx>
        <w:trPr>
          <w:gridBefore w:val="1"/>
          <w:wBefore w:w="16" w:type="dxa"/>
          <w:trHeight w:val="250"/>
        </w:trPr>
        <w:tc>
          <w:tcPr>
            <w:tcW w:w="3118" w:type="dxa"/>
            <w:vAlign w:val="center"/>
          </w:tcPr>
          <w:p w:rsidR="004917D2" w:rsidRPr="00D81803" w:rsidRDefault="004917D2" w:rsidP="00631E21">
            <w:pPr>
              <w:spacing w:after="0" w:line="240" w:lineRule="auto"/>
              <w:ind w:firstLine="142"/>
              <w:rPr>
                <w:rFonts w:ascii="Times New Roman" w:eastAsia="Times New Roman" w:hAnsi="Times New Roman" w:cs="Times New Roman"/>
                <w:b/>
                <w:bCs/>
                <w:color w:val="000000"/>
              </w:rPr>
            </w:pPr>
            <w:r w:rsidRPr="00D81803">
              <w:rPr>
                <w:rFonts w:ascii="Times New Roman" w:eastAsia="Times New Roman" w:hAnsi="Times New Roman" w:cs="Times New Roman"/>
                <w:b/>
                <w:bCs/>
                <w:color w:val="000000"/>
              </w:rPr>
              <w:t>ИТОГО РАСХОДОВ</w:t>
            </w:r>
          </w:p>
        </w:tc>
        <w:tc>
          <w:tcPr>
            <w:tcW w:w="850" w:type="dxa"/>
          </w:tcPr>
          <w:p w:rsidR="004917D2" w:rsidRPr="00D81803" w:rsidRDefault="004917D2" w:rsidP="004917D2">
            <w:pPr>
              <w:spacing w:after="0" w:line="240" w:lineRule="auto"/>
              <w:jc w:val="center"/>
              <w:rPr>
                <w:rFonts w:ascii="Times New Roman" w:eastAsia="Times New Roman" w:hAnsi="Times New Roman" w:cs="Times New Roman"/>
                <w:b/>
                <w:bCs/>
                <w:color w:val="000000"/>
              </w:rPr>
            </w:pPr>
            <w:r w:rsidRPr="00D81803">
              <w:rPr>
                <w:rFonts w:ascii="Times New Roman" w:eastAsia="Times New Roman" w:hAnsi="Times New Roman" w:cs="Times New Roman"/>
                <w:b/>
                <w:bCs/>
                <w:color w:val="000000"/>
              </w:rPr>
              <w:t> </w:t>
            </w:r>
          </w:p>
        </w:tc>
        <w:tc>
          <w:tcPr>
            <w:tcW w:w="1422" w:type="dxa"/>
            <w:vAlign w:val="center"/>
          </w:tcPr>
          <w:p w:rsidR="004917D2" w:rsidRPr="00D81803" w:rsidRDefault="004917D2" w:rsidP="00631E21">
            <w:pPr>
              <w:jc w:val="center"/>
              <w:rPr>
                <w:rFonts w:ascii="Times New Roman" w:eastAsia="Times New Roman" w:hAnsi="Times New Roman" w:cs="Times New Roman"/>
                <w:b/>
                <w:bCs/>
                <w:lang w:eastAsia="ru-RU"/>
              </w:rPr>
            </w:pPr>
            <w:r w:rsidRPr="00D81803">
              <w:rPr>
                <w:rFonts w:ascii="Times New Roman" w:hAnsi="Times New Roman" w:cs="Times New Roman"/>
                <w:b/>
                <w:bCs/>
              </w:rPr>
              <w:t>777 780,6</w:t>
            </w:r>
          </w:p>
        </w:tc>
        <w:tc>
          <w:tcPr>
            <w:tcW w:w="1416" w:type="dxa"/>
            <w:vAlign w:val="center"/>
          </w:tcPr>
          <w:p w:rsidR="004917D2" w:rsidRPr="00D81803" w:rsidRDefault="004917D2" w:rsidP="00631E21">
            <w:pPr>
              <w:jc w:val="center"/>
              <w:rPr>
                <w:rFonts w:ascii="Times New Roman" w:eastAsia="Times New Roman" w:hAnsi="Times New Roman" w:cs="Times New Roman"/>
                <w:b/>
                <w:bCs/>
                <w:lang w:eastAsia="ru-RU"/>
              </w:rPr>
            </w:pPr>
            <w:r w:rsidRPr="00D81803">
              <w:rPr>
                <w:rFonts w:ascii="Times New Roman" w:hAnsi="Times New Roman" w:cs="Times New Roman"/>
                <w:b/>
                <w:bCs/>
              </w:rPr>
              <w:t>688 556,8</w:t>
            </w:r>
          </w:p>
        </w:tc>
        <w:tc>
          <w:tcPr>
            <w:tcW w:w="1558" w:type="dxa"/>
            <w:vAlign w:val="center"/>
          </w:tcPr>
          <w:p w:rsidR="004917D2" w:rsidRPr="00D81803" w:rsidRDefault="004917D2" w:rsidP="00631E21">
            <w:pPr>
              <w:jc w:val="center"/>
              <w:rPr>
                <w:rFonts w:ascii="Times New Roman" w:hAnsi="Times New Roman" w:cs="Times New Roman"/>
                <w:b/>
                <w:bCs/>
              </w:rPr>
            </w:pPr>
            <w:r w:rsidRPr="00D81803">
              <w:rPr>
                <w:rFonts w:ascii="Times New Roman" w:hAnsi="Times New Roman" w:cs="Times New Roman"/>
                <w:b/>
                <w:bCs/>
              </w:rPr>
              <w:t>720 868,0</w:t>
            </w:r>
          </w:p>
        </w:tc>
        <w:tc>
          <w:tcPr>
            <w:tcW w:w="1416" w:type="dxa"/>
            <w:vAlign w:val="center"/>
          </w:tcPr>
          <w:p w:rsidR="004917D2" w:rsidRPr="00D81803" w:rsidRDefault="004917D2" w:rsidP="00631E21">
            <w:pPr>
              <w:jc w:val="center"/>
              <w:rPr>
                <w:rFonts w:ascii="Times New Roman" w:eastAsia="Times New Roman" w:hAnsi="Times New Roman" w:cs="Times New Roman"/>
                <w:b/>
                <w:bCs/>
                <w:lang w:eastAsia="ru-RU"/>
              </w:rPr>
            </w:pPr>
            <w:r w:rsidRPr="00D81803">
              <w:rPr>
                <w:rFonts w:ascii="Times New Roman" w:hAnsi="Times New Roman" w:cs="Times New Roman"/>
                <w:b/>
                <w:bCs/>
              </w:rPr>
              <w:t>832 038,1</w:t>
            </w:r>
          </w:p>
        </w:tc>
      </w:tr>
      <w:tr w:rsidR="004917D2" w:rsidRPr="00D81803" w:rsidTr="00631E21">
        <w:trPr>
          <w:trHeight w:val="630"/>
        </w:trPr>
        <w:tc>
          <w:tcPr>
            <w:tcW w:w="3134" w:type="dxa"/>
            <w:gridSpan w:val="2"/>
            <w:shd w:val="clear" w:color="auto" w:fill="auto"/>
            <w:vAlign w:val="center"/>
            <w:hideMark/>
          </w:tcPr>
          <w:p w:rsidR="004917D2" w:rsidRPr="00D81803" w:rsidRDefault="004917D2" w:rsidP="004917D2">
            <w:pPr>
              <w:spacing w:after="0" w:line="240" w:lineRule="auto"/>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Нерюнгринская районная администрация</w:t>
            </w:r>
          </w:p>
        </w:tc>
        <w:tc>
          <w:tcPr>
            <w:tcW w:w="850" w:type="dxa"/>
            <w:shd w:val="clear" w:color="auto" w:fill="auto"/>
            <w:vAlign w:val="center"/>
            <w:hideMark/>
          </w:tcPr>
          <w:p w:rsidR="004917D2" w:rsidRPr="00D81803" w:rsidRDefault="004917D2" w:rsidP="00631E21">
            <w:pPr>
              <w:spacing w:after="0" w:line="240" w:lineRule="auto"/>
              <w:jc w:val="center"/>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657</w:t>
            </w:r>
          </w:p>
        </w:tc>
        <w:tc>
          <w:tcPr>
            <w:tcW w:w="1422" w:type="dxa"/>
            <w:shd w:val="clear" w:color="auto" w:fill="auto"/>
            <w:noWrap/>
            <w:vAlign w:val="bottom"/>
          </w:tcPr>
          <w:p w:rsidR="004917D2" w:rsidRPr="00D81803" w:rsidRDefault="004917D2" w:rsidP="004917D2">
            <w:pPr>
              <w:jc w:val="center"/>
              <w:rPr>
                <w:rFonts w:ascii="Times New Roman" w:eastAsia="Times New Roman" w:hAnsi="Times New Roman" w:cs="Times New Roman"/>
                <w:lang w:eastAsia="ru-RU"/>
              </w:rPr>
            </w:pPr>
            <w:r w:rsidRPr="00D81803">
              <w:rPr>
                <w:rFonts w:ascii="Times New Roman" w:hAnsi="Times New Roman" w:cs="Times New Roman"/>
              </w:rPr>
              <w:t>724 362,5</w:t>
            </w:r>
          </w:p>
        </w:tc>
        <w:tc>
          <w:tcPr>
            <w:tcW w:w="1416" w:type="dxa"/>
            <w:shd w:val="clear" w:color="auto" w:fill="auto"/>
            <w:vAlign w:val="bottom"/>
          </w:tcPr>
          <w:p w:rsidR="004917D2" w:rsidRPr="00D81803" w:rsidRDefault="004917D2" w:rsidP="004917D2">
            <w:pPr>
              <w:jc w:val="center"/>
              <w:rPr>
                <w:rFonts w:ascii="Times New Roman" w:eastAsia="Times New Roman" w:hAnsi="Times New Roman" w:cs="Times New Roman"/>
                <w:lang w:eastAsia="ru-RU"/>
              </w:rPr>
            </w:pPr>
            <w:r w:rsidRPr="00D81803">
              <w:rPr>
                <w:rFonts w:ascii="Times New Roman" w:hAnsi="Times New Roman" w:cs="Times New Roman"/>
              </w:rPr>
              <w:t>637 969,7</w:t>
            </w:r>
          </w:p>
        </w:tc>
        <w:tc>
          <w:tcPr>
            <w:tcW w:w="1558"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672 731,4</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781 883,2</w:t>
            </w:r>
          </w:p>
        </w:tc>
      </w:tr>
      <w:tr w:rsidR="004917D2" w:rsidRPr="00D81803" w:rsidTr="00631E21">
        <w:trPr>
          <w:trHeight w:val="600"/>
        </w:trPr>
        <w:tc>
          <w:tcPr>
            <w:tcW w:w="3134" w:type="dxa"/>
            <w:gridSpan w:val="2"/>
            <w:shd w:val="clear" w:color="auto" w:fill="auto"/>
            <w:vAlign w:val="center"/>
            <w:hideMark/>
          </w:tcPr>
          <w:p w:rsidR="004917D2" w:rsidRPr="00D81803" w:rsidRDefault="004917D2" w:rsidP="004917D2">
            <w:pPr>
              <w:spacing w:after="0" w:line="240" w:lineRule="auto"/>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Нерюнгринский районный Совет депутатов</w:t>
            </w:r>
          </w:p>
        </w:tc>
        <w:tc>
          <w:tcPr>
            <w:tcW w:w="850" w:type="dxa"/>
            <w:shd w:val="clear" w:color="auto" w:fill="auto"/>
            <w:vAlign w:val="center"/>
            <w:hideMark/>
          </w:tcPr>
          <w:p w:rsidR="004917D2" w:rsidRPr="00D81803" w:rsidRDefault="004917D2" w:rsidP="00631E21">
            <w:pPr>
              <w:spacing w:after="0" w:line="240" w:lineRule="auto"/>
              <w:jc w:val="center"/>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659</w:t>
            </w:r>
          </w:p>
        </w:tc>
        <w:tc>
          <w:tcPr>
            <w:tcW w:w="1422"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10 602,7</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10 641,4</w:t>
            </w:r>
          </w:p>
        </w:tc>
        <w:tc>
          <w:tcPr>
            <w:tcW w:w="1558"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9 729,3</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10 286,4</w:t>
            </w:r>
          </w:p>
        </w:tc>
      </w:tr>
      <w:tr w:rsidR="004917D2" w:rsidRPr="00D81803" w:rsidTr="00631E21">
        <w:trPr>
          <w:trHeight w:val="795"/>
        </w:trPr>
        <w:tc>
          <w:tcPr>
            <w:tcW w:w="3134" w:type="dxa"/>
            <w:gridSpan w:val="2"/>
            <w:shd w:val="clear" w:color="auto" w:fill="auto"/>
            <w:vAlign w:val="center"/>
            <w:hideMark/>
          </w:tcPr>
          <w:p w:rsidR="004917D2" w:rsidRPr="00D81803" w:rsidRDefault="004917D2" w:rsidP="004917D2">
            <w:pPr>
              <w:spacing w:after="0" w:line="240" w:lineRule="auto"/>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Контрольно-счетная палата муниципального образования «Нерюнгринский район»</w:t>
            </w:r>
          </w:p>
        </w:tc>
        <w:tc>
          <w:tcPr>
            <w:tcW w:w="850" w:type="dxa"/>
            <w:shd w:val="clear" w:color="auto" w:fill="auto"/>
            <w:vAlign w:val="center"/>
            <w:hideMark/>
          </w:tcPr>
          <w:p w:rsidR="004917D2" w:rsidRPr="00D81803" w:rsidRDefault="004917D2" w:rsidP="00631E21">
            <w:pPr>
              <w:spacing w:after="0" w:line="240" w:lineRule="auto"/>
              <w:jc w:val="center"/>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661</w:t>
            </w:r>
          </w:p>
        </w:tc>
        <w:tc>
          <w:tcPr>
            <w:tcW w:w="1422"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9 483,2</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10 716,6</w:t>
            </w:r>
          </w:p>
        </w:tc>
        <w:tc>
          <w:tcPr>
            <w:tcW w:w="1558"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10 258,3</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10 774,4</w:t>
            </w:r>
          </w:p>
        </w:tc>
      </w:tr>
      <w:tr w:rsidR="004917D2" w:rsidRPr="00D81803" w:rsidTr="00631E21">
        <w:trPr>
          <w:trHeight w:val="808"/>
        </w:trPr>
        <w:tc>
          <w:tcPr>
            <w:tcW w:w="3134" w:type="dxa"/>
            <w:gridSpan w:val="2"/>
            <w:shd w:val="clear" w:color="auto" w:fill="auto"/>
            <w:vAlign w:val="center"/>
            <w:hideMark/>
          </w:tcPr>
          <w:p w:rsidR="004917D2" w:rsidRPr="00D81803" w:rsidRDefault="004917D2" w:rsidP="004917D2">
            <w:pPr>
              <w:spacing w:after="0" w:line="240" w:lineRule="auto"/>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Управление финансов Нерюнгринской районной администрации</w:t>
            </w:r>
          </w:p>
        </w:tc>
        <w:tc>
          <w:tcPr>
            <w:tcW w:w="850" w:type="dxa"/>
            <w:shd w:val="clear" w:color="auto" w:fill="auto"/>
            <w:vAlign w:val="center"/>
            <w:hideMark/>
          </w:tcPr>
          <w:p w:rsidR="004917D2" w:rsidRPr="00D81803" w:rsidRDefault="004917D2" w:rsidP="00631E21">
            <w:pPr>
              <w:spacing w:after="0" w:line="240" w:lineRule="auto"/>
              <w:jc w:val="center"/>
              <w:rPr>
                <w:rFonts w:ascii="Times New Roman" w:eastAsia="Times New Roman" w:hAnsi="Times New Roman" w:cs="Times New Roman"/>
                <w:bCs/>
                <w:color w:val="000000"/>
              </w:rPr>
            </w:pPr>
            <w:r w:rsidRPr="00D81803">
              <w:rPr>
                <w:rFonts w:ascii="Times New Roman" w:eastAsia="Times New Roman" w:hAnsi="Times New Roman" w:cs="Times New Roman"/>
                <w:bCs/>
                <w:color w:val="000000"/>
              </w:rPr>
              <w:t>664</w:t>
            </w:r>
          </w:p>
        </w:tc>
        <w:tc>
          <w:tcPr>
            <w:tcW w:w="1422"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28 775,0</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29 229,1</w:t>
            </w:r>
          </w:p>
        </w:tc>
        <w:tc>
          <w:tcPr>
            <w:tcW w:w="1558"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28 149,0</w:t>
            </w:r>
          </w:p>
        </w:tc>
        <w:tc>
          <w:tcPr>
            <w:tcW w:w="1416" w:type="dxa"/>
            <w:shd w:val="clear" w:color="auto" w:fill="auto"/>
            <w:vAlign w:val="bottom"/>
          </w:tcPr>
          <w:p w:rsidR="004917D2" w:rsidRPr="00D81803" w:rsidRDefault="004917D2" w:rsidP="004917D2">
            <w:pPr>
              <w:jc w:val="center"/>
              <w:rPr>
                <w:rFonts w:ascii="Times New Roman" w:hAnsi="Times New Roman" w:cs="Times New Roman"/>
              </w:rPr>
            </w:pPr>
            <w:r w:rsidRPr="00D81803">
              <w:rPr>
                <w:rFonts w:ascii="Times New Roman" w:hAnsi="Times New Roman" w:cs="Times New Roman"/>
              </w:rPr>
              <w:t>29 094,1</w:t>
            </w:r>
          </w:p>
        </w:tc>
      </w:tr>
    </w:tbl>
    <w:p w:rsidR="00E600A8" w:rsidRPr="00D81803" w:rsidRDefault="00E600A8" w:rsidP="00611C3A">
      <w:pPr>
        <w:spacing w:after="0" w:line="240" w:lineRule="auto"/>
        <w:ind w:firstLine="708"/>
        <w:rPr>
          <w:rFonts w:ascii="Times New Roman" w:eastAsia="Times New Roman" w:hAnsi="Times New Roman" w:cs="Times New Roman"/>
          <w:sz w:val="24"/>
          <w:szCs w:val="24"/>
        </w:rPr>
      </w:pPr>
    </w:p>
    <w:p w:rsidR="00E600A8" w:rsidRPr="00D81803" w:rsidRDefault="00E600A8" w:rsidP="00611C3A">
      <w:pPr>
        <w:spacing w:after="0" w:line="240" w:lineRule="auto"/>
        <w:ind w:firstLine="708"/>
        <w:jc w:val="both"/>
        <w:rPr>
          <w:rFonts w:ascii="Times New Roman" w:hAnsi="Times New Roman" w:cs="Times New Roman"/>
          <w:b/>
          <w:bCs/>
          <w:sz w:val="24"/>
          <w:szCs w:val="24"/>
        </w:rPr>
      </w:pPr>
      <w:r w:rsidRPr="00D81803">
        <w:rPr>
          <w:rFonts w:ascii="Times New Roman" w:eastAsia="Times New Roman" w:hAnsi="Times New Roman" w:cs="Times New Roman"/>
          <w:sz w:val="24"/>
          <w:szCs w:val="24"/>
        </w:rPr>
        <w:t>В числе непрограммных расходов проекта решения предусмотрены ассигнования на содержание и обеспечение деятельности следующих ведомств:</w:t>
      </w:r>
    </w:p>
    <w:p w:rsidR="00F71435" w:rsidRPr="00D81803" w:rsidRDefault="00F71435" w:rsidP="00611C3A">
      <w:pPr>
        <w:widowControl w:val="0"/>
        <w:autoSpaceDE w:val="0"/>
        <w:autoSpaceDN w:val="0"/>
        <w:adjustRightInd w:val="0"/>
        <w:spacing w:after="0" w:line="240" w:lineRule="auto"/>
        <w:jc w:val="center"/>
        <w:rPr>
          <w:rFonts w:ascii="Times New Roman" w:hAnsi="Times New Roman" w:cs="Times New Roman"/>
          <w:b/>
          <w:bCs/>
          <w:sz w:val="24"/>
          <w:szCs w:val="24"/>
        </w:rPr>
      </w:pPr>
    </w:p>
    <w:p w:rsidR="00A17053" w:rsidRPr="00D81803" w:rsidRDefault="00A17053" w:rsidP="00631E21">
      <w:pPr>
        <w:widowControl w:val="0"/>
        <w:autoSpaceDE w:val="0"/>
        <w:autoSpaceDN w:val="0"/>
        <w:adjustRightInd w:val="0"/>
        <w:spacing w:after="0" w:line="240" w:lineRule="auto"/>
        <w:ind w:firstLine="709"/>
        <w:rPr>
          <w:rFonts w:ascii="Times New Roman" w:hAnsi="Times New Roman" w:cs="Times New Roman"/>
          <w:b/>
          <w:bCs/>
          <w:sz w:val="24"/>
          <w:szCs w:val="24"/>
        </w:rPr>
      </w:pPr>
      <w:r w:rsidRPr="00D81803">
        <w:rPr>
          <w:rFonts w:ascii="Times New Roman" w:hAnsi="Times New Roman" w:cs="Times New Roman"/>
          <w:b/>
          <w:bCs/>
          <w:sz w:val="24"/>
          <w:szCs w:val="24"/>
        </w:rPr>
        <w:t>Ведомство 657. Нерюнгринская районная администрация</w:t>
      </w:r>
    </w:p>
    <w:p w:rsidR="00A17053" w:rsidRPr="00D81803" w:rsidRDefault="00A17053" w:rsidP="00A1705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81803">
        <w:rPr>
          <w:rFonts w:ascii="Times New Roman" w:hAnsi="Times New Roman" w:cs="Times New Roman"/>
          <w:sz w:val="24"/>
          <w:szCs w:val="24"/>
        </w:rPr>
        <w:t>По данному ведомству предусмотрены расходы на 2025 год в размере 637</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969,7 тыс. рублей, в том числе:</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на содержание и обеспечение деятельности главы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и аппарата Нерюнгринской районной администрации в сумме 80</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 xml:space="preserve">201,1 тыс. рублей; </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bCs/>
          <w:i/>
          <w:sz w:val="24"/>
          <w:szCs w:val="24"/>
        </w:rPr>
        <w:t xml:space="preserve">Отсутствуют (представлены не в полном объеме) обоснования расходов: </w:t>
      </w:r>
      <w:r w:rsidRPr="00D81803">
        <w:rPr>
          <w:rFonts w:ascii="Times New Roman" w:hAnsi="Times New Roman" w:cs="Times New Roman"/>
          <w:i/>
          <w:sz w:val="24"/>
          <w:szCs w:val="24"/>
        </w:rPr>
        <w:t xml:space="preserve">на техническое сопровождение программного обеспечения «Дело», на получение электронной цифровой подписи на сотрудника для взаимодействия с государственной автоматизированной системой «Управление», связи с чем подтвердить обоснованность расходов на сумму </w:t>
      </w:r>
      <w:r w:rsidRPr="00D81803">
        <w:rPr>
          <w:rFonts w:ascii="Times New Roman" w:hAnsi="Times New Roman" w:cs="Times New Roman"/>
          <w:b/>
          <w:i/>
          <w:sz w:val="24"/>
          <w:szCs w:val="24"/>
        </w:rPr>
        <w:t>156,2</w:t>
      </w:r>
      <w:r w:rsidRPr="00D81803">
        <w:rPr>
          <w:rFonts w:ascii="Times New Roman" w:hAnsi="Times New Roman" w:cs="Times New Roman"/>
          <w:i/>
          <w:sz w:val="24"/>
          <w:szCs w:val="24"/>
        </w:rPr>
        <w:t xml:space="preserve"> тыс. рублей не представляется возможным. </w:t>
      </w:r>
      <w:r w:rsidRPr="00D81803">
        <w:rPr>
          <w:rFonts w:ascii="Times New Roman" w:hAnsi="Times New Roman" w:cs="Times New Roman"/>
          <w:bCs/>
          <w:i/>
          <w:sz w:val="24"/>
          <w:szCs w:val="24"/>
        </w:rPr>
        <w:t xml:space="preserve"> </w:t>
      </w:r>
      <w:r w:rsidRPr="00D81803">
        <w:rPr>
          <w:rFonts w:ascii="Times New Roman" w:hAnsi="Times New Roman" w:cs="Times New Roman"/>
          <w:i/>
          <w:sz w:val="24"/>
          <w:szCs w:val="24"/>
        </w:rPr>
        <w:t xml:space="preserve"> </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i/>
          <w:sz w:val="24"/>
          <w:szCs w:val="24"/>
        </w:rPr>
        <w:t>В представленном на экспертизу проекте бюджета Нерюнгринского района в плановом периоде 2026-2027 годов предусмотренные финансовые средства в виде межбюджетных трансфертов в сумме 9 000,00 тыс. рублей (в том числе: 2026 год – 6 000,00 тыс. рублей, 2027 год – 3 000,00 тыс. рублей) для участия поселений п. Золотинка и с. Иенгра (в качестве концедентов) в концессионных соглашениях по объектам коммунального комплекса поселений отнесены на раздел (подраздел) классификации расходов 0113 «Другие общегосударственные вопросы», что не соответствует их отраслевой направленности.</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81803">
        <w:rPr>
          <w:rFonts w:ascii="Times New Roman" w:hAnsi="Times New Roman" w:cs="Times New Roman"/>
          <w:bCs/>
          <w:i/>
          <w:sz w:val="24"/>
          <w:szCs w:val="24"/>
        </w:rPr>
        <w:t>Отсутствуют (представлены не в полном объеме) обоснования и расчеты расходов на оплату труда (начисления на оплату труда),</w:t>
      </w:r>
      <w:r w:rsidRPr="00D81803">
        <w:rPr>
          <w:rFonts w:ascii="Times New Roman" w:hAnsi="Times New Roman" w:cs="Times New Roman"/>
          <w:i/>
          <w:sz w:val="24"/>
          <w:szCs w:val="24"/>
        </w:rPr>
        <w:t xml:space="preserve"> в связи с чем подтвердить обоснованность указанных расходов не представляется возможным; </w:t>
      </w:r>
      <w:r w:rsidRPr="00D81803">
        <w:rPr>
          <w:rFonts w:ascii="Times New Roman" w:hAnsi="Times New Roman" w:cs="Times New Roman"/>
          <w:bCs/>
          <w:i/>
          <w:sz w:val="24"/>
          <w:szCs w:val="24"/>
        </w:rPr>
        <w:t xml:space="preserve"> </w:t>
      </w:r>
    </w:p>
    <w:p w:rsidR="00A17053" w:rsidRPr="00D81803" w:rsidRDefault="00A17053" w:rsidP="00631E21">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содержание и обеспечение деятельности МКУ «СОТО» в сумме 156 400,3 тыс. рублей;</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bCs/>
          <w:i/>
          <w:sz w:val="24"/>
          <w:szCs w:val="24"/>
        </w:rPr>
        <w:t xml:space="preserve">Отсутствуют (представлены не в полном объеме) обоснования расходов: </w:t>
      </w:r>
      <w:r w:rsidRPr="00D81803">
        <w:rPr>
          <w:rFonts w:ascii="Times New Roman" w:hAnsi="Times New Roman" w:cs="Times New Roman"/>
          <w:i/>
          <w:sz w:val="24"/>
          <w:szCs w:val="24"/>
        </w:rPr>
        <w:t xml:space="preserve">на проведение ремонтных работ помещений здания Нерюнгринской районной администрации, на термическое уничтожение архивных документов, в связи с чем подтвердить обоснованность расходов на сумму </w:t>
      </w:r>
      <w:r w:rsidRPr="00D81803">
        <w:rPr>
          <w:rFonts w:ascii="Times New Roman" w:hAnsi="Times New Roman" w:cs="Times New Roman"/>
          <w:b/>
          <w:i/>
          <w:sz w:val="24"/>
          <w:szCs w:val="24"/>
        </w:rPr>
        <w:t>3 324,4</w:t>
      </w:r>
      <w:r w:rsidRPr="00D81803">
        <w:rPr>
          <w:rFonts w:ascii="Times New Roman" w:hAnsi="Times New Roman" w:cs="Times New Roman"/>
          <w:i/>
          <w:sz w:val="24"/>
          <w:szCs w:val="24"/>
        </w:rPr>
        <w:t xml:space="preserve"> тыс. рублей не представляется возможным. </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bCs/>
          <w:i/>
          <w:sz w:val="24"/>
          <w:szCs w:val="24"/>
        </w:rPr>
        <w:t>Отсутствуют (представлены не в полном объеме) обоснования и расчеты расходов на оплату труда (начисления на оплату труда),</w:t>
      </w:r>
      <w:r w:rsidRPr="00D81803">
        <w:rPr>
          <w:rFonts w:ascii="Times New Roman" w:hAnsi="Times New Roman" w:cs="Times New Roman"/>
          <w:i/>
          <w:sz w:val="24"/>
          <w:szCs w:val="24"/>
        </w:rPr>
        <w:t xml:space="preserve"> в связи с чем подтвердить обоснованность указанных расходов не представляется возможным;</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содержание и обеспечение деятельности МКУ «ЕДДС» в сумме 12 303,1 тыс. рублей;</w:t>
      </w:r>
    </w:p>
    <w:p w:rsidR="00A17053" w:rsidRPr="00D81803" w:rsidRDefault="00A17053" w:rsidP="00A17053">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содержание и обеспечение деятельности МКУ «Централизованная бухгалтерия муниципальных учреждений Нерюнгринского района» в сумме 157</w:t>
      </w:r>
      <w:r w:rsidR="003F6556" w:rsidRPr="00D81803">
        <w:rPr>
          <w:rFonts w:ascii="Times New Roman" w:hAnsi="Times New Roman" w:cs="Times New Roman"/>
          <w:sz w:val="24"/>
          <w:szCs w:val="24"/>
        </w:rPr>
        <w:t xml:space="preserve"> </w:t>
      </w:r>
      <w:r w:rsidRPr="00D81803">
        <w:rPr>
          <w:rFonts w:ascii="Times New Roman" w:hAnsi="Times New Roman" w:cs="Times New Roman"/>
          <w:sz w:val="24"/>
          <w:szCs w:val="24"/>
        </w:rPr>
        <w:t>431,3 тыс. рублей.</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81803">
        <w:rPr>
          <w:rFonts w:ascii="Times New Roman" w:hAnsi="Times New Roman" w:cs="Times New Roman"/>
          <w:bCs/>
          <w:i/>
          <w:sz w:val="24"/>
          <w:szCs w:val="24"/>
        </w:rPr>
        <w:t>Отсутствуют (представлены не в полном объеме) обоснования и расчеты расходов на оплату труда (начисления на оплату труда),</w:t>
      </w:r>
      <w:r w:rsidRPr="00D81803">
        <w:rPr>
          <w:rFonts w:ascii="Times New Roman" w:hAnsi="Times New Roman" w:cs="Times New Roman"/>
          <w:i/>
          <w:sz w:val="24"/>
          <w:szCs w:val="24"/>
        </w:rPr>
        <w:t xml:space="preserve"> в связи с чем подтвердить обоснованность указанных расходов не представляется возможным; </w:t>
      </w:r>
      <w:r w:rsidRPr="00D81803">
        <w:rPr>
          <w:rFonts w:ascii="Times New Roman" w:hAnsi="Times New Roman" w:cs="Times New Roman"/>
          <w:bCs/>
          <w:i/>
          <w:sz w:val="24"/>
          <w:szCs w:val="24"/>
        </w:rPr>
        <w:t xml:space="preserve"> </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повышение правовой культуры избирателей в сумме 100,0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на сопровождение программного обеспечения бюджетного процесса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в сумме 5</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 xml:space="preserve">423,9 тыс. рублей; </w:t>
      </w:r>
    </w:p>
    <w:p w:rsidR="00A17053" w:rsidRPr="00D81803" w:rsidRDefault="00A17053" w:rsidP="00A17053">
      <w:pPr>
        <w:spacing w:after="0" w:line="240" w:lineRule="auto"/>
        <w:jc w:val="both"/>
        <w:rPr>
          <w:rFonts w:ascii="Times New Roman" w:hAnsi="Times New Roman" w:cs="Times New Roman"/>
          <w:bCs/>
          <w:sz w:val="24"/>
          <w:szCs w:val="24"/>
        </w:rPr>
      </w:pPr>
      <w:r w:rsidRPr="00D81803">
        <w:rPr>
          <w:rFonts w:ascii="Times New Roman" w:hAnsi="Times New Roman" w:cs="Times New Roman"/>
          <w:bCs/>
          <w:sz w:val="24"/>
          <w:szCs w:val="24"/>
        </w:rPr>
        <w:t>- расходы в области массовой информации в сумме 2</w:t>
      </w:r>
      <w:r w:rsidR="00631E21">
        <w:rPr>
          <w:rFonts w:ascii="Times New Roman" w:hAnsi="Times New Roman" w:cs="Times New Roman"/>
          <w:bCs/>
          <w:sz w:val="24"/>
          <w:szCs w:val="24"/>
        </w:rPr>
        <w:t xml:space="preserve"> </w:t>
      </w:r>
      <w:r w:rsidRPr="00D81803">
        <w:rPr>
          <w:rFonts w:ascii="Times New Roman" w:hAnsi="Times New Roman" w:cs="Times New Roman"/>
          <w:bCs/>
          <w:sz w:val="24"/>
          <w:szCs w:val="24"/>
        </w:rPr>
        <w:t>600,0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на проведение общерайонных мероприятий (за исключением «Ысыах Олонхо») в сумме </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5 352,7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транспортное обслуживание населения (межселенные перевозки) в сумме 76</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057,6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предоставление льгот почетным гражданам Нерюнгринского района по оплате коммунальных услуг и услуг связи в сумме 1</w:t>
      </w:r>
      <w:r w:rsidR="00027A24" w:rsidRPr="00D81803">
        <w:rPr>
          <w:rFonts w:ascii="Times New Roman" w:hAnsi="Times New Roman" w:cs="Times New Roman"/>
          <w:sz w:val="24"/>
          <w:szCs w:val="24"/>
        </w:rPr>
        <w:t xml:space="preserve"> </w:t>
      </w:r>
      <w:r w:rsidRPr="00D81803">
        <w:rPr>
          <w:rFonts w:ascii="Times New Roman" w:hAnsi="Times New Roman" w:cs="Times New Roman"/>
          <w:sz w:val="24"/>
          <w:szCs w:val="24"/>
        </w:rPr>
        <w:t>833,6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членские взносы в ассоциации в сумме 432,5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предоставление информационно-статистических услуг в сумме 70,0 тыс. рублей;</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 на мероприятия в области архитектуры и градостроительства, в том числе передаваемые полномочия от поселений в сумме 3 823,5 тыс. рублей;  </w:t>
      </w:r>
    </w:p>
    <w:p w:rsidR="00A17053" w:rsidRPr="00D81803" w:rsidRDefault="00A17053" w:rsidP="00A17053">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на подготовку и проведение общереспубликанского национального мероприятия «Ысыах Олонхо» в сумме 35 940,1 тыс. рублей;</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bCs/>
          <w:i/>
          <w:sz w:val="24"/>
          <w:szCs w:val="24"/>
        </w:rPr>
      </w:pPr>
      <w:r w:rsidRPr="00D81803">
        <w:rPr>
          <w:rFonts w:ascii="Times New Roman" w:hAnsi="Times New Roman" w:cs="Times New Roman"/>
          <w:bCs/>
          <w:i/>
          <w:sz w:val="24"/>
          <w:szCs w:val="24"/>
        </w:rPr>
        <w:t xml:space="preserve">Отсутствуют (представлены не в полном объеме) обоснования и расчеты расходов: </w:t>
      </w:r>
      <w:r w:rsidRPr="00D81803">
        <w:rPr>
          <w:rFonts w:ascii="Times New Roman" w:hAnsi="Times New Roman" w:cs="Times New Roman"/>
          <w:i/>
          <w:sz w:val="24"/>
          <w:szCs w:val="24"/>
        </w:rPr>
        <w:t xml:space="preserve">на обустройство парка техники в г. Нерюнгри, на строительный контроль в связи с чем расходы на сумму </w:t>
      </w:r>
      <w:r w:rsidRPr="00D81803">
        <w:rPr>
          <w:rFonts w:ascii="Times New Roman" w:hAnsi="Times New Roman" w:cs="Times New Roman"/>
          <w:b/>
          <w:i/>
          <w:sz w:val="24"/>
          <w:szCs w:val="24"/>
        </w:rPr>
        <w:t>2 824,3</w:t>
      </w:r>
      <w:r w:rsidRPr="00D81803">
        <w:rPr>
          <w:rFonts w:ascii="Times New Roman" w:hAnsi="Times New Roman" w:cs="Times New Roman"/>
          <w:i/>
          <w:sz w:val="24"/>
          <w:szCs w:val="24"/>
        </w:rPr>
        <w:t xml:space="preserve"> тыс. рублей не обоснованы. На экспертизу не представлены План мероприятий и смета расходов по подготовке и проведению республиканского национального праздника Ысыах Олонхо в 2025 году в Нерюнгринском районе утвержденные С.В. Местниковым, обосновывающих (согласно представленным пояснениям) расходы на проведение указанного мероприятия.</w:t>
      </w:r>
    </w:p>
    <w:p w:rsidR="00A17053" w:rsidRPr="00D81803" w:rsidRDefault="00A17053" w:rsidP="00631E21">
      <w:pPr>
        <w:widowControl w:val="0"/>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резервный фонд в сумме 100 000,0 тыс. рублей.</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 xml:space="preserve">Бюджетные ассигнования на 2026-2027 годы предусмотрены в условиях 2025 года, с учетом нормы статьи 184.1 Бюджетного кодекса Российской Федерации и резервированием суммы на экологические расходы, предусмотрены условно-утвержденные расходы в сумме 145 826,3 тыс. рублей или 4,2% и 249 024,0 тыс. рублей  или 6,8%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 </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D81803">
        <w:rPr>
          <w:rFonts w:ascii="Times New Roman" w:hAnsi="Times New Roman" w:cs="Times New Roman"/>
          <w:b/>
          <w:bCs/>
          <w:sz w:val="24"/>
          <w:szCs w:val="24"/>
        </w:rPr>
        <w:t xml:space="preserve"> </w:t>
      </w:r>
    </w:p>
    <w:p w:rsidR="00A17053" w:rsidRPr="00D81803" w:rsidRDefault="00A17053" w:rsidP="00631E21">
      <w:pPr>
        <w:widowControl w:val="0"/>
        <w:autoSpaceDE w:val="0"/>
        <w:autoSpaceDN w:val="0"/>
        <w:adjustRightInd w:val="0"/>
        <w:spacing w:after="0" w:line="240" w:lineRule="auto"/>
        <w:ind w:firstLine="709"/>
        <w:rPr>
          <w:rFonts w:ascii="Times New Roman" w:hAnsi="Times New Roman" w:cs="Times New Roman"/>
          <w:sz w:val="24"/>
          <w:szCs w:val="24"/>
        </w:rPr>
      </w:pPr>
      <w:r w:rsidRPr="00D81803">
        <w:rPr>
          <w:rFonts w:ascii="Times New Roman" w:hAnsi="Times New Roman" w:cs="Times New Roman"/>
          <w:b/>
          <w:bCs/>
          <w:sz w:val="24"/>
          <w:szCs w:val="24"/>
        </w:rPr>
        <w:t>Ведомство 659. Нерюнгринский районный Совет депутатов</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По данному ведомству предусмотрены расходы на 2025 год в размере 10</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 xml:space="preserve">641,4 тыс. рублей на содержание и обеспечение деятельности председателя, заместителя председателя </w:t>
      </w:r>
      <w:r w:rsidRPr="00D81803">
        <w:rPr>
          <w:rFonts w:ascii="Times New Roman" w:hAnsi="Times New Roman" w:cs="Times New Roman"/>
          <w:bCs/>
          <w:sz w:val="24"/>
          <w:szCs w:val="24"/>
        </w:rPr>
        <w:t>Нерюнгринского районного Совета депутатов</w:t>
      </w:r>
      <w:r w:rsidRPr="00D81803">
        <w:rPr>
          <w:rFonts w:ascii="Times New Roman" w:hAnsi="Times New Roman" w:cs="Times New Roman"/>
          <w:sz w:val="24"/>
          <w:szCs w:val="24"/>
        </w:rPr>
        <w:t xml:space="preserve"> и его аппарата.</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Бюджетные ассигнования на 2026-2027 годы предусмотрены в условиях 2025 года.</w:t>
      </w:r>
    </w:p>
    <w:p w:rsidR="00A17053"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D81803">
        <w:rPr>
          <w:rFonts w:ascii="Times New Roman" w:hAnsi="Times New Roman" w:cs="Times New Roman"/>
          <w:bCs/>
          <w:i/>
          <w:sz w:val="24"/>
          <w:szCs w:val="24"/>
        </w:rPr>
        <w:t>Отсутствуют (представлены не в полном объеме) обоснования и расчеты расходов: на оплату труда (начисления на оплату труда),</w:t>
      </w:r>
      <w:r w:rsidRPr="00D81803">
        <w:rPr>
          <w:rFonts w:ascii="Times New Roman" w:hAnsi="Times New Roman" w:cs="Times New Roman"/>
          <w:i/>
          <w:sz w:val="24"/>
          <w:szCs w:val="24"/>
        </w:rPr>
        <w:t xml:space="preserve"> в связи с чем подтвердить обоснованность расходов на сумму </w:t>
      </w:r>
      <w:r w:rsidRPr="00D81803">
        <w:rPr>
          <w:rFonts w:ascii="Times New Roman" w:hAnsi="Times New Roman" w:cs="Times New Roman"/>
          <w:b/>
          <w:i/>
          <w:sz w:val="24"/>
          <w:szCs w:val="24"/>
        </w:rPr>
        <w:t>8 906,3</w:t>
      </w:r>
      <w:r w:rsidRPr="00D81803">
        <w:rPr>
          <w:rFonts w:ascii="Times New Roman" w:hAnsi="Times New Roman" w:cs="Times New Roman"/>
          <w:i/>
          <w:sz w:val="24"/>
          <w:szCs w:val="24"/>
        </w:rPr>
        <w:t xml:space="preserve"> тыс. рублей не представляется возможным.</w:t>
      </w:r>
      <w:r w:rsidR="00631E21">
        <w:rPr>
          <w:rFonts w:ascii="Times New Roman" w:hAnsi="Times New Roman" w:cs="Times New Roman"/>
          <w:i/>
          <w:sz w:val="24"/>
          <w:szCs w:val="24"/>
        </w:rPr>
        <w:t xml:space="preserve"> </w:t>
      </w:r>
    </w:p>
    <w:p w:rsidR="003F6556" w:rsidRPr="00D81803" w:rsidRDefault="003F6556" w:rsidP="00631E2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17053" w:rsidRPr="00D81803" w:rsidRDefault="00A17053" w:rsidP="00631E21">
      <w:pPr>
        <w:widowControl w:val="0"/>
        <w:autoSpaceDE w:val="0"/>
        <w:autoSpaceDN w:val="0"/>
        <w:adjustRightInd w:val="0"/>
        <w:spacing w:after="0" w:line="240" w:lineRule="auto"/>
        <w:ind w:firstLine="709"/>
        <w:rPr>
          <w:rFonts w:ascii="Times New Roman" w:hAnsi="Times New Roman" w:cs="Times New Roman"/>
          <w:b/>
          <w:bCs/>
          <w:sz w:val="24"/>
          <w:szCs w:val="24"/>
        </w:rPr>
      </w:pPr>
      <w:r w:rsidRPr="00D81803">
        <w:rPr>
          <w:rFonts w:ascii="Times New Roman" w:hAnsi="Times New Roman" w:cs="Times New Roman"/>
          <w:b/>
          <w:bCs/>
          <w:sz w:val="24"/>
          <w:szCs w:val="24"/>
        </w:rPr>
        <w:t xml:space="preserve">Ведомство 661. Контрольно-счетная палата </w:t>
      </w:r>
      <w:r w:rsidR="00F24CC0" w:rsidRPr="00D81803">
        <w:rPr>
          <w:rFonts w:ascii="Times New Roman" w:hAnsi="Times New Roman" w:cs="Times New Roman"/>
          <w:b/>
          <w:bCs/>
          <w:sz w:val="24"/>
          <w:szCs w:val="24"/>
        </w:rPr>
        <w:t>МР «Нерюнгринский район»</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По данному ведомству предусмотрены расходы на 2025 год в размере 10</w:t>
      </w:r>
      <w:r w:rsidR="00631E21">
        <w:rPr>
          <w:rFonts w:ascii="Times New Roman" w:hAnsi="Times New Roman" w:cs="Times New Roman"/>
          <w:sz w:val="24"/>
          <w:szCs w:val="24"/>
        </w:rPr>
        <w:t xml:space="preserve"> </w:t>
      </w:r>
      <w:r w:rsidRPr="00D81803">
        <w:rPr>
          <w:rFonts w:ascii="Times New Roman" w:hAnsi="Times New Roman" w:cs="Times New Roman"/>
          <w:sz w:val="24"/>
          <w:szCs w:val="24"/>
        </w:rPr>
        <w:t>716,6 тыс. рублей:</w:t>
      </w:r>
    </w:p>
    <w:p w:rsidR="00A17053" w:rsidRPr="00D81803" w:rsidRDefault="00A17053" w:rsidP="00631E21">
      <w:pPr>
        <w:widowControl w:val="0"/>
        <w:autoSpaceDE w:val="0"/>
        <w:autoSpaceDN w:val="0"/>
        <w:adjustRightInd w:val="0"/>
        <w:spacing w:after="0" w:line="240" w:lineRule="auto"/>
        <w:jc w:val="both"/>
        <w:rPr>
          <w:rFonts w:ascii="Times New Roman" w:hAnsi="Times New Roman" w:cs="Times New Roman"/>
          <w:bCs/>
          <w:sz w:val="24"/>
          <w:szCs w:val="24"/>
        </w:rPr>
      </w:pPr>
      <w:r w:rsidRPr="00D81803">
        <w:rPr>
          <w:rFonts w:ascii="Times New Roman" w:hAnsi="Times New Roman" w:cs="Times New Roman"/>
          <w:sz w:val="24"/>
          <w:szCs w:val="24"/>
        </w:rPr>
        <w:t>- на содержание и обеспечение деятельности председателя, аудитора, главного инспектора и инспектора Контрольно-счетной палаты</w:t>
      </w:r>
      <w:r w:rsidRPr="00D81803">
        <w:rPr>
          <w:rFonts w:ascii="Times New Roman" w:hAnsi="Times New Roman" w:cs="Times New Roman"/>
          <w:b/>
          <w:bCs/>
          <w:sz w:val="24"/>
          <w:szCs w:val="24"/>
        </w:rPr>
        <w:t xml:space="preserve"> </w:t>
      </w:r>
      <w:r w:rsidR="00F24CC0" w:rsidRPr="00D81803">
        <w:rPr>
          <w:rFonts w:ascii="Times New Roman" w:hAnsi="Times New Roman" w:cs="Times New Roman"/>
          <w:bCs/>
          <w:sz w:val="24"/>
          <w:szCs w:val="24"/>
        </w:rPr>
        <w:t>МР «Нерюнгринский район»</w:t>
      </w:r>
      <w:r w:rsidRPr="00D81803">
        <w:rPr>
          <w:rFonts w:ascii="Times New Roman" w:hAnsi="Times New Roman" w:cs="Times New Roman"/>
          <w:bCs/>
          <w:sz w:val="24"/>
          <w:szCs w:val="24"/>
        </w:rPr>
        <w:t xml:space="preserve"> в сумме 9742,2 тыс. рублей;</w:t>
      </w:r>
    </w:p>
    <w:p w:rsidR="00A17053" w:rsidRPr="00D81803" w:rsidRDefault="00A17053" w:rsidP="00631E21">
      <w:pPr>
        <w:widowControl w:val="0"/>
        <w:autoSpaceDE w:val="0"/>
        <w:autoSpaceDN w:val="0"/>
        <w:adjustRightInd w:val="0"/>
        <w:spacing w:after="0" w:line="240" w:lineRule="auto"/>
        <w:jc w:val="both"/>
        <w:rPr>
          <w:rFonts w:ascii="Times New Roman" w:hAnsi="Times New Roman" w:cs="Times New Roman"/>
          <w:bCs/>
          <w:sz w:val="24"/>
          <w:szCs w:val="24"/>
        </w:rPr>
      </w:pPr>
      <w:r w:rsidRPr="00D81803">
        <w:rPr>
          <w:rFonts w:ascii="Times New Roman" w:hAnsi="Times New Roman" w:cs="Times New Roman"/>
          <w:bCs/>
          <w:sz w:val="24"/>
          <w:szCs w:val="24"/>
        </w:rPr>
        <w:t>- на</w:t>
      </w:r>
      <w:r w:rsidRPr="00D81803">
        <w:rPr>
          <w:rFonts w:ascii="Times New Roman" w:hAnsi="Times New Roman" w:cs="Times New Roman"/>
          <w:sz w:val="24"/>
          <w:szCs w:val="24"/>
        </w:rPr>
        <w:t xml:space="preserve"> передаваемые полномочия от поселений в сумме 974,4 тыс. рублей</w:t>
      </w:r>
      <w:r w:rsidRPr="00D81803">
        <w:rPr>
          <w:rFonts w:ascii="Times New Roman" w:hAnsi="Times New Roman" w:cs="Times New Roman"/>
          <w:bCs/>
          <w:sz w:val="24"/>
          <w:szCs w:val="24"/>
        </w:rPr>
        <w:t>.</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Бюджетные ассигнования на 2026-2027 годы предусмотрены в условиях 2025 года.</w:t>
      </w:r>
    </w:p>
    <w:p w:rsidR="00A17053" w:rsidRPr="00D81803" w:rsidRDefault="00A17053" w:rsidP="00631E2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17053" w:rsidRPr="00D81803" w:rsidRDefault="00A17053" w:rsidP="00631E21">
      <w:pPr>
        <w:widowControl w:val="0"/>
        <w:autoSpaceDE w:val="0"/>
        <w:autoSpaceDN w:val="0"/>
        <w:adjustRightInd w:val="0"/>
        <w:spacing w:after="0" w:line="240" w:lineRule="auto"/>
        <w:ind w:firstLine="709"/>
        <w:rPr>
          <w:rFonts w:ascii="Times New Roman" w:hAnsi="Times New Roman" w:cs="Times New Roman"/>
          <w:sz w:val="24"/>
          <w:szCs w:val="24"/>
        </w:rPr>
      </w:pPr>
      <w:r w:rsidRPr="00D81803">
        <w:rPr>
          <w:rFonts w:ascii="Times New Roman" w:hAnsi="Times New Roman" w:cs="Times New Roman"/>
          <w:b/>
          <w:bCs/>
          <w:sz w:val="24"/>
          <w:szCs w:val="24"/>
        </w:rPr>
        <w:t>Ведомство 664. Управление финансов Нерюнгринской районной администрации</w:t>
      </w:r>
    </w:p>
    <w:p w:rsidR="00A17053" w:rsidRPr="00D81803" w:rsidRDefault="00A17053" w:rsidP="00631E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По данному</w:t>
      </w:r>
      <w:r w:rsidR="00631E21">
        <w:rPr>
          <w:rFonts w:ascii="Times New Roman" w:hAnsi="Times New Roman" w:cs="Times New Roman"/>
          <w:sz w:val="24"/>
          <w:szCs w:val="24"/>
        </w:rPr>
        <w:t xml:space="preserve"> ведомству   предусмотрены </w:t>
      </w:r>
      <w:r w:rsidRPr="00D81803">
        <w:rPr>
          <w:rFonts w:ascii="Times New Roman" w:hAnsi="Times New Roman" w:cs="Times New Roman"/>
          <w:sz w:val="24"/>
          <w:szCs w:val="24"/>
        </w:rPr>
        <w:t xml:space="preserve">расходы на 2025 год в размере 29 229,1 тыс. рублей, в том числе на содержание и обеспечение деятельности финансового органа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в сумме 28 716,2 тыс. рублей, на оплату за использование автоматизированной программы Бюджет-Смарт в сумме 444,9 тыс. рублей, передаваемые полномочия от поселений в сумме 68</w:t>
      </w:r>
      <w:r w:rsidR="00631E21">
        <w:rPr>
          <w:rFonts w:ascii="Times New Roman" w:hAnsi="Times New Roman" w:cs="Times New Roman"/>
          <w:sz w:val="24"/>
          <w:szCs w:val="24"/>
        </w:rPr>
        <w:t>,0</w:t>
      </w:r>
      <w:r w:rsidRPr="00D81803">
        <w:rPr>
          <w:rFonts w:ascii="Times New Roman" w:hAnsi="Times New Roman" w:cs="Times New Roman"/>
          <w:sz w:val="24"/>
          <w:szCs w:val="24"/>
        </w:rPr>
        <w:t xml:space="preserve"> тысяч рублей.</w:t>
      </w:r>
    </w:p>
    <w:p w:rsidR="00A17053" w:rsidRPr="00D81803" w:rsidRDefault="00A17053" w:rsidP="00A1705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Бюджетные ассигнования на 2026-2027 годы предусмотрены в условиях 2025 года.</w:t>
      </w:r>
    </w:p>
    <w:p w:rsidR="00A06248" w:rsidRPr="00D81803" w:rsidRDefault="00A06248" w:rsidP="00611C3A">
      <w:pPr>
        <w:spacing w:after="0" w:line="240" w:lineRule="auto"/>
        <w:ind w:firstLine="708"/>
        <w:jc w:val="both"/>
        <w:rPr>
          <w:rFonts w:ascii="Times New Roman" w:eastAsia="Times New Roman" w:hAnsi="Times New Roman" w:cs="Times New Roman"/>
          <w:b/>
          <w:sz w:val="24"/>
          <w:szCs w:val="24"/>
        </w:rPr>
      </w:pPr>
    </w:p>
    <w:p w:rsidR="00BC1262" w:rsidRPr="00631E21" w:rsidRDefault="003F6556" w:rsidP="00611C3A">
      <w:pPr>
        <w:autoSpaceDE w:val="0"/>
        <w:autoSpaceDN w:val="0"/>
        <w:adjustRightInd w:val="0"/>
        <w:spacing w:after="0" w:line="240" w:lineRule="auto"/>
        <w:ind w:firstLine="708"/>
        <w:jc w:val="both"/>
        <w:rPr>
          <w:rFonts w:ascii="Times New Roman" w:hAnsi="Times New Roman" w:cs="Times New Roman"/>
          <w:i/>
          <w:sz w:val="24"/>
          <w:szCs w:val="24"/>
        </w:rPr>
      </w:pPr>
      <w:r w:rsidRPr="00631E21">
        <w:rPr>
          <w:rFonts w:ascii="Times New Roman" w:hAnsi="Times New Roman" w:cs="Times New Roman"/>
          <w:i/>
          <w:sz w:val="24"/>
          <w:szCs w:val="24"/>
        </w:rPr>
        <w:t>Анализ бюджетных смет учреждений показал, что имеет место несоответствие финансирования, указанного в проектах бюджетных смет некоторых учреждений, финансированию, отраженному в проекте бюджета. Установлено наличие несоответствия между некоторыми бюджетными сметами и проектом бюджета в части отраженных кодов целевых статей расходов бюджета Нерюнгринского района</w:t>
      </w:r>
      <w:r w:rsidR="00167633">
        <w:rPr>
          <w:rFonts w:ascii="Times New Roman" w:hAnsi="Times New Roman" w:cs="Times New Roman"/>
          <w:i/>
          <w:sz w:val="24"/>
          <w:szCs w:val="24"/>
        </w:rPr>
        <w:t>.</w:t>
      </w:r>
    </w:p>
    <w:p w:rsidR="003F6556" w:rsidRPr="00D81803" w:rsidRDefault="003F6556" w:rsidP="00611C3A">
      <w:pPr>
        <w:autoSpaceDE w:val="0"/>
        <w:autoSpaceDN w:val="0"/>
        <w:adjustRightInd w:val="0"/>
        <w:spacing w:after="0" w:line="240" w:lineRule="auto"/>
        <w:ind w:firstLine="708"/>
        <w:jc w:val="both"/>
        <w:rPr>
          <w:rFonts w:ascii="Times New Roman" w:hAnsi="Times New Roman" w:cs="Times New Roman"/>
          <w:sz w:val="24"/>
          <w:szCs w:val="24"/>
        </w:rPr>
      </w:pPr>
    </w:p>
    <w:p w:rsidR="00063536" w:rsidRDefault="0044308C"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Также н</w:t>
      </w:r>
      <w:r w:rsidR="00063536" w:rsidRPr="00D81803">
        <w:rPr>
          <w:rFonts w:ascii="Times New Roman" w:hAnsi="Times New Roman" w:cs="Times New Roman"/>
          <w:sz w:val="24"/>
          <w:szCs w:val="24"/>
        </w:rPr>
        <w:t>а сегодняшний день остается актуальной проблема формирования муниципальных заданий.</w:t>
      </w:r>
      <w:r w:rsidR="00167633">
        <w:rPr>
          <w:rFonts w:ascii="Times New Roman" w:hAnsi="Times New Roman" w:cs="Times New Roman"/>
          <w:sz w:val="24"/>
          <w:szCs w:val="24"/>
        </w:rPr>
        <w:t xml:space="preserve"> </w:t>
      </w:r>
      <w:r w:rsidR="00063536" w:rsidRPr="00D81803">
        <w:rPr>
          <w:rFonts w:ascii="Times New Roman" w:hAnsi="Times New Roman" w:cs="Times New Roman"/>
          <w:sz w:val="24"/>
          <w:szCs w:val="24"/>
        </w:rPr>
        <w:t>Финансовое обеспечение деятельности учреждения должно напрямую зависеть от выполнения этим учреждением муниципального задания на оказание муниципальных услуг.</w:t>
      </w:r>
    </w:p>
    <w:p w:rsidR="00820D74" w:rsidRPr="00D81803" w:rsidRDefault="00820D74"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В соответствии с пунктом 2 статьи 69.2 </w:t>
      </w:r>
      <w:r w:rsidR="00365483" w:rsidRPr="00D81803">
        <w:rPr>
          <w:rFonts w:ascii="Times New Roman" w:hAnsi="Times New Roman" w:cs="Times New Roman"/>
          <w:sz w:val="24"/>
          <w:szCs w:val="24"/>
        </w:rPr>
        <w:t xml:space="preserve">БК РФ </w:t>
      </w:r>
      <w:r w:rsidRPr="00D81803">
        <w:rPr>
          <w:rFonts w:ascii="Times New Roman" w:hAnsi="Times New Roman" w:cs="Times New Roman"/>
          <w:sz w:val="24"/>
          <w:szCs w:val="24"/>
        </w:rPr>
        <w:t>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167633" w:rsidRPr="00D81803" w:rsidRDefault="00167633" w:rsidP="001676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Муниципальные задания на 2025-2027 годы </w:t>
      </w:r>
      <w:r>
        <w:rPr>
          <w:rFonts w:ascii="Times New Roman" w:hAnsi="Times New Roman" w:cs="Times New Roman"/>
          <w:sz w:val="24"/>
          <w:szCs w:val="24"/>
        </w:rPr>
        <w:t xml:space="preserve">по </w:t>
      </w:r>
      <w:r>
        <w:rPr>
          <w:rFonts w:ascii="Times New Roman" w:hAnsi="Times New Roman" w:cs="Times New Roman"/>
          <w:sz w:val="24"/>
          <w:szCs w:val="24"/>
        </w:rPr>
        <w:t xml:space="preserve">учреждениям образования Управлением образования на экспертизу проекта бюджета не представлены. </w:t>
      </w:r>
    </w:p>
    <w:p w:rsidR="00063536" w:rsidRPr="00D81803" w:rsidRDefault="00063536" w:rsidP="00611C3A">
      <w:pPr>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A733AA" w:rsidRDefault="00BE20AA" w:rsidP="00167633">
      <w:pPr>
        <w:spacing w:after="0" w:line="240" w:lineRule="auto"/>
        <w:ind w:firstLine="709"/>
        <w:jc w:val="both"/>
        <w:rPr>
          <w:rFonts w:ascii="Times New Roman" w:hAnsi="Times New Roman" w:cs="Times New Roman"/>
          <w:b/>
          <w:sz w:val="28"/>
          <w:szCs w:val="28"/>
        </w:rPr>
      </w:pPr>
      <w:r w:rsidRPr="00D81803">
        <w:rPr>
          <w:rFonts w:ascii="Times New Roman" w:eastAsia="Times New Roman" w:hAnsi="Times New Roman" w:cs="Times New Roman"/>
          <w:b/>
          <w:sz w:val="28"/>
          <w:szCs w:val="28"/>
        </w:rPr>
        <w:t>5</w:t>
      </w:r>
      <w:r w:rsidR="00A733AA" w:rsidRPr="00D81803">
        <w:rPr>
          <w:rFonts w:ascii="Times New Roman" w:eastAsia="Times New Roman" w:hAnsi="Times New Roman" w:cs="Times New Roman"/>
          <w:b/>
          <w:sz w:val="28"/>
          <w:szCs w:val="28"/>
        </w:rPr>
        <w:t xml:space="preserve">.1. Оценка </w:t>
      </w:r>
      <w:r w:rsidR="00A733AA" w:rsidRPr="00D81803">
        <w:rPr>
          <w:rFonts w:ascii="Times New Roman" w:hAnsi="Times New Roman" w:cs="Times New Roman"/>
          <w:b/>
          <w:sz w:val="28"/>
          <w:szCs w:val="28"/>
        </w:rPr>
        <w:t>ассигнований, запланированных на реализацию мероприятий муниципальных программ</w:t>
      </w:r>
    </w:p>
    <w:p w:rsidR="00167633" w:rsidRPr="00167633" w:rsidRDefault="00167633" w:rsidP="00167633">
      <w:pPr>
        <w:spacing w:after="0" w:line="240" w:lineRule="auto"/>
        <w:ind w:firstLine="709"/>
        <w:jc w:val="both"/>
        <w:rPr>
          <w:rFonts w:ascii="Times New Roman" w:eastAsia="Times New Roman" w:hAnsi="Times New Roman" w:cs="Times New Roman"/>
          <w:b/>
          <w:sz w:val="24"/>
          <w:szCs w:val="24"/>
        </w:rPr>
      </w:pPr>
    </w:p>
    <w:p w:rsidR="0085198B" w:rsidRPr="00D81803" w:rsidRDefault="0085198B" w:rsidP="00167633">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соответствии со ст</w:t>
      </w:r>
      <w:r w:rsidR="00167633">
        <w:rPr>
          <w:rFonts w:ascii="Times New Roman" w:hAnsi="Times New Roman" w:cs="Times New Roman"/>
          <w:sz w:val="24"/>
          <w:szCs w:val="24"/>
        </w:rPr>
        <w:t>атьей</w:t>
      </w:r>
      <w:r w:rsidRPr="00D81803">
        <w:rPr>
          <w:rFonts w:ascii="Times New Roman" w:hAnsi="Times New Roman" w:cs="Times New Roman"/>
          <w:sz w:val="24"/>
          <w:szCs w:val="24"/>
        </w:rPr>
        <w:t xml:space="preserve"> 172</w:t>
      </w:r>
      <w:r w:rsidR="00167633">
        <w:rPr>
          <w:rFonts w:ascii="Times New Roman" w:hAnsi="Times New Roman" w:cs="Times New Roman"/>
          <w:sz w:val="24"/>
          <w:szCs w:val="24"/>
        </w:rPr>
        <w:t>.</w:t>
      </w:r>
      <w:r w:rsidRPr="00D81803">
        <w:rPr>
          <w:rFonts w:ascii="Times New Roman" w:hAnsi="Times New Roman" w:cs="Times New Roman"/>
          <w:sz w:val="24"/>
          <w:szCs w:val="24"/>
        </w:rPr>
        <w:t xml:space="preserve"> БК РФ в качестве основы расходной части бюджета используются муниципальные программы (проекты муниципальных программ, проекты изменений указанных программ).</w:t>
      </w:r>
    </w:p>
    <w:p w:rsidR="0085198B" w:rsidRPr="00D81803" w:rsidRDefault="0085198B" w:rsidP="00167633">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В соответствии со ст</w:t>
      </w:r>
      <w:r w:rsidR="00167633">
        <w:rPr>
          <w:rFonts w:ascii="Times New Roman" w:hAnsi="Times New Roman" w:cs="Times New Roman"/>
          <w:sz w:val="24"/>
          <w:szCs w:val="24"/>
        </w:rPr>
        <w:t>атьей</w:t>
      </w:r>
      <w:r w:rsidRPr="00D81803">
        <w:rPr>
          <w:rFonts w:ascii="Times New Roman" w:hAnsi="Times New Roman" w:cs="Times New Roman"/>
          <w:sz w:val="24"/>
          <w:szCs w:val="24"/>
        </w:rPr>
        <w:t xml:space="preserve"> 179</w:t>
      </w:r>
      <w:r w:rsidR="00167633">
        <w:rPr>
          <w:rFonts w:ascii="Times New Roman" w:hAnsi="Times New Roman" w:cs="Times New Roman"/>
          <w:sz w:val="24"/>
          <w:szCs w:val="24"/>
        </w:rPr>
        <w:t>.</w:t>
      </w:r>
      <w:r w:rsidRPr="00D81803">
        <w:rPr>
          <w:rFonts w:ascii="Times New Roman" w:hAnsi="Times New Roman" w:cs="Times New Roman"/>
          <w:sz w:val="24"/>
          <w:szCs w:val="24"/>
        </w:rPr>
        <w:t xml:space="preserve">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85198B" w:rsidRPr="00D81803" w:rsidRDefault="0085198B" w:rsidP="001676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1803">
        <w:rPr>
          <w:rFonts w:ascii="Times New Roman" w:hAnsi="Times New Roman" w:cs="Times New Roman"/>
          <w:sz w:val="24"/>
          <w:szCs w:val="24"/>
        </w:rPr>
        <w:t xml:space="preserve">К проекту бюджета предоставлены </w:t>
      </w:r>
      <w:r w:rsidR="00167633">
        <w:rPr>
          <w:rFonts w:ascii="Times New Roman" w:hAnsi="Times New Roman" w:cs="Times New Roman"/>
          <w:sz w:val="24"/>
          <w:szCs w:val="24"/>
        </w:rPr>
        <w:t>проекты</w:t>
      </w:r>
      <w:r w:rsidRPr="00D81803">
        <w:rPr>
          <w:rFonts w:ascii="Times New Roman" w:hAnsi="Times New Roman" w:cs="Times New Roman"/>
          <w:sz w:val="24"/>
          <w:szCs w:val="24"/>
        </w:rPr>
        <w:t xml:space="preserve"> муниципальных программ</w:t>
      </w:r>
      <w:r w:rsidR="00167633">
        <w:rPr>
          <w:rFonts w:ascii="Times New Roman" w:hAnsi="Times New Roman" w:cs="Times New Roman"/>
          <w:sz w:val="24"/>
          <w:szCs w:val="24"/>
        </w:rPr>
        <w:t xml:space="preserve"> (паспорта)</w:t>
      </w:r>
      <w:r w:rsidRPr="00D81803">
        <w:rPr>
          <w:rFonts w:ascii="Times New Roman" w:hAnsi="Times New Roman" w:cs="Times New Roman"/>
          <w:sz w:val="24"/>
          <w:szCs w:val="24"/>
        </w:rPr>
        <w:t>.</w:t>
      </w:r>
    </w:p>
    <w:p w:rsidR="0085198B" w:rsidRPr="00D81803" w:rsidRDefault="0085198B" w:rsidP="00167633">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В структуре планируемых на 2025 год расходов МР «Нерюнгринский район» основная доля расходов бюджета МР «Нерюнгринский район» (</w:t>
      </w:r>
      <w:r w:rsidR="001B6AF8" w:rsidRPr="00D81803">
        <w:rPr>
          <w:rFonts w:ascii="Times New Roman" w:eastAsia="Times New Roman" w:hAnsi="Times New Roman" w:cs="Times New Roman"/>
          <w:sz w:val="24"/>
          <w:szCs w:val="24"/>
        </w:rPr>
        <w:t>7</w:t>
      </w:r>
      <w:r w:rsidR="007A566C" w:rsidRPr="00D81803">
        <w:rPr>
          <w:rFonts w:ascii="Times New Roman" w:eastAsia="Times New Roman" w:hAnsi="Times New Roman" w:cs="Times New Roman"/>
          <w:sz w:val="24"/>
          <w:szCs w:val="24"/>
        </w:rPr>
        <w:t>8</w:t>
      </w:r>
      <w:r w:rsidR="001B6AF8" w:rsidRPr="00D81803">
        <w:rPr>
          <w:rFonts w:ascii="Times New Roman" w:eastAsia="Times New Roman" w:hAnsi="Times New Roman" w:cs="Times New Roman"/>
          <w:sz w:val="24"/>
          <w:szCs w:val="24"/>
        </w:rPr>
        <w:t>,</w:t>
      </w:r>
      <w:r w:rsidR="007A566C" w:rsidRPr="00D81803">
        <w:rPr>
          <w:rFonts w:ascii="Times New Roman" w:eastAsia="Times New Roman" w:hAnsi="Times New Roman" w:cs="Times New Roman"/>
          <w:sz w:val="24"/>
          <w:szCs w:val="24"/>
        </w:rPr>
        <w:t>9</w:t>
      </w:r>
      <w:r w:rsidRPr="00D81803">
        <w:rPr>
          <w:rFonts w:ascii="Times New Roman" w:eastAsia="Times New Roman" w:hAnsi="Times New Roman" w:cs="Times New Roman"/>
          <w:sz w:val="24"/>
          <w:szCs w:val="24"/>
        </w:rPr>
        <w:t xml:space="preserve">%) приходится на реализацию (выполнение) муниципальных программ. </w:t>
      </w:r>
    </w:p>
    <w:p w:rsidR="0085198B" w:rsidRPr="00D81803" w:rsidRDefault="0085198B" w:rsidP="00167633">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В Контрольно-счетную палату МР «Нерюнгринский район» предоставлены </w:t>
      </w:r>
      <w:r w:rsidR="00167633">
        <w:rPr>
          <w:rFonts w:ascii="Times New Roman" w:eastAsia="Times New Roman" w:hAnsi="Times New Roman" w:cs="Times New Roman"/>
          <w:sz w:val="24"/>
          <w:szCs w:val="24"/>
        </w:rPr>
        <w:t>проекты (</w:t>
      </w:r>
      <w:r w:rsidRPr="00D81803">
        <w:rPr>
          <w:rFonts w:ascii="Times New Roman" w:eastAsia="Times New Roman" w:hAnsi="Times New Roman" w:cs="Times New Roman"/>
          <w:sz w:val="24"/>
          <w:szCs w:val="24"/>
        </w:rPr>
        <w:t>паспорта</w:t>
      </w:r>
      <w:r w:rsidR="0016763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18</w:t>
      </w:r>
      <w:r w:rsidR="00167633">
        <w:rPr>
          <w:rFonts w:ascii="Times New Roman" w:eastAsia="Times New Roman" w:hAnsi="Times New Roman" w:cs="Times New Roman"/>
          <w:sz w:val="24"/>
          <w:szCs w:val="24"/>
        </w:rPr>
        <w:t xml:space="preserve">-ти </w:t>
      </w:r>
      <w:r w:rsidRPr="00D81803">
        <w:rPr>
          <w:rFonts w:ascii="Times New Roman" w:eastAsia="Times New Roman" w:hAnsi="Times New Roman" w:cs="Times New Roman"/>
          <w:sz w:val="24"/>
          <w:szCs w:val="24"/>
        </w:rPr>
        <w:t>муниципальных программ.</w:t>
      </w:r>
    </w:p>
    <w:p w:rsidR="0085198B" w:rsidRPr="00D81803" w:rsidRDefault="0085198B" w:rsidP="00167633">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В 2025 году предусмотрено финансирование 18-ти муниципальных программ. В соответствии с приоритетами, определенными бюджетной политикой муниципального образования, согласно предоставленной структуре и динамике более половины программных расходов в 2025 году, как и прежде, будут направлены на развитие системы образования и социально-культурную сферу. </w:t>
      </w:r>
    </w:p>
    <w:p w:rsidR="0085198B" w:rsidRPr="00D81803" w:rsidRDefault="0085198B" w:rsidP="00167633">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В соответствии с пунктом 1.1. постановления Нерюнгринской районной администрации от 16.10.2024 № 2006 «О внесении изменений в  постановление Нерюнгринской районной администрации от 08.07.2024 № 1387  «Об утверждения Перечня муниципальных программ муниципального образования Нерюнгринский район на 2021-2027 годы» (далее – Перечень), муниципальная программа «Благоустройство и содержание межпоселенческих мест захоронения Нерюнгринского района (городское кладбище)  на 2021-2027 годы» исключена из Перечня. Реализация мероприятий по благоустройству и содержанию межпоселенческих мест захоронения Нерюнгринского района (городское кладбище) с 2025 года включены в подпрограмму 6</w:t>
      </w:r>
      <w:r w:rsidR="00167633">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«Благоустройство городского кладбища Нерюнгринского района» муниципальной программы «Управление муниципальной собственностью муниципального образования «Нерюнгринский район» на 2021-2027 годы».</w:t>
      </w:r>
    </w:p>
    <w:p w:rsidR="0085198B" w:rsidRPr="00D81803" w:rsidRDefault="0085198B" w:rsidP="00167633">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Далее рассматриваются программные расходы в разрезе финансирования муниципальных программ в проекте бюджета на 2025 год относительно финансирования, предусмотренного паспортами муниципальных программ, предоставленных к проекту бюджета, данные приведены в таблице:</w:t>
      </w:r>
    </w:p>
    <w:p w:rsidR="00FE4BA1" w:rsidRPr="00D81803" w:rsidRDefault="00FE4BA1" w:rsidP="00611C3A">
      <w:pPr>
        <w:spacing w:after="0" w:line="240" w:lineRule="auto"/>
        <w:ind w:firstLine="708"/>
        <w:jc w:val="both"/>
        <w:rPr>
          <w:rFonts w:ascii="Times New Roman" w:eastAsia="Times New Roman" w:hAnsi="Times New Roman" w:cs="Times New Roman"/>
          <w:sz w:val="24"/>
          <w:szCs w:val="24"/>
        </w:rPr>
      </w:pPr>
    </w:p>
    <w:tbl>
      <w:tblPr>
        <w:tblW w:w="10632" w:type="dxa"/>
        <w:tblInd w:w="-459" w:type="dxa"/>
        <w:tblLayout w:type="fixed"/>
        <w:tblLook w:val="04A0" w:firstRow="1" w:lastRow="0" w:firstColumn="1" w:lastColumn="0" w:noHBand="0" w:noVBand="1"/>
      </w:tblPr>
      <w:tblGrid>
        <w:gridCol w:w="2410"/>
        <w:gridCol w:w="1276"/>
        <w:gridCol w:w="1134"/>
        <w:gridCol w:w="1134"/>
        <w:gridCol w:w="1134"/>
        <w:gridCol w:w="992"/>
        <w:gridCol w:w="1276"/>
        <w:gridCol w:w="1276"/>
      </w:tblGrid>
      <w:tr w:rsidR="00E17AC6" w:rsidRPr="00D81803" w:rsidTr="00602649">
        <w:trPr>
          <w:trHeight w:val="1233"/>
        </w:trPr>
        <w:tc>
          <w:tcPr>
            <w:tcW w:w="2410" w:type="dxa"/>
            <w:vMerge w:val="restart"/>
            <w:tcBorders>
              <w:top w:val="single" w:sz="8" w:space="0" w:color="auto"/>
              <w:left w:val="single" w:sz="8" w:space="0" w:color="auto"/>
              <w:right w:val="single" w:sz="8" w:space="0" w:color="auto"/>
            </w:tcBorders>
            <w:shd w:val="clear" w:color="auto" w:fill="auto"/>
            <w:vAlign w:val="center"/>
            <w:hideMark/>
          </w:tcPr>
          <w:p w:rsidR="00E17AC6" w:rsidRPr="00BF442A" w:rsidRDefault="00E17AC6" w:rsidP="00BF442A">
            <w:pPr>
              <w:spacing w:after="0" w:line="240" w:lineRule="auto"/>
              <w:jc w:val="center"/>
              <w:rPr>
                <w:rFonts w:ascii="Times New Roman" w:eastAsia="Times New Roman" w:hAnsi="Times New Roman" w:cs="Times New Roman"/>
                <w:b/>
                <w:color w:val="000000"/>
                <w:sz w:val="20"/>
                <w:szCs w:val="20"/>
              </w:rPr>
            </w:pPr>
            <w:r w:rsidRPr="00BF442A">
              <w:rPr>
                <w:rFonts w:ascii="Times New Roman" w:eastAsia="Times New Roman" w:hAnsi="Times New Roman" w:cs="Times New Roman"/>
                <w:b/>
                <w:color w:val="000000"/>
                <w:sz w:val="20"/>
                <w:szCs w:val="20"/>
              </w:rPr>
              <w:t>Наименование муниципальной программы</w:t>
            </w:r>
          </w:p>
        </w:tc>
        <w:tc>
          <w:tcPr>
            <w:tcW w:w="1276" w:type="dxa"/>
            <w:vMerge w:val="restart"/>
            <w:tcBorders>
              <w:top w:val="single" w:sz="8" w:space="0" w:color="auto"/>
              <w:left w:val="single" w:sz="8" w:space="0" w:color="auto"/>
              <w:right w:val="single" w:sz="8" w:space="0" w:color="auto"/>
            </w:tcBorders>
            <w:shd w:val="clear" w:color="auto" w:fill="auto"/>
            <w:vAlign w:val="center"/>
            <w:hideMark/>
          </w:tcPr>
          <w:p w:rsidR="00E17AC6" w:rsidRPr="00BF442A" w:rsidRDefault="00E17AC6" w:rsidP="00BF442A">
            <w:pPr>
              <w:spacing w:after="0" w:line="240" w:lineRule="auto"/>
              <w:ind w:left="-106" w:right="-104"/>
              <w:jc w:val="center"/>
              <w:rPr>
                <w:rFonts w:ascii="Times New Roman" w:eastAsia="Times New Roman" w:hAnsi="Times New Roman" w:cs="Times New Roman"/>
                <w:b/>
                <w:color w:val="000000"/>
                <w:sz w:val="20"/>
                <w:szCs w:val="20"/>
              </w:rPr>
            </w:pPr>
            <w:r w:rsidRPr="00BF442A">
              <w:rPr>
                <w:rFonts w:ascii="Times New Roman" w:eastAsia="Times New Roman" w:hAnsi="Times New Roman" w:cs="Times New Roman"/>
                <w:b/>
                <w:color w:val="000000"/>
                <w:sz w:val="20"/>
                <w:szCs w:val="20"/>
              </w:rPr>
              <w:t xml:space="preserve">Уточненный бюджет </w:t>
            </w:r>
            <w:r w:rsidR="009B58D9" w:rsidRPr="00BF442A">
              <w:rPr>
                <w:rFonts w:ascii="Times New Roman" w:eastAsia="Times New Roman" w:hAnsi="Times New Roman" w:cs="Times New Roman"/>
                <w:b/>
                <w:color w:val="000000"/>
                <w:sz w:val="20"/>
                <w:szCs w:val="20"/>
              </w:rPr>
              <w:t>2024</w:t>
            </w:r>
            <w:r w:rsidRPr="00BF442A">
              <w:rPr>
                <w:rFonts w:ascii="Times New Roman" w:eastAsia="Times New Roman" w:hAnsi="Times New Roman" w:cs="Times New Roman"/>
                <w:b/>
                <w:color w:val="000000"/>
                <w:sz w:val="20"/>
                <w:szCs w:val="20"/>
              </w:rPr>
              <w:t xml:space="preserve"> года, </w:t>
            </w:r>
            <w:r w:rsidR="00BF442A">
              <w:rPr>
                <w:rFonts w:ascii="Times New Roman" w:eastAsia="Times New Roman" w:hAnsi="Times New Roman" w:cs="Times New Roman"/>
                <w:b/>
                <w:color w:val="000000"/>
                <w:sz w:val="20"/>
                <w:szCs w:val="20"/>
              </w:rPr>
              <w:t xml:space="preserve">                       </w:t>
            </w:r>
            <w:r w:rsidRPr="00BF442A">
              <w:rPr>
                <w:rFonts w:ascii="Times New Roman" w:eastAsia="Times New Roman" w:hAnsi="Times New Roman" w:cs="Times New Roman"/>
                <w:b/>
                <w:color w:val="000000"/>
                <w:sz w:val="20"/>
                <w:szCs w:val="20"/>
              </w:rPr>
              <w:t xml:space="preserve">тыс. </w:t>
            </w:r>
            <w:r w:rsidR="007D652C" w:rsidRPr="00BF442A">
              <w:rPr>
                <w:rFonts w:ascii="Times New Roman" w:eastAsia="Times New Roman" w:hAnsi="Times New Roman" w:cs="Times New Roman"/>
                <w:b/>
                <w:color w:val="000000"/>
                <w:sz w:val="20"/>
                <w:szCs w:val="20"/>
              </w:rPr>
              <w:t>рублей</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E17AC6" w:rsidRPr="00BF442A" w:rsidRDefault="00BF442A" w:rsidP="00BF442A">
            <w:pPr>
              <w:spacing w:after="0" w:line="240" w:lineRule="auto"/>
              <w:ind w:left="-105" w:right="-10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w:t>
            </w:r>
            <w:r w:rsidR="00E17AC6" w:rsidRPr="00BF442A">
              <w:rPr>
                <w:rFonts w:ascii="Times New Roman" w:eastAsia="Times New Roman" w:hAnsi="Times New Roman" w:cs="Times New Roman"/>
                <w:b/>
                <w:color w:val="000000"/>
                <w:sz w:val="20"/>
                <w:szCs w:val="20"/>
              </w:rPr>
              <w:t>роект бюджета на 202</w:t>
            </w:r>
            <w:r w:rsidR="00BD30BB" w:rsidRPr="00BF442A">
              <w:rPr>
                <w:rFonts w:ascii="Times New Roman" w:eastAsia="Times New Roman" w:hAnsi="Times New Roman" w:cs="Times New Roman"/>
                <w:b/>
                <w:color w:val="000000"/>
                <w:sz w:val="20"/>
                <w:szCs w:val="20"/>
              </w:rPr>
              <w:t>5</w:t>
            </w:r>
            <w:r w:rsidR="00E17AC6" w:rsidRPr="00BF442A">
              <w:rPr>
                <w:rFonts w:ascii="Times New Roman" w:eastAsia="Times New Roman" w:hAnsi="Times New Roman" w:cs="Times New Roman"/>
                <w:b/>
                <w:color w:val="000000"/>
                <w:sz w:val="20"/>
                <w:szCs w:val="20"/>
              </w:rPr>
              <w:t xml:space="preserve"> год, </w:t>
            </w:r>
            <w:r>
              <w:rPr>
                <w:rFonts w:ascii="Times New Roman" w:eastAsia="Times New Roman" w:hAnsi="Times New Roman" w:cs="Times New Roman"/>
                <w:b/>
                <w:color w:val="000000"/>
                <w:sz w:val="20"/>
                <w:szCs w:val="20"/>
              </w:rPr>
              <w:t xml:space="preserve">   </w:t>
            </w:r>
            <w:r w:rsidR="00E17AC6" w:rsidRPr="00BF442A">
              <w:rPr>
                <w:rFonts w:ascii="Times New Roman" w:eastAsia="Times New Roman" w:hAnsi="Times New Roman" w:cs="Times New Roman"/>
                <w:b/>
                <w:color w:val="000000"/>
                <w:sz w:val="20"/>
                <w:szCs w:val="20"/>
              </w:rPr>
              <w:t xml:space="preserve">тыс. </w:t>
            </w:r>
            <w:r w:rsidR="007D652C" w:rsidRPr="00BF442A">
              <w:rPr>
                <w:rFonts w:ascii="Times New Roman" w:eastAsia="Times New Roman" w:hAnsi="Times New Roman" w:cs="Times New Roman"/>
                <w:b/>
                <w:color w:val="000000"/>
                <w:sz w:val="20"/>
                <w:szCs w:val="20"/>
              </w:rPr>
              <w:t>рублей</w:t>
            </w:r>
          </w:p>
        </w:tc>
        <w:tc>
          <w:tcPr>
            <w:tcW w:w="2268" w:type="dxa"/>
            <w:gridSpan w:val="2"/>
            <w:tcBorders>
              <w:top w:val="single" w:sz="8" w:space="0" w:color="auto"/>
              <w:left w:val="nil"/>
              <w:bottom w:val="single" w:sz="8" w:space="0" w:color="auto"/>
              <w:right w:val="nil"/>
            </w:tcBorders>
            <w:shd w:val="clear" w:color="auto" w:fill="auto"/>
            <w:vAlign w:val="center"/>
            <w:hideMark/>
          </w:tcPr>
          <w:p w:rsidR="00E17AC6" w:rsidRPr="00BF442A" w:rsidRDefault="00E17AC6" w:rsidP="00BF442A">
            <w:pPr>
              <w:spacing w:after="0" w:line="240" w:lineRule="auto"/>
              <w:ind w:left="-104" w:right="-106"/>
              <w:jc w:val="center"/>
              <w:rPr>
                <w:rFonts w:ascii="Times New Roman" w:eastAsia="Times New Roman" w:hAnsi="Times New Roman" w:cs="Times New Roman"/>
                <w:b/>
                <w:color w:val="000000"/>
                <w:sz w:val="20"/>
                <w:szCs w:val="20"/>
              </w:rPr>
            </w:pPr>
            <w:r w:rsidRPr="00BF442A">
              <w:rPr>
                <w:rFonts w:ascii="Times New Roman" w:eastAsia="Times New Roman" w:hAnsi="Times New Roman" w:cs="Times New Roman"/>
                <w:b/>
                <w:color w:val="000000"/>
                <w:sz w:val="20"/>
                <w:szCs w:val="20"/>
              </w:rPr>
              <w:t>Сумма по паспорту программы на 202</w:t>
            </w:r>
            <w:r w:rsidR="00BD30BB" w:rsidRPr="00BF442A">
              <w:rPr>
                <w:rFonts w:ascii="Times New Roman" w:eastAsia="Times New Roman" w:hAnsi="Times New Roman" w:cs="Times New Roman"/>
                <w:b/>
                <w:color w:val="000000"/>
                <w:sz w:val="20"/>
                <w:szCs w:val="20"/>
              </w:rPr>
              <w:t>5</w:t>
            </w:r>
            <w:r w:rsidRPr="00BF442A">
              <w:rPr>
                <w:rFonts w:ascii="Times New Roman" w:eastAsia="Times New Roman" w:hAnsi="Times New Roman" w:cs="Times New Roman"/>
                <w:b/>
                <w:color w:val="000000"/>
                <w:sz w:val="20"/>
                <w:szCs w:val="20"/>
              </w:rPr>
              <w:t xml:space="preserve"> год, предоставленному к проекту бюджета, </w:t>
            </w:r>
            <w:r w:rsidR="00BF442A">
              <w:rPr>
                <w:rFonts w:ascii="Times New Roman" w:eastAsia="Times New Roman" w:hAnsi="Times New Roman" w:cs="Times New Roman"/>
                <w:b/>
                <w:color w:val="000000"/>
                <w:sz w:val="20"/>
                <w:szCs w:val="20"/>
              </w:rPr>
              <w:t xml:space="preserve">                    </w:t>
            </w:r>
            <w:r w:rsidRPr="00BF442A">
              <w:rPr>
                <w:rFonts w:ascii="Times New Roman" w:eastAsia="Times New Roman" w:hAnsi="Times New Roman" w:cs="Times New Roman"/>
                <w:b/>
                <w:color w:val="000000"/>
                <w:sz w:val="20"/>
                <w:szCs w:val="20"/>
              </w:rPr>
              <w:t>тыс. рублей</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E17AC6" w:rsidRPr="00BF442A" w:rsidRDefault="00E17AC6" w:rsidP="00BF442A">
            <w:pPr>
              <w:spacing w:after="0" w:line="240" w:lineRule="auto"/>
              <w:ind w:left="-103" w:right="-111"/>
              <w:jc w:val="center"/>
              <w:rPr>
                <w:rFonts w:ascii="Times New Roman" w:eastAsia="Times New Roman" w:hAnsi="Times New Roman" w:cs="Times New Roman"/>
                <w:b/>
                <w:color w:val="000000"/>
                <w:sz w:val="20"/>
                <w:szCs w:val="20"/>
              </w:rPr>
            </w:pPr>
            <w:r w:rsidRPr="00BF442A">
              <w:rPr>
                <w:rFonts w:ascii="Times New Roman" w:eastAsia="Times New Roman" w:hAnsi="Times New Roman" w:cs="Times New Roman"/>
                <w:b/>
                <w:color w:val="000000"/>
                <w:sz w:val="20"/>
                <w:szCs w:val="20"/>
              </w:rPr>
              <w:t xml:space="preserve">Несоответствие паспорта программы проекту бюджета, </w:t>
            </w:r>
            <w:r w:rsidR="00BF442A">
              <w:rPr>
                <w:rFonts w:ascii="Times New Roman" w:eastAsia="Times New Roman" w:hAnsi="Times New Roman" w:cs="Times New Roman"/>
                <w:b/>
                <w:color w:val="000000"/>
                <w:sz w:val="20"/>
                <w:szCs w:val="20"/>
              </w:rPr>
              <w:t xml:space="preserve">               </w:t>
            </w:r>
            <w:r w:rsidRPr="00BF442A">
              <w:rPr>
                <w:rFonts w:ascii="Times New Roman" w:eastAsia="Times New Roman" w:hAnsi="Times New Roman" w:cs="Times New Roman"/>
                <w:b/>
                <w:color w:val="000000"/>
                <w:sz w:val="20"/>
                <w:szCs w:val="20"/>
              </w:rPr>
              <w:t>%</w:t>
            </w:r>
          </w:p>
        </w:tc>
        <w:tc>
          <w:tcPr>
            <w:tcW w:w="1276" w:type="dxa"/>
            <w:vMerge w:val="restart"/>
            <w:tcBorders>
              <w:top w:val="single" w:sz="8" w:space="0" w:color="auto"/>
              <w:left w:val="single" w:sz="8" w:space="0" w:color="auto"/>
              <w:right w:val="single" w:sz="8" w:space="0" w:color="auto"/>
            </w:tcBorders>
            <w:shd w:val="clear" w:color="auto" w:fill="auto"/>
            <w:vAlign w:val="center"/>
            <w:hideMark/>
          </w:tcPr>
          <w:p w:rsidR="00E17AC6" w:rsidRPr="00BF442A" w:rsidRDefault="00E17AC6" w:rsidP="00BF442A">
            <w:pPr>
              <w:spacing w:after="0" w:line="240" w:lineRule="auto"/>
              <w:ind w:left="-113" w:right="-104"/>
              <w:jc w:val="center"/>
              <w:rPr>
                <w:rFonts w:ascii="Times New Roman" w:eastAsia="Times New Roman" w:hAnsi="Times New Roman" w:cs="Times New Roman"/>
                <w:b/>
                <w:color w:val="000000"/>
                <w:sz w:val="20"/>
                <w:szCs w:val="20"/>
              </w:rPr>
            </w:pPr>
            <w:r w:rsidRPr="00BF442A">
              <w:rPr>
                <w:rFonts w:ascii="Times New Roman" w:eastAsia="Times New Roman" w:hAnsi="Times New Roman" w:cs="Times New Roman"/>
                <w:b/>
                <w:color w:val="000000"/>
                <w:sz w:val="20"/>
                <w:szCs w:val="20"/>
              </w:rPr>
              <w:t>В проекте бюджета на 202</w:t>
            </w:r>
            <w:r w:rsidR="00BD30BB" w:rsidRPr="00BF442A">
              <w:rPr>
                <w:rFonts w:ascii="Times New Roman" w:eastAsia="Times New Roman" w:hAnsi="Times New Roman" w:cs="Times New Roman"/>
                <w:b/>
                <w:color w:val="000000"/>
                <w:sz w:val="20"/>
                <w:szCs w:val="20"/>
              </w:rPr>
              <w:t>5</w:t>
            </w:r>
            <w:r w:rsidRPr="00BF442A">
              <w:rPr>
                <w:rFonts w:ascii="Times New Roman" w:eastAsia="Times New Roman" w:hAnsi="Times New Roman" w:cs="Times New Roman"/>
                <w:b/>
                <w:color w:val="000000"/>
                <w:sz w:val="20"/>
                <w:szCs w:val="20"/>
              </w:rPr>
              <w:t xml:space="preserve"> год  </w:t>
            </w:r>
            <w:r w:rsidR="00BF442A" w:rsidRPr="00BF442A">
              <w:rPr>
                <w:rFonts w:ascii="Times New Roman" w:eastAsia="Times New Roman" w:hAnsi="Times New Roman" w:cs="Times New Roman"/>
                <w:b/>
                <w:color w:val="000000"/>
                <w:sz w:val="20"/>
                <w:szCs w:val="20"/>
              </w:rPr>
              <w:t>относительно</w:t>
            </w:r>
            <w:r w:rsidRPr="00BF442A">
              <w:rPr>
                <w:rFonts w:ascii="Times New Roman" w:eastAsia="Times New Roman" w:hAnsi="Times New Roman" w:cs="Times New Roman"/>
                <w:b/>
                <w:color w:val="000000"/>
                <w:sz w:val="20"/>
                <w:szCs w:val="20"/>
              </w:rPr>
              <w:t xml:space="preserve"> </w:t>
            </w:r>
            <w:r w:rsidR="009B58D9" w:rsidRPr="00BF442A">
              <w:rPr>
                <w:rFonts w:ascii="Times New Roman" w:eastAsia="Times New Roman" w:hAnsi="Times New Roman" w:cs="Times New Roman"/>
                <w:b/>
                <w:color w:val="000000"/>
                <w:sz w:val="20"/>
                <w:szCs w:val="20"/>
              </w:rPr>
              <w:t>2024</w:t>
            </w:r>
            <w:r w:rsidRPr="00BF442A">
              <w:rPr>
                <w:rFonts w:ascii="Times New Roman" w:eastAsia="Times New Roman" w:hAnsi="Times New Roman" w:cs="Times New Roman"/>
                <w:b/>
                <w:color w:val="000000"/>
                <w:sz w:val="20"/>
                <w:szCs w:val="20"/>
              </w:rPr>
              <w:t xml:space="preserve"> года, </w:t>
            </w:r>
            <w:r w:rsidR="00BF442A">
              <w:rPr>
                <w:rFonts w:ascii="Times New Roman" w:eastAsia="Times New Roman" w:hAnsi="Times New Roman" w:cs="Times New Roman"/>
                <w:b/>
                <w:color w:val="000000"/>
                <w:sz w:val="20"/>
                <w:szCs w:val="20"/>
              </w:rPr>
              <w:t xml:space="preserve">                       </w:t>
            </w:r>
            <w:r w:rsidRPr="00BF442A">
              <w:rPr>
                <w:rFonts w:ascii="Times New Roman" w:eastAsia="Times New Roman" w:hAnsi="Times New Roman" w:cs="Times New Roman"/>
                <w:b/>
                <w:color w:val="000000"/>
                <w:sz w:val="20"/>
                <w:szCs w:val="20"/>
              </w:rPr>
              <w:t>%</w:t>
            </w:r>
          </w:p>
        </w:tc>
      </w:tr>
      <w:tr w:rsidR="003B761E" w:rsidRPr="00D81803" w:rsidTr="00602649">
        <w:trPr>
          <w:trHeight w:val="388"/>
        </w:trPr>
        <w:tc>
          <w:tcPr>
            <w:tcW w:w="2410" w:type="dxa"/>
            <w:vMerge/>
            <w:tcBorders>
              <w:left w:val="single" w:sz="8" w:space="0" w:color="auto"/>
              <w:bottom w:val="single" w:sz="8" w:space="0" w:color="000000"/>
              <w:right w:val="single" w:sz="8" w:space="0" w:color="auto"/>
            </w:tcBorders>
            <w:shd w:val="clear" w:color="auto" w:fill="auto"/>
            <w:vAlign w:val="center"/>
          </w:tcPr>
          <w:p w:rsidR="003B761E" w:rsidRPr="00D81803" w:rsidRDefault="003B761E" w:rsidP="00611C3A">
            <w:pPr>
              <w:spacing w:after="0" w:line="240" w:lineRule="auto"/>
              <w:jc w:val="center"/>
              <w:rPr>
                <w:rFonts w:ascii="Times New Roman" w:eastAsia="Times New Roman" w:hAnsi="Times New Roman" w:cs="Times New Roman"/>
                <w:color w:val="000000"/>
                <w:sz w:val="20"/>
                <w:szCs w:val="20"/>
              </w:rPr>
            </w:pPr>
          </w:p>
        </w:tc>
        <w:tc>
          <w:tcPr>
            <w:tcW w:w="1276" w:type="dxa"/>
            <w:vMerge/>
            <w:tcBorders>
              <w:left w:val="single" w:sz="8" w:space="0" w:color="auto"/>
              <w:bottom w:val="single" w:sz="8" w:space="0" w:color="000000"/>
              <w:right w:val="single" w:sz="8" w:space="0" w:color="auto"/>
            </w:tcBorders>
            <w:shd w:val="clear" w:color="auto" w:fill="auto"/>
            <w:vAlign w:val="center"/>
          </w:tcPr>
          <w:p w:rsidR="003B761E" w:rsidRPr="00D81803" w:rsidRDefault="003B761E" w:rsidP="00611C3A">
            <w:pPr>
              <w:spacing w:after="0" w:line="240" w:lineRule="auto"/>
              <w:jc w:val="center"/>
              <w:rPr>
                <w:rFonts w:ascii="Times New Roman" w:eastAsia="Times New Roman" w:hAnsi="Times New Roman" w:cs="Times New Roman"/>
                <w:color w:val="000000"/>
                <w:sz w:val="20"/>
                <w:szCs w:val="20"/>
              </w:rPr>
            </w:pPr>
          </w:p>
        </w:tc>
        <w:tc>
          <w:tcPr>
            <w:tcW w:w="1134" w:type="dxa"/>
            <w:vMerge/>
            <w:tcBorders>
              <w:left w:val="single" w:sz="8" w:space="0" w:color="auto"/>
              <w:bottom w:val="single" w:sz="8" w:space="0" w:color="000000"/>
              <w:right w:val="single" w:sz="8" w:space="0" w:color="auto"/>
            </w:tcBorders>
            <w:shd w:val="clear" w:color="auto" w:fill="auto"/>
            <w:vAlign w:val="center"/>
          </w:tcPr>
          <w:p w:rsidR="003B761E" w:rsidRPr="00D81803" w:rsidRDefault="003B761E" w:rsidP="00611C3A">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3B761E" w:rsidRPr="00BF442A" w:rsidRDefault="003B761E" w:rsidP="00611C3A">
            <w:pPr>
              <w:spacing w:after="0" w:line="240" w:lineRule="auto"/>
              <w:jc w:val="center"/>
              <w:rPr>
                <w:rFonts w:ascii="Times New Roman" w:eastAsia="Times New Roman" w:hAnsi="Times New Roman" w:cs="Times New Roman"/>
                <w:b/>
                <w:color w:val="000000"/>
                <w:sz w:val="18"/>
                <w:szCs w:val="18"/>
              </w:rPr>
            </w:pPr>
            <w:r w:rsidRPr="00BF442A">
              <w:rPr>
                <w:rFonts w:ascii="Times New Roman" w:eastAsia="Times New Roman" w:hAnsi="Times New Roman" w:cs="Times New Roman"/>
                <w:b/>
                <w:color w:val="000000"/>
                <w:sz w:val="18"/>
                <w:szCs w:val="18"/>
              </w:rPr>
              <w:t>базовый</w:t>
            </w:r>
          </w:p>
        </w:tc>
        <w:tc>
          <w:tcPr>
            <w:tcW w:w="1134" w:type="dxa"/>
            <w:tcBorders>
              <w:top w:val="single" w:sz="8" w:space="0" w:color="auto"/>
              <w:left w:val="single" w:sz="8" w:space="0" w:color="auto"/>
              <w:bottom w:val="single" w:sz="8" w:space="0" w:color="auto"/>
              <w:right w:val="nil"/>
            </w:tcBorders>
            <w:shd w:val="clear" w:color="auto" w:fill="auto"/>
            <w:vAlign w:val="center"/>
          </w:tcPr>
          <w:p w:rsidR="003B761E" w:rsidRPr="00BF442A" w:rsidRDefault="003B761E" w:rsidP="00BF442A">
            <w:pPr>
              <w:spacing w:after="0" w:line="240" w:lineRule="auto"/>
              <w:ind w:right="-106" w:hanging="104"/>
              <w:jc w:val="center"/>
              <w:rPr>
                <w:rFonts w:ascii="Times New Roman" w:eastAsia="Times New Roman" w:hAnsi="Times New Roman" w:cs="Times New Roman"/>
                <w:b/>
                <w:color w:val="000000"/>
                <w:sz w:val="18"/>
                <w:szCs w:val="18"/>
              </w:rPr>
            </w:pPr>
            <w:r w:rsidRPr="00BF442A">
              <w:rPr>
                <w:rFonts w:ascii="Times New Roman" w:eastAsia="Times New Roman" w:hAnsi="Times New Roman" w:cs="Times New Roman"/>
                <w:b/>
                <w:color w:val="000000"/>
                <w:sz w:val="18"/>
                <w:szCs w:val="18"/>
              </w:rPr>
              <w:t>интенсивный</w:t>
            </w:r>
          </w:p>
        </w:tc>
        <w:tc>
          <w:tcPr>
            <w:tcW w:w="992" w:type="dxa"/>
            <w:tcBorders>
              <w:top w:val="single" w:sz="8" w:space="0" w:color="auto"/>
              <w:left w:val="single" w:sz="8" w:space="0" w:color="auto"/>
              <w:bottom w:val="single" w:sz="8" w:space="0" w:color="auto"/>
              <w:right w:val="single" w:sz="8" w:space="0" w:color="auto"/>
            </w:tcBorders>
            <w:vAlign w:val="center"/>
          </w:tcPr>
          <w:p w:rsidR="003B761E" w:rsidRPr="00BF442A" w:rsidRDefault="003B761E" w:rsidP="00611C3A">
            <w:pPr>
              <w:spacing w:after="0" w:line="240" w:lineRule="auto"/>
              <w:jc w:val="center"/>
              <w:rPr>
                <w:rFonts w:ascii="Times New Roman" w:eastAsia="Times New Roman" w:hAnsi="Times New Roman" w:cs="Times New Roman"/>
                <w:b/>
                <w:color w:val="000000"/>
                <w:sz w:val="18"/>
                <w:szCs w:val="18"/>
              </w:rPr>
            </w:pPr>
            <w:r w:rsidRPr="00BF442A">
              <w:rPr>
                <w:rFonts w:ascii="Times New Roman" w:eastAsia="Times New Roman" w:hAnsi="Times New Roman" w:cs="Times New Roman"/>
                <w:b/>
                <w:color w:val="000000"/>
                <w:sz w:val="18"/>
                <w:szCs w:val="18"/>
              </w:rPr>
              <w:t>базовый</w:t>
            </w:r>
          </w:p>
        </w:tc>
        <w:tc>
          <w:tcPr>
            <w:tcW w:w="1276" w:type="dxa"/>
            <w:tcBorders>
              <w:top w:val="single" w:sz="8" w:space="0" w:color="auto"/>
              <w:left w:val="single" w:sz="8" w:space="0" w:color="auto"/>
              <w:bottom w:val="single" w:sz="8" w:space="0" w:color="auto"/>
              <w:right w:val="single" w:sz="8" w:space="0" w:color="auto"/>
            </w:tcBorders>
            <w:vAlign w:val="center"/>
          </w:tcPr>
          <w:p w:rsidR="003B761E" w:rsidRPr="00BF442A" w:rsidRDefault="003B761E" w:rsidP="00BF442A">
            <w:pPr>
              <w:spacing w:after="0" w:line="240" w:lineRule="auto"/>
              <w:ind w:left="-101" w:right="-111"/>
              <w:jc w:val="center"/>
              <w:rPr>
                <w:rFonts w:ascii="Times New Roman" w:eastAsia="Times New Roman" w:hAnsi="Times New Roman" w:cs="Times New Roman"/>
                <w:b/>
                <w:color w:val="000000"/>
                <w:sz w:val="18"/>
                <w:szCs w:val="18"/>
              </w:rPr>
            </w:pPr>
            <w:r w:rsidRPr="00BF442A">
              <w:rPr>
                <w:rFonts w:ascii="Times New Roman" w:eastAsia="Times New Roman" w:hAnsi="Times New Roman" w:cs="Times New Roman"/>
                <w:b/>
                <w:color w:val="000000"/>
                <w:sz w:val="18"/>
                <w:szCs w:val="18"/>
              </w:rPr>
              <w:t>интенсивный</w:t>
            </w:r>
          </w:p>
        </w:tc>
        <w:tc>
          <w:tcPr>
            <w:tcW w:w="1276" w:type="dxa"/>
            <w:vMerge/>
            <w:tcBorders>
              <w:left w:val="single" w:sz="8" w:space="0" w:color="auto"/>
              <w:bottom w:val="single" w:sz="8" w:space="0" w:color="auto"/>
              <w:right w:val="single" w:sz="8" w:space="0" w:color="auto"/>
            </w:tcBorders>
            <w:shd w:val="clear" w:color="auto" w:fill="auto"/>
            <w:vAlign w:val="center"/>
          </w:tcPr>
          <w:p w:rsidR="003B761E" w:rsidRPr="00D81803" w:rsidRDefault="003B761E" w:rsidP="00611C3A">
            <w:pPr>
              <w:spacing w:after="0" w:line="240" w:lineRule="auto"/>
              <w:jc w:val="center"/>
              <w:rPr>
                <w:rFonts w:ascii="Times New Roman" w:eastAsia="Times New Roman" w:hAnsi="Times New Roman" w:cs="Times New Roman"/>
                <w:color w:val="000000"/>
                <w:sz w:val="20"/>
                <w:szCs w:val="20"/>
              </w:rPr>
            </w:pPr>
          </w:p>
        </w:tc>
      </w:tr>
      <w:tr w:rsidR="008C38A4" w:rsidRPr="00D81803" w:rsidTr="00602649">
        <w:trPr>
          <w:trHeight w:val="525"/>
        </w:trPr>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Муниципальные программы</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3 118 992,70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2 574 998,3</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11" w:right="-114"/>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2 239 570,2</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602649">
            <w:pPr>
              <w:spacing w:after="0" w:line="240" w:lineRule="auto"/>
              <w:ind w:left="-102" w:right="-101"/>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2 991 428,5</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115</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86,1</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81,5</w:t>
            </w:r>
          </w:p>
        </w:tc>
      </w:tr>
      <w:tr w:rsidR="008C38A4" w:rsidRPr="00D81803" w:rsidTr="00602649">
        <w:trPr>
          <w:trHeight w:val="982"/>
        </w:trPr>
        <w:tc>
          <w:tcPr>
            <w:tcW w:w="2410" w:type="dxa"/>
            <w:tcBorders>
              <w:top w:val="nil"/>
              <w:left w:val="single" w:sz="8" w:space="0" w:color="auto"/>
              <w:bottom w:val="nil"/>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«Развитие системы образования Нерюнгринского района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2 003 890,80</w:t>
            </w:r>
          </w:p>
        </w:tc>
        <w:tc>
          <w:tcPr>
            <w:tcW w:w="1134" w:type="dxa"/>
            <w:tcBorders>
              <w:top w:val="nil"/>
              <w:left w:val="nil"/>
              <w:bottom w:val="nil"/>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507</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035,9</w:t>
            </w:r>
          </w:p>
        </w:tc>
        <w:tc>
          <w:tcPr>
            <w:tcW w:w="1134" w:type="dxa"/>
            <w:tcBorders>
              <w:top w:val="nil"/>
              <w:left w:val="nil"/>
              <w:bottom w:val="nil"/>
              <w:right w:val="single" w:sz="8" w:space="0" w:color="auto"/>
            </w:tcBorders>
            <w:shd w:val="clear" w:color="000000" w:fill="FFFFFF"/>
            <w:vAlign w:val="center"/>
            <w:hideMark/>
          </w:tcPr>
          <w:p w:rsidR="008C38A4" w:rsidRPr="008C38A4" w:rsidRDefault="008C38A4" w:rsidP="00BF442A">
            <w:pPr>
              <w:spacing w:after="0" w:line="240" w:lineRule="auto"/>
              <w:ind w:left="-111" w:right="-107"/>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1 426 013,60</w:t>
            </w:r>
          </w:p>
        </w:tc>
        <w:tc>
          <w:tcPr>
            <w:tcW w:w="1134" w:type="dxa"/>
            <w:tcBorders>
              <w:top w:val="nil"/>
              <w:left w:val="nil"/>
              <w:bottom w:val="nil"/>
              <w:right w:val="single" w:sz="8" w:space="0" w:color="auto"/>
            </w:tcBorders>
            <w:shd w:val="clear" w:color="000000" w:fill="FFFFFF"/>
            <w:vAlign w:val="center"/>
            <w:hideMark/>
          </w:tcPr>
          <w:p w:rsidR="008C38A4" w:rsidRPr="008C38A4" w:rsidRDefault="008C38A4" w:rsidP="00602649">
            <w:pPr>
              <w:spacing w:after="0" w:line="240" w:lineRule="auto"/>
              <w:ind w:left="-102" w:right="-101"/>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1 804 671,2</w:t>
            </w:r>
          </w:p>
        </w:tc>
        <w:tc>
          <w:tcPr>
            <w:tcW w:w="992" w:type="dxa"/>
            <w:tcBorders>
              <w:top w:val="nil"/>
              <w:left w:val="nil"/>
              <w:bottom w:val="nil"/>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105,7</w:t>
            </w:r>
          </w:p>
        </w:tc>
        <w:tc>
          <w:tcPr>
            <w:tcW w:w="1276" w:type="dxa"/>
            <w:tcBorders>
              <w:top w:val="nil"/>
              <w:left w:val="nil"/>
              <w:bottom w:val="nil"/>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83,5</w:t>
            </w:r>
          </w:p>
        </w:tc>
        <w:tc>
          <w:tcPr>
            <w:tcW w:w="1276" w:type="dxa"/>
            <w:tcBorders>
              <w:top w:val="nil"/>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75,2</w:t>
            </w:r>
          </w:p>
        </w:tc>
      </w:tr>
      <w:tr w:rsidR="008C38A4" w:rsidRPr="00D81803" w:rsidTr="00602649">
        <w:trPr>
          <w:trHeight w:val="1359"/>
        </w:trPr>
        <w:tc>
          <w:tcPr>
            <w:tcW w:w="24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«Социально-культурная деятельность учреждений культуры Нерюнгринского района на 2021-2027 годы»</w:t>
            </w:r>
          </w:p>
        </w:tc>
        <w:tc>
          <w:tcPr>
            <w:tcW w:w="1276" w:type="dxa"/>
            <w:tcBorders>
              <w:top w:val="nil"/>
              <w:left w:val="nil"/>
              <w:bottom w:val="single" w:sz="4"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369 059,00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408</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941,4</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8C38A4" w:rsidRPr="008C38A4" w:rsidRDefault="008C38A4" w:rsidP="00BF442A">
            <w:pPr>
              <w:spacing w:after="0" w:line="240" w:lineRule="auto"/>
              <w:ind w:left="-111" w:right="-107"/>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337 856,9</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rsidR="008C38A4" w:rsidRPr="008C38A4" w:rsidRDefault="008C38A4" w:rsidP="00602649">
            <w:pPr>
              <w:spacing w:after="0" w:line="240" w:lineRule="auto"/>
              <w:ind w:left="-102" w:right="-101"/>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448 416,4</w:t>
            </w:r>
          </w:p>
        </w:tc>
        <w:tc>
          <w:tcPr>
            <w:tcW w:w="992" w:type="dxa"/>
            <w:tcBorders>
              <w:top w:val="single" w:sz="8" w:space="0" w:color="auto"/>
              <w:left w:val="nil"/>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121</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91,2</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110,8</w:t>
            </w:r>
          </w:p>
        </w:tc>
      </w:tr>
      <w:tr w:rsidR="008C38A4" w:rsidRPr="00D81803" w:rsidTr="00602649">
        <w:trPr>
          <w:trHeight w:val="1118"/>
        </w:trPr>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«Развитие субъектов малого и среднего предпринимательства в муниципальном образовании «Нерюнгринский район» на 2021-2027 годы»</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4</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247,2</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19</w:t>
            </w:r>
            <w:r w:rsidR="00BF442A">
              <w:rPr>
                <w:rFonts w:ascii="Times New Roman" w:eastAsia="Times New Roman" w:hAnsi="Times New Roman" w:cs="Times New Roman"/>
                <w:color w:val="000000"/>
                <w:sz w:val="20"/>
                <w:szCs w:val="20"/>
                <w:lang w:eastAsia="ru-RU"/>
              </w:rPr>
              <w:t> </w:t>
            </w:r>
            <w:r w:rsidRPr="008C38A4">
              <w:rPr>
                <w:rFonts w:ascii="Times New Roman" w:eastAsia="Times New Roman" w:hAnsi="Times New Roman" w:cs="Times New Roman"/>
                <w:color w:val="000000"/>
                <w:sz w:val="20"/>
                <w:szCs w:val="20"/>
                <w:lang w:eastAsia="ru-RU"/>
              </w:rPr>
              <w:t>10</w:t>
            </w:r>
            <w:r w:rsidR="00BF442A">
              <w:rPr>
                <w:rFonts w:ascii="Times New Roman" w:eastAsia="Times New Roman" w:hAnsi="Times New Roman" w:cs="Times New Roman"/>
                <w:color w:val="000000"/>
                <w:sz w:val="20"/>
                <w:szCs w:val="20"/>
                <w:lang w:eastAsia="ru-RU"/>
              </w:rPr>
              <w:t>0,</w:t>
            </w:r>
            <w:r w:rsidRPr="008C38A4">
              <w:rPr>
                <w:rFonts w:ascii="Times New Roman" w:eastAsia="Times New Roman" w:hAnsi="Times New Roman" w:cs="Times New Roman"/>
                <w:color w:val="000000"/>
                <w:sz w:val="20"/>
                <w:szCs w:val="20"/>
                <w:lang w:eastAsia="ru-RU"/>
              </w:rPr>
              <w:t>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4 250,0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19 100,0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449,4</w:t>
            </w:r>
          </w:p>
        </w:tc>
        <w:tc>
          <w:tcPr>
            <w:tcW w:w="1276" w:type="dxa"/>
            <w:tcBorders>
              <w:top w:val="single" w:sz="4" w:space="0" w:color="auto"/>
              <w:left w:val="nil"/>
              <w:bottom w:val="single" w:sz="4"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BF442A" w:rsidP="008C38A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449,7</w:t>
            </w:r>
          </w:p>
        </w:tc>
      </w:tr>
      <w:tr w:rsidR="008C38A4" w:rsidRPr="00D81803" w:rsidTr="00602649">
        <w:trPr>
          <w:trHeight w:val="1183"/>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«Развитие агропромышленного комплекса в Нерюнгринском районе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9</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876,3</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574,4</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9 678,70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10 574,4</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109,2</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107,</w:t>
            </w:r>
            <w:r w:rsidR="00BF442A">
              <w:rPr>
                <w:rFonts w:ascii="Times New Roman" w:eastAsia="Times New Roman" w:hAnsi="Times New Roman" w:cs="Times New Roman"/>
                <w:color w:val="000000"/>
                <w:sz w:val="20"/>
                <w:szCs w:val="20"/>
                <w:lang w:eastAsia="ru-RU"/>
              </w:rPr>
              <w:t>1</w:t>
            </w:r>
          </w:p>
        </w:tc>
      </w:tr>
      <w:tr w:rsidR="008C38A4" w:rsidRPr="00D81803" w:rsidTr="00602649">
        <w:trPr>
          <w:trHeight w:val="1541"/>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«Повышение безопасности дорожного движения на межселенных автодорогах Нерюнгринского района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112</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110,5</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133 575,30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86 137,9</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134 189,1</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155,1</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99,5</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119,</w:t>
            </w:r>
            <w:r w:rsidR="00BF442A">
              <w:rPr>
                <w:rFonts w:ascii="Times New Roman" w:eastAsia="Times New Roman" w:hAnsi="Times New Roman" w:cs="Times New Roman"/>
                <w:color w:val="000000"/>
                <w:sz w:val="20"/>
                <w:szCs w:val="20"/>
                <w:lang w:eastAsia="ru-RU"/>
              </w:rPr>
              <w:t>2</w:t>
            </w:r>
          </w:p>
        </w:tc>
      </w:tr>
      <w:tr w:rsidR="008C38A4" w:rsidRPr="00D81803" w:rsidTr="00602649">
        <w:trPr>
          <w:trHeight w:val="1890"/>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602649" w:rsidP="00602649">
            <w:pPr>
              <w:spacing w:after="0" w:line="240" w:lineRule="auto"/>
              <w:ind w:right="-10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 «</w:t>
            </w:r>
            <w:r w:rsidR="008C38A4" w:rsidRPr="008C38A4">
              <w:rPr>
                <w:rFonts w:ascii="Times New Roman" w:eastAsia="Times New Roman" w:hAnsi="Times New Roman" w:cs="Times New Roman"/>
                <w:color w:val="000000"/>
                <w:sz w:val="20"/>
                <w:szCs w:val="20"/>
                <w:lang w:eastAsia="ru-RU"/>
              </w:rPr>
              <w:t>Энергоресурсосбере</w:t>
            </w:r>
            <w:r>
              <w:rPr>
                <w:rFonts w:ascii="Times New Roman" w:eastAsia="Times New Roman" w:hAnsi="Times New Roman" w:cs="Times New Roman"/>
                <w:color w:val="000000"/>
                <w:sz w:val="20"/>
                <w:szCs w:val="20"/>
                <w:lang w:eastAsia="ru-RU"/>
              </w:rPr>
              <w:t xml:space="preserve">-             </w:t>
            </w:r>
            <w:r w:rsidR="008C38A4" w:rsidRPr="008C38A4">
              <w:rPr>
                <w:rFonts w:ascii="Times New Roman" w:eastAsia="Times New Roman" w:hAnsi="Times New Roman" w:cs="Times New Roman"/>
                <w:color w:val="000000"/>
                <w:sz w:val="20"/>
                <w:szCs w:val="20"/>
                <w:lang w:eastAsia="ru-RU"/>
              </w:rPr>
              <w:t>жение и повышение энергетической эффективности муниципального образования «Нерюнгринский район»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5</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150,5</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8297,5</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8 297,5</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8 297,5</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BF442A">
              <w:rPr>
                <w:rFonts w:ascii="Times New Roman" w:eastAsia="Times New Roman" w:hAnsi="Times New Roman" w:cs="Times New Roman"/>
                <w:b/>
                <w:bCs/>
                <w:color w:val="000000"/>
                <w:sz w:val="20"/>
                <w:szCs w:val="20"/>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161,1</w:t>
            </w:r>
          </w:p>
        </w:tc>
      </w:tr>
      <w:tr w:rsidR="008C38A4" w:rsidRPr="00D81803" w:rsidTr="00602649">
        <w:trPr>
          <w:trHeight w:val="410"/>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«Благоустройство и содержание межпоселенческих мест захоронения Нерюнгринского района (городское кладбище)  на 2021-2026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9</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998,2</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0</w:t>
            </w:r>
            <w:r w:rsidR="00BF442A">
              <w:rPr>
                <w:rFonts w:ascii="Times New Roman" w:eastAsia="Times New Roman" w:hAnsi="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0</w:t>
            </w:r>
            <w:r w:rsidR="00BF442A">
              <w:rPr>
                <w:rFonts w:ascii="Times New Roman" w:eastAsia="Times New Roman" w:hAnsi="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0</w:t>
            </w:r>
            <w:r w:rsidR="00BF442A">
              <w:rPr>
                <w:rFonts w:ascii="Times New Roman" w:eastAsia="Times New Roman" w:hAnsi="Times New Roman" w:cs="Times New Roman"/>
                <w:color w:val="000000"/>
                <w:sz w:val="20"/>
                <w:szCs w:val="20"/>
                <w:lang w:eastAsia="ru-RU"/>
              </w:rPr>
              <w:t>,0</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0</w:t>
            </w:r>
            <w:r w:rsidR="00BF442A">
              <w:rPr>
                <w:rFonts w:ascii="Times New Roman" w:eastAsia="Times New Roman" w:hAnsi="Times New Roman" w:cs="Times New Roman"/>
                <w:b/>
                <w:bCs/>
                <w:color w:val="000000"/>
                <w:sz w:val="20"/>
                <w:szCs w:val="20"/>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0,00</w:t>
            </w:r>
          </w:p>
        </w:tc>
      </w:tr>
      <w:tr w:rsidR="008C38A4" w:rsidRPr="00D81803" w:rsidTr="00602649">
        <w:trPr>
          <w:trHeight w:val="1189"/>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«Охрана окружающей среды и природных ресурсов  Нерюнгринского района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152</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710,8</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81</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120,4</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30 587,8</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134 355,6</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265,2</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60,4</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53,1</w:t>
            </w:r>
          </w:p>
        </w:tc>
      </w:tr>
      <w:tr w:rsidR="008C38A4" w:rsidRPr="00D81803" w:rsidTr="00602649">
        <w:trPr>
          <w:trHeight w:val="1405"/>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«Профилактика правонарушений и укрепление правопорядка в Нерюнгринском районе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1 010,00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BF442A">
            <w:pPr>
              <w:spacing w:after="0" w:line="240" w:lineRule="auto"/>
              <w:ind w:left="-105" w:right="-113"/>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037,7</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1 049,4</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1 037,7</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99</w:t>
            </w:r>
            <w:r w:rsidR="00BF442A">
              <w:rPr>
                <w:rFonts w:ascii="Times New Roman" w:eastAsia="Times New Roman" w:hAnsi="Times New Roman" w:cs="Times New Roman"/>
                <w:b/>
                <w:bCs/>
                <w:color w:val="000000"/>
                <w:sz w:val="20"/>
                <w:szCs w:val="20"/>
                <w:lang w:eastAsia="ru-RU"/>
              </w:rPr>
              <w:t>,0</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102,7</w:t>
            </w:r>
          </w:p>
        </w:tc>
      </w:tr>
      <w:tr w:rsidR="008C38A4" w:rsidRPr="00D81803" w:rsidTr="00602649">
        <w:trPr>
          <w:trHeight w:val="1822"/>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«Профилактика экстремизма и терроризма на территории муниципального образования  «Нерюнгринский район»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70,7</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75,7</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81,1</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75,7</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93,3</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107,</w:t>
            </w:r>
            <w:r w:rsidR="00BF442A">
              <w:rPr>
                <w:rFonts w:ascii="Times New Roman" w:eastAsia="Times New Roman" w:hAnsi="Times New Roman" w:cs="Times New Roman"/>
                <w:color w:val="000000"/>
                <w:sz w:val="20"/>
                <w:szCs w:val="20"/>
                <w:lang w:eastAsia="ru-RU"/>
              </w:rPr>
              <w:t>1</w:t>
            </w:r>
          </w:p>
        </w:tc>
      </w:tr>
      <w:tr w:rsidR="008C38A4" w:rsidRPr="00D81803" w:rsidTr="00602649">
        <w:trPr>
          <w:trHeight w:val="268"/>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«Защита населения и территорий Нерюнгринского района от чрезвычайных ситуаций природного и техногенного характера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360,1</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w:t>
            </w:r>
            <w:r w:rsidR="00BF442A">
              <w:rPr>
                <w:rFonts w:ascii="Times New Roman" w:eastAsia="Times New Roman" w:hAnsi="Times New Roman" w:cs="Times New Roman"/>
                <w:color w:val="000000"/>
                <w:sz w:val="20"/>
                <w:szCs w:val="20"/>
                <w:lang w:eastAsia="ru-RU"/>
              </w:rPr>
              <w:t> </w:t>
            </w:r>
            <w:r w:rsidRPr="008C38A4">
              <w:rPr>
                <w:rFonts w:ascii="Times New Roman" w:eastAsia="Times New Roman" w:hAnsi="Times New Roman" w:cs="Times New Roman"/>
                <w:color w:val="000000"/>
                <w:sz w:val="20"/>
                <w:szCs w:val="20"/>
                <w:lang w:eastAsia="ru-RU"/>
              </w:rPr>
              <w:t>128</w:t>
            </w:r>
            <w:r w:rsidR="00BF442A">
              <w:rPr>
                <w:rFonts w:ascii="Times New Roman" w:eastAsia="Times New Roman" w:hAnsi="Times New Roman" w:cs="Times New Roman"/>
                <w:color w:val="000000"/>
                <w:sz w:val="20"/>
                <w:szCs w:val="20"/>
                <w:lang w:eastAsia="ru-RU"/>
              </w:rPr>
              <w:t>,0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1 918,9</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14 468,6</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527,8</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70</w:t>
            </w:r>
            <w:r w:rsidR="00BF442A">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BF442A">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301,4</w:t>
            </w:r>
          </w:p>
        </w:tc>
      </w:tr>
      <w:tr w:rsidR="008C38A4" w:rsidRPr="00D81803" w:rsidTr="00602649">
        <w:trPr>
          <w:trHeight w:val="1123"/>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«Реализация муниципальной молодежной политики в Нерюнгринском районе на 2021 -2027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869,9</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13</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730,4</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3 255,2</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13 730,4</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421,8</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602649">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354,8</w:t>
            </w:r>
          </w:p>
        </w:tc>
      </w:tr>
      <w:tr w:rsidR="008C38A4" w:rsidRPr="00D81803" w:rsidTr="00602649">
        <w:trPr>
          <w:trHeight w:val="1224"/>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 xml:space="preserve">МП «Развитие физической культуры и спорта в </w:t>
            </w:r>
            <w:r w:rsidR="00594BFC">
              <w:rPr>
                <w:rFonts w:ascii="Times New Roman" w:eastAsia="Times New Roman" w:hAnsi="Times New Roman" w:cs="Times New Roman"/>
                <w:color w:val="000000"/>
                <w:sz w:val="20"/>
                <w:szCs w:val="20"/>
                <w:lang w:eastAsia="ru-RU"/>
              </w:rPr>
              <w:t>МР «Нерюнгринский район»</w:t>
            </w:r>
            <w:r w:rsidRPr="008C38A4">
              <w:rPr>
                <w:rFonts w:ascii="Times New Roman" w:eastAsia="Times New Roman" w:hAnsi="Times New Roman" w:cs="Times New Roman"/>
                <w:color w:val="000000"/>
                <w:sz w:val="20"/>
                <w:szCs w:val="20"/>
                <w:lang w:eastAsia="ru-RU"/>
              </w:rPr>
              <w:t xml:space="preserve">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217</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668,8</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151</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832,2</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141 765,5</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158 226,3</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107,1</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96</w:t>
            </w:r>
            <w:r w:rsidR="00602649">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69,7</w:t>
            </w:r>
          </w:p>
        </w:tc>
      </w:tr>
      <w:tr w:rsidR="008C38A4" w:rsidRPr="00D81803" w:rsidTr="00602649">
        <w:trPr>
          <w:trHeight w:val="1114"/>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«Реализация отдельных направлений социальной политики в Нерюнгринском районе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37</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830,1</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44</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244,4</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30 205,4</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44 244,4</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146,5</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602649">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nil"/>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116,9</w:t>
            </w:r>
          </w:p>
        </w:tc>
      </w:tr>
      <w:tr w:rsidR="008C38A4" w:rsidRPr="00D81803" w:rsidTr="00602649">
        <w:trPr>
          <w:trHeight w:val="790"/>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«Обеспечение жильем молодых семей Нерюнгринского района на 2021-2027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19</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666,8</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21</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795,6</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20 544,0</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21 795,6</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106,1</w:t>
            </w:r>
          </w:p>
        </w:tc>
        <w:tc>
          <w:tcPr>
            <w:tcW w:w="1276"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602649">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110,8</w:t>
            </w:r>
          </w:p>
        </w:tc>
      </w:tr>
      <w:tr w:rsidR="008C38A4" w:rsidRPr="00D81803" w:rsidTr="00602649">
        <w:trPr>
          <w:trHeight w:val="1402"/>
        </w:trPr>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«Управление муниципальной собственностью муниципального образования «Нерюнгринский район» на 2021-2027 годы»</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136</w:t>
            </w:r>
            <w:r w:rsidR="00BF442A">
              <w:rPr>
                <w:rFonts w:ascii="Times New Roman" w:eastAsia="Times New Roman" w:hAnsi="Times New Roman" w:cs="Times New Roman"/>
                <w:color w:val="000000"/>
                <w:sz w:val="20"/>
                <w:szCs w:val="20"/>
                <w:lang w:eastAsia="ru-RU"/>
              </w:rPr>
              <w:t> </w:t>
            </w:r>
            <w:r w:rsidRPr="008C38A4">
              <w:rPr>
                <w:rFonts w:ascii="Times New Roman" w:eastAsia="Times New Roman" w:hAnsi="Times New Roman" w:cs="Times New Roman"/>
                <w:color w:val="000000"/>
                <w:sz w:val="20"/>
                <w:szCs w:val="20"/>
                <w:lang w:eastAsia="ru-RU"/>
              </w:rPr>
              <w:t>895</w:t>
            </w:r>
            <w:r w:rsidR="00BF442A">
              <w:rPr>
                <w:rFonts w:ascii="Times New Roman" w:eastAsia="Times New Roman" w:hAnsi="Times New Roman" w:cs="Times New Roman"/>
                <w:color w:val="000000"/>
                <w:sz w:val="20"/>
                <w:szCs w:val="20"/>
                <w:lang w:eastAsia="ru-RU"/>
              </w:rPr>
              <w:t>,0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91</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540,7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56 586,9</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103 443,7</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161,8</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88,5</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66,</w:t>
            </w:r>
            <w:r w:rsidR="00602649">
              <w:rPr>
                <w:rFonts w:ascii="Times New Roman" w:eastAsia="Times New Roman" w:hAnsi="Times New Roman" w:cs="Times New Roman"/>
                <w:color w:val="000000"/>
                <w:sz w:val="20"/>
                <w:szCs w:val="20"/>
                <w:lang w:eastAsia="ru-RU"/>
              </w:rPr>
              <w:t>9</w:t>
            </w:r>
          </w:p>
        </w:tc>
      </w:tr>
      <w:tr w:rsidR="008C38A4" w:rsidRPr="00D81803" w:rsidTr="00602649">
        <w:trPr>
          <w:trHeight w:val="1210"/>
        </w:trPr>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«Развитие архивного дела в муниципальном образовании «Нерюнгринский район» на 2021-2027 годы»</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124,7</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w:t>
            </w:r>
            <w:r w:rsidR="00BF442A">
              <w:rPr>
                <w:rFonts w:ascii="Times New Roman" w:eastAsia="Times New Roman" w:hAnsi="Times New Roman" w:cs="Times New Roman"/>
                <w:color w:val="000000"/>
                <w:sz w:val="20"/>
                <w:szCs w:val="20"/>
                <w:lang w:eastAsia="ru-RU"/>
              </w:rPr>
              <w:t> </w:t>
            </w:r>
            <w:r w:rsidRPr="008C38A4">
              <w:rPr>
                <w:rFonts w:ascii="Times New Roman" w:eastAsia="Times New Roman" w:hAnsi="Times New Roman" w:cs="Times New Roman"/>
                <w:color w:val="000000"/>
                <w:sz w:val="20"/>
                <w:szCs w:val="20"/>
                <w:lang w:eastAsia="ru-RU"/>
              </w:rPr>
              <w:t>383</w:t>
            </w:r>
            <w:r w:rsidR="00BF442A">
              <w:rPr>
                <w:rFonts w:ascii="Times New Roman" w:eastAsia="Times New Roman" w:hAnsi="Times New Roman" w:cs="Times New Roman"/>
                <w:color w:val="000000"/>
                <w:sz w:val="20"/>
                <w:szCs w:val="20"/>
                <w:lang w:eastAsia="ru-RU"/>
              </w:rPr>
              <w:t>,0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9 621,5</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10 383,0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107,9</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100</w:t>
            </w:r>
            <w:r w:rsidR="00602649">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102,</w:t>
            </w:r>
            <w:r w:rsidR="00602649">
              <w:rPr>
                <w:rFonts w:ascii="Times New Roman" w:eastAsia="Times New Roman" w:hAnsi="Times New Roman" w:cs="Times New Roman"/>
                <w:color w:val="000000"/>
                <w:sz w:val="20"/>
                <w:szCs w:val="20"/>
                <w:lang w:eastAsia="ru-RU"/>
              </w:rPr>
              <w:t>6</w:t>
            </w:r>
          </w:p>
        </w:tc>
      </w:tr>
      <w:tr w:rsidR="008C38A4" w:rsidRPr="00D81803" w:rsidTr="00602649">
        <w:trPr>
          <w:trHeight w:val="1402"/>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«Развитие муниципальной службы  в муниципальном образовании «Нерюнгринский район» на 2021 – 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988,2</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715,5</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1 284,7</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 xml:space="preserve">1 300,9 </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55,7</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55</w:t>
            </w:r>
            <w:r w:rsidR="00602649">
              <w:rPr>
                <w:rFonts w:ascii="Times New Roman" w:eastAsia="Times New Roman" w:hAnsi="Times New Roman" w:cs="Times New Roman"/>
                <w:b/>
                <w:bCs/>
                <w:color w:val="000000"/>
                <w:sz w:val="20"/>
                <w:szCs w:val="20"/>
                <w:lang w:eastAsia="ru-RU"/>
              </w:rPr>
              <w:t>,0</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72,4</w:t>
            </w:r>
          </w:p>
        </w:tc>
      </w:tr>
      <w:tr w:rsidR="008C38A4" w:rsidRPr="00D81803" w:rsidTr="00602649">
        <w:trPr>
          <w:trHeight w:val="1393"/>
        </w:trPr>
        <w:tc>
          <w:tcPr>
            <w:tcW w:w="2410" w:type="dxa"/>
            <w:tcBorders>
              <w:top w:val="nil"/>
              <w:left w:val="single" w:sz="8" w:space="0" w:color="auto"/>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МП «Обеспечение Нерюнгринского жильем медицинских работников и работников сферы образования района на 2022 – 2027 годы»</w:t>
            </w:r>
          </w:p>
        </w:tc>
        <w:tc>
          <w:tcPr>
            <w:tcW w:w="1276" w:type="dxa"/>
            <w:tcBorders>
              <w:top w:val="nil"/>
              <w:left w:val="nil"/>
              <w:bottom w:val="single" w:sz="8" w:space="0" w:color="auto"/>
              <w:right w:val="single" w:sz="8" w:space="0" w:color="auto"/>
            </w:tcBorders>
            <w:shd w:val="clear" w:color="000000" w:fill="FFFFFF"/>
            <w:noWrap/>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20</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465,1</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60</w:t>
            </w:r>
            <w:r w:rsidR="00BF442A">
              <w:rPr>
                <w:rFonts w:ascii="Times New Roman" w:eastAsia="Times New Roman" w:hAnsi="Times New Roman" w:cs="Times New Roman"/>
                <w:color w:val="000000"/>
                <w:sz w:val="20"/>
                <w:szCs w:val="20"/>
                <w:lang w:eastAsia="ru-RU"/>
              </w:rPr>
              <w:t xml:space="preserve"> </w:t>
            </w:r>
            <w:r w:rsidRPr="008C38A4">
              <w:rPr>
                <w:rFonts w:ascii="Times New Roman" w:eastAsia="Times New Roman" w:hAnsi="Times New Roman" w:cs="Times New Roman"/>
                <w:color w:val="000000"/>
                <w:sz w:val="20"/>
                <w:szCs w:val="20"/>
                <w:lang w:eastAsia="ru-RU"/>
              </w:rPr>
              <w:t>870,2</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70 435,2</w:t>
            </w:r>
          </w:p>
        </w:tc>
        <w:tc>
          <w:tcPr>
            <w:tcW w:w="1134"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63 118,0</w:t>
            </w:r>
          </w:p>
        </w:tc>
        <w:tc>
          <w:tcPr>
            <w:tcW w:w="992" w:type="dxa"/>
            <w:tcBorders>
              <w:top w:val="nil"/>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86,4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C38A4" w:rsidRPr="008C38A4" w:rsidRDefault="008C38A4" w:rsidP="008C38A4">
            <w:pPr>
              <w:spacing w:after="0" w:line="240" w:lineRule="auto"/>
              <w:jc w:val="center"/>
              <w:rPr>
                <w:rFonts w:ascii="Times New Roman" w:eastAsia="Times New Roman" w:hAnsi="Times New Roman" w:cs="Times New Roman"/>
                <w:b/>
                <w:bCs/>
                <w:color w:val="000000"/>
                <w:sz w:val="20"/>
                <w:szCs w:val="20"/>
                <w:lang w:eastAsia="ru-RU"/>
              </w:rPr>
            </w:pPr>
            <w:r w:rsidRPr="008C38A4">
              <w:rPr>
                <w:rFonts w:ascii="Times New Roman" w:eastAsia="Times New Roman" w:hAnsi="Times New Roman" w:cs="Times New Roman"/>
                <w:b/>
                <w:bCs/>
                <w:color w:val="000000"/>
                <w:sz w:val="20"/>
                <w:szCs w:val="20"/>
                <w:lang w:eastAsia="ru-RU"/>
              </w:rPr>
              <w:t>96,4</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8C38A4" w:rsidRPr="008C38A4" w:rsidRDefault="008C38A4" w:rsidP="00602649">
            <w:pPr>
              <w:spacing w:after="0" w:line="240" w:lineRule="auto"/>
              <w:jc w:val="center"/>
              <w:rPr>
                <w:rFonts w:ascii="Times New Roman" w:eastAsia="Times New Roman" w:hAnsi="Times New Roman" w:cs="Times New Roman"/>
                <w:color w:val="000000"/>
                <w:sz w:val="20"/>
                <w:szCs w:val="20"/>
                <w:lang w:eastAsia="ru-RU"/>
              </w:rPr>
            </w:pPr>
            <w:r w:rsidRPr="008C38A4">
              <w:rPr>
                <w:rFonts w:ascii="Times New Roman" w:eastAsia="Times New Roman" w:hAnsi="Times New Roman" w:cs="Times New Roman"/>
                <w:color w:val="000000"/>
                <w:sz w:val="20"/>
                <w:szCs w:val="20"/>
                <w:lang w:eastAsia="ru-RU"/>
              </w:rPr>
              <w:t>297,4</w:t>
            </w:r>
          </w:p>
        </w:tc>
      </w:tr>
    </w:tbl>
    <w:p w:rsidR="008C38A4" w:rsidRPr="00D81803" w:rsidRDefault="008C38A4" w:rsidP="00611C3A">
      <w:pPr>
        <w:autoSpaceDE w:val="0"/>
        <w:autoSpaceDN w:val="0"/>
        <w:adjustRightInd w:val="0"/>
        <w:spacing w:after="0" w:line="240" w:lineRule="auto"/>
        <w:ind w:firstLine="708"/>
        <w:jc w:val="both"/>
        <w:rPr>
          <w:rFonts w:ascii="Times New Roman" w:hAnsi="Times New Roman" w:cs="Times New Roman"/>
          <w:sz w:val="24"/>
          <w:szCs w:val="24"/>
        </w:rPr>
      </w:pPr>
    </w:p>
    <w:p w:rsidR="00D80624" w:rsidRPr="00D81803" w:rsidRDefault="00D80624" w:rsidP="00602649">
      <w:pPr>
        <w:autoSpaceDE w:val="0"/>
        <w:autoSpaceDN w:val="0"/>
        <w:adjustRightInd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Следует отметить, что при анализе муниципальных программ установлено отклонение объемов финансирования, предусмотренных паспортами программ, от объемов, предлагаемых к утверждению проектом бюджета на 2025-2027 годы.</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Как видно из анализа, по ряду </w:t>
      </w:r>
      <w:r w:rsidR="00602649" w:rsidRPr="00D81803">
        <w:rPr>
          <w:rFonts w:ascii="Times New Roman" w:hAnsi="Times New Roman" w:cs="Times New Roman"/>
          <w:sz w:val="24"/>
          <w:szCs w:val="24"/>
        </w:rPr>
        <w:t>муниципальных</w:t>
      </w:r>
      <w:r w:rsidR="00602649" w:rsidRPr="00D81803">
        <w:rPr>
          <w:rFonts w:ascii="Times New Roman" w:eastAsia="Times New Roman" w:hAnsi="Times New Roman" w:cs="Times New Roman"/>
          <w:sz w:val="24"/>
          <w:szCs w:val="24"/>
        </w:rPr>
        <w:t xml:space="preserve"> </w:t>
      </w:r>
      <w:r w:rsidRPr="00D81803">
        <w:rPr>
          <w:rFonts w:ascii="Times New Roman" w:eastAsia="Times New Roman" w:hAnsi="Times New Roman" w:cs="Times New Roman"/>
          <w:sz w:val="24"/>
          <w:szCs w:val="24"/>
        </w:rPr>
        <w:t>программ произошло снижение, а по ряду программ превышение по отношению к уточненному бюджету на 202</w:t>
      </w:r>
      <w:r w:rsidR="00602649">
        <w:rPr>
          <w:rFonts w:ascii="Times New Roman" w:eastAsia="Times New Roman" w:hAnsi="Times New Roman" w:cs="Times New Roman"/>
          <w:sz w:val="24"/>
          <w:szCs w:val="24"/>
        </w:rPr>
        <w:t>4</w:t>
      </w:r>
      <w:r w:rsidRPr="00D81803">
        <w:rPr>
          <w:rFonts w:ascii="Times New Roman" w:eastAsia="Times New Roman" w:hAnsi="Times New Roman" w:cs="Times New Roman"/>
          <w:sz w:val="24"/>
          <w:szCs w:val="24"/>
        </w:rPr>
        <w:t xml:space="preserve"> год МР «Нерюнгринский район». </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Рост объема финансового обеспечения программных мероприятий на 2025 год обусловлен увеличением расходных обязательств, в том числе возникших в связи:</w:t>
      </w:r>
    </w:p>
    <w:p w:rsidR="00424D21" w:rsidRDefault="00D80624" w:rsidP="00602649">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 с празднованием </w:t>
      </w:r>
      <w:r w:rsidR="00602649">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Ысыах Олонхо</w:t>
      </w:r>
      <w:r w:rsidR="00602649">
        <w:rPr>
          <w:rFonts w:ascii="Times New Roman" w:eastAsia="Times New Roman" w:hAnsi="Times New Roman" w:cs="Times New Roman"/>
          <w:sz w:val="24"/>
          <w:szCs w:val="24"/>
        </w:rPr>
        <w:t>»</w:t>
      </w:r>
      <w:r w:rsidRPr="00D81803">
        <w:rPr>
          <w:rFonts w:ascii="Times New Roman" w:eastAsia="Times New Roman" w:hAnsi="Times New Roman" w:cs="Times New Roman"/>
          <w:sz w:val="24"/>
          <w:szCs w:val="24"/>
        </w:rPr>
        <w:t xml:space="preserve">, юбилейных мероприятий </w:t>
      </w:r>
      <w:r w:rsidR="00602649">
        <w:rPr>
          <w:rFonts w:ascii="Times New Roman" w:eastAsia="Times New Roman" w:hAnsi="Times New Roman" w:cs="Times New Roman"/>
          <w:sz w:val="24"/>
          <w:szCs w:val="24"/>
        </w:rPr>
        <w:t xml:space="preserve">к </w:t>
      </w:r>
      <w:r w:rsidRPr="00D81803">
        <w:rPr>
          <w:rFonts w:ascii="Times New Roman" w:eastAsia="Times New Roman" w:hAnsi="Times New Roman" w:cs="Times New Roman"/>
          <w:sz w:val="24"/>
          <w:szCs w:val="24"/>
        </w:rPr>
        <w:t>80-тилети</w:t>
      </w:r>
      <w:r w:rsidR="00602649">
        <w:rPr>
          <w:rFonts w:ascii="Times New Roman" w:eastAsia="Times New Roman" w:hAnsi="Times New Roman" w:cs="Times New Roman"/>
          <w:sz w:val="24"/>
          <w:szCs w:val="24"/>
        </w:rPr>
        <w:t>ю</w:t>
      </w:r>
      <w:r w:rsidRPr="00D81803">
        <w:rPr>
          <w:rFonts w:ascii="Times New Roman" w:eastAsia="Times New Roman" w:hAnsi="Times New Roman" w:cs="Times New Roman"/>
          <w:sz w:val="24"/>
          <w:szCs w:val="24"/>
        </w:rPr>
        <w:t xml:space="preserve"> Дня Победы, 50-тилетия Дня города Нерюнгри (МП ««Социально-культурная деятельность учреждений культуры Нерюнгринского района на 2021-2027 годы», МП «Реализация муниципальной молодежной политики в Нерюнгринском районе на 2021 -2027 годы», МП «Реализация отдельных направлений социальной политики в Нерюнгринском районе на 2021-2027 годы», МП «Развитие физической культуры и спорта в </w:t>
      </w:r>
      <w:r w:rsidR="00594BFC">
        <w:rPr>
          <w:rFonts w:ascii="Times New Roman" w:eastAsia="Times New Roman" w:hAnsi="Times New Roman" w:cs="Times New Roman"/>
          <w:sz w:val="24"/>
          <w:szCs w:val="24"/>
        </w:rPr>
        <w:t>МР «Нерюнгринский район»</w:t>
      </w:r>
      <w:r w:rsidRPr="00D81803">
        <w:rPr>
          <w:rFonts w:ascii="Times New Roman" w:eastAsia="Times New Roman" w:hAnsi="Times New Roman" w:cs="Times New Roman"/>
          <w:sz w:val="24"/>
          <w:szCs w:val="24"/>
        </w:rPr>
        <w:t xml:space="preserve"> на 2021-2027 годы»)</w:t>
      </w:r>
    </w:p>
    <w:p w:rsidR="00D80624" w:rsidRPr="00424D21" w:rsidRDefault="00424D21" w:rsidP="00424D21">
      <w:pPr>
        <w:spacing w:after="0" w:line="240" w:lineRule="auto"/>
        <w:ind w:firstLine="709"/>
        <w:jc w:val="both"/>
        <w:rPr>
          <w:rFonts w:ascii="Times New Roman" w:eastAsia="Times New Roman" w:hAnsi="Times New Roman" w:cs="Times New Roman"/>
          <w:i/>
          <w:sz w:val="24"/>
          <w:szCs w:val="24"/>
        </w:rPr>
      </w:pPr>
      <w:r w:rsidRPr="00424D21">
        <w:rPr>
          <w:rFonts w:ascii="Times New Roman" w:eastAsia="Times New Roman" w:hAnsi="Times New Roman" w:cs="Times New Roman"/>
          <w:i/>
          <w:sz w:val="24"/>
          <w:szCs w:val="24"/>
        </w:rPr>
        <w:t xml:space="preserve">На 2025 год предусмотрено приобретение ели новогодней </w:t>
      </w:r>
      <w:r>
        <w:rPr>
          <w:rFonts w:ascii="Times New Roman" w:eastAsia="Times New Roman" w:hAnsi="Times New Roman" w:cs="Times New Roman"/>
          <w:i/>
          <w:sz w:val="24"/>
          <w:szCs w:val="24"/>
        </w:rPr>
        <w:t>стоимостью 5 238,03 тыс. рублей. При этом коммерческие предложения не представлены, расчет содержит ссылки на сайты поставщиков. Исходя из содержания сайтов стоимость ели отражена без учета стоимости транспортных расходов, что в дальнейшем может привести к дополнительным расходам бюджета.</w:t>
      </w:r>
    </w:p>
    <w:p w:rsidR="00D80624" w:rsidRPr="00D81803" w:rsidRDefault="00D80624" w:rsidP="00602649">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с расходами на разработку проектно-сметной и оценочной документации для автомобильных дорог общего пользования Нерюнгринского района (МП «Повышение безопасности дорожного движения на межселенных автодорогах Нерюнгринского района на 2021-2027 годы»);</w:t>
      </w:r>
    </w:p>
    <w:p w:rsidR="00D80624" w:rsidRPr="00D81803" w:rsidRDefault="00D80624" w:rsidP="00602649">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увеличением числа новых получателей и объема субсидии на возмещение затрат СМП на модернизацию производственного (технологического) оборудования, соответственно, а также финансирование гранта предпринимателям, работающим более одного года. (МП «Развитие субъектов малого и среднего предпринимательства в муниципальном образовании «Нерюнгринский район» на 2021-2027 годы»);</w:t>
      </w:r>
    </w:p>
    <w:p w:rsidR="00D80624" w:rsidRPr="00D81803" w:rsidRDefault="00D80624" w:rsidP="00602649">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w:t>
      </w:r>
      <w:r w:rsidRPr="00D81803">
        <w:rPr>
          <w:rFonts w:ascii="Times New Roman" w:hAnsi="Times New Roman" w:cs="Times New Roman"/>
          <w:sz w:val="24"/>
          <w:szCs w:val="24"/>
        </w:rPr>
        <w:t xml:space="preserve"> увеличением</w:t>
      </w:r>
      <w:r w:rsidRPr="00D81803">
        <w:t xml:space="preserve"> </w:t>
      </w:r>
      <w:r w:rsidRPr="00D81803">
        <w:rPr>
          <w:rFonts w:ascii="Times New Roman" w:eastAsia="Times New Roman" w:hAnsi="Times New Roman" w:cs="Times New Roman"/>
          <w:sz w:val="24"/>
          <w:szCs w:val="24"/>
          <w:lang w:eastAsia="ru-RU"/>
        </w:rPr>
        <w:t>затрат на перечисление в фонд капитального ремонта в связи с плановым приобретением квартир для детей-сирот, медработников и учителей, а также в связи с планируемым расширением площади городского кладбища (МП «Управление муниципальной собственностью муниципального образования «Нерюнгринский район» на 2021-2027 годы»);</w:t>
      </w:r>
    </w:p>
    <w:p w:rsidR="00D80624" w:rsidRPr="00D81803" w:rsidRDefault="00D80624" w:rsidP="00602649">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приобретением дополнительной техники и оборудования для тушения лесных пожаров и бесперебойной работы РСЧС (МП «Защита населения и территорий Нерюнгринского района от чрезвычайных ситуаций природного и техногенного характера на 2021-2027 годы»).</w:t>
      </w:r>
    </w:p>
    <w:p w:rsidR="00D80624" w:rsidRPr="00D81803" w:rsidRDefault="00D80624" w:rsidP="00D80624">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Снижение объема финансирования муниципальных программ муниципального образования «Нерюнгринский район» в проекте бюджета Нерюнгринского района на 2025 год по отношению к уточненному бюджету Нерюнгринского района за 2024 год связано с тем, что на данном этапе не определен конкретный объем доходной части проекта бюджета Нерюнгринского района на 2025 год в части безвозмездных поступлений (субсидий, субвенций, дотаций).</w:t>
      </w:r>
    </w:p>
    <w:p w:rsidR="00D80624" w:rsidRPr="00D81803" w:rsidRDefault="00D80624" w:rsidP="00D80624">
      <w:pPr>
        <w:pStyle w:val="a5"/>
        <w:tabs>
          <w:tab w:val="left" w:pos="0"/>
        </w:tabs>
        <w:spacing w:after="0" w:line="240" w:lineRule="auto"/>
        <w:ind w:left="0"/>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ab/>
        <w:t>Анализ проектов муниципальных программ и финансово-экономических обоснований к муниципальным программам показал:</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sz w:val="24"/>
          <w:szCs w:val="24"/>
          <w:u w:val="single"/>
        </w:rPr>
      </w:pPr>
      <w:r w:rsidRPr="00D81803">
        <w:rPr>
          <w:rFonts w:ascii="Times New Roman" w:eastAsia="Times New Roman" w:hAnsi="Times New Roman" w:cs="Times New Roman"/>
          <w:sz w:val="24"/>
          <w:szCs w:val="24"/>
          <w:u w:val="single"/>
        </w:rPr>
        <w:t>1. МП «Развитие системы образования Нерюнгринского района на 2021-2027 годы»</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sz w:val="24"/>
          <w:szCs w:val="24"/>
        </w:rPr>
        <w:t>1.1.</w:t>
      </w:r>
      <w:r w:rsidRPr="00D81803">
        <w:rPr>
          <w:rFonts w:ascii="Times New Roman" w:eastAsia="Times New Roman" w:hAnsi="Times New Roman" w:cs="Times New Roman"/>
          <w:b/>
          <w:bCs/>
          <w:sz w:val="24"/>
          <w:szCs w:val="24"/>
        </w:rPr>
        <w:t xml:space="preserve"> В нарушение</w:t>
      </w:r>
      <w:r w:rsidRPr="00D81803">
        <w:rPr>
          <w:rFonts w:ascii="Times New Roman" w:eastAsia="Times New Roman" w:hAnsi="Times New Roman" w:cs="Times New Roman"/>
          <w:bCs/>
          <w:sz w:val="24"/>
          <w:szCs w:val="24"/>
        </w:rPr>
        <w:t xml:space="preserve"> пункта 6.2, раздела </w:t>
      </w:r>
      <w:r w:rsidRPr="00D81803">
        <w:rPr>
          <w:rFonts w:ascii="Times New Roman" w:eastAsia="Times New Roman" w:hAnsi="Times New Roman" w:cs="Times New Roman"/>
          <w:bCs/>
          <w:sz w:val="24"/>
          <w:szCs w:val="24"/>
          <w:lang w:val="en-US"/>
        </w:rPr>
        <w:t>VI</w:t>
      </w:r>
      <w:r w:rsidRPr="00D81803">
        <w:rPr>
          <w:rFonts w:ascii="Times New Roman" w:eastAsia="Times New Roman" w:hAnsi="Times New Roman" w:cs="Times New Roman"/>
          <w:bCs/>
          <w:sz w:val="24"/>
          <w:szCs w:val="24"/>
        </w:rPr>
        <w:t xml:space="preserve"> Порядка № 451 от 26.03.2018 г., на проверку не предоставлен проект программы «Развитие системы образования Нерюнгринского района на 2021-2027 годы» с изменениями, в том числе приложения к муниципальной программе, пояснительная записка, расчет объема субсидии на муниципальное задание в разрезе образовательных учреждений и примененного норматива по учреждениям.</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 xml:space="preserve">1.2. Предоставленные обоснования объема целевой субсидии на текущий и капитальный ремонт (сметы) не соответствуют приложению-расчету «Ремонтные работы образовательных учреждений Нерюнгринского района на 2025 год». </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Учитывая вышеизложенное, провести достоверный анализ обоснованности финансово-экономических обоснований не представляется возможным.</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u w:val="single"/>
        </w:rPr>
        <w:t xml:space="preserve">2. </w:t>
      </w:r>
      <w:r w:rsidRPr="00D81803">
        <w:rPr>
          <w:rFonts w:ascii="Times New Roman" w:eastAsia="Times New Roman" w:hAnsi="Times New Roman" w:cs="Times New Roman"/>
          <w:sz w:val="24"/>
          <w:szCs w:val="24"/>
          <w:u w:val="single"/>
          <w:lang w:eastAsia="ru-RU"/>
        </w:rPr>
        <w:t xml:space="preserve">МП «Развитие физической культуры и спорта в </w:t>
      </w:r>
      <w:r w:rsidR="00594BFC">
        <w:rPr>
          <w:rFonts w:ascii="Times New Roman" w:eastAsia="Times New Roman" w:hAnsi="Times New Roman" w:cs="Times New Roman"/>
          <w:sz w:val="24"/>
          <w:szCs w:val="24"/>
          <w:u w:val="single"/>
          <w:lang w:eastAsia="ru-RU"/>
        </w:rPr>
        <w:t>МР «Нерюнгринский район»</w:t>
      </w:r>
      <w:r w:rsidRPr="00D81803">
        <w:rPr>
          <w:rFonts w:ascii="Times New Roman" w:eastAsia="Times New Roman" w:hAnsi="Times New Roman" w:cs="Times New Roman"/>
          <w:sz w:val="24"/>
          <w:szCs w:val="24"/>
          <w:u w:val="single"/>
          <w:lang w:eastAsia="ru-RU"/>
        </w:rPr>
        <w:t xml:space="preserve"> на 2021-2027 годы». </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bCs/>
          <w:sz w:val="24"/>
          <w:szCs w:val="24"/>
          <w:lang w:eastAsia="ru-RU"/>
        </w:rPr>
        <w:t>2.1.</w:t>
      </w:r>
      <w:r w:rsidRPr="00D81803">
        <w:rPr>
          <w:rFonts w:ascii="Times New Roman" w:eastAsia="Times New Roman" w:hAnsi="Times New Roman" w:cs="Times New Roman"/>
          <w:b/>
          <w:bCs/>
          <w:sz w:val="24"/>
          <w:szCs w:val="24"/>
          <w:lang w:eastAsia="ru-RU"/>
        </w:rPr>
        <w:t xml:space="preserve"> 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 xml:space="preserve">в приложении № 1 к муниципальной программе «Развитие физической культуры и спорта в </w:t>
      </w:r>
      <w:r w:rsidR="00594BFC">
        <w:rPr>
          <w:rFonts w:ascii="Times New Roman" w:eastAsia="Times New Roman" w:hAnsi="Times New Roman" w:cs="Times New Roman"/>
          <w:sz w:val="24"/>
          <w:szCs w:val="24"/>
          <w:lang w:eastAsia="ru-RU"/>
        </w:rPr>
        <w:t>МР «Нерюнгринский район»</w:t>
      </w:r>
      <w:r w:rsidRPr="00D81803">
        <w:rPr>
          <w:rFonts w:ascii="Times New Roman" w:eastAsia="Times New Roman" w:hAnsi="Times New Roman" w:cs="Times New Roman"/>
          <w:sz w:val="24"/>
          <w:szCs w:val="24"/>
          <w:lang w:eastAsia="ru-RU"/>
        </w:rPr>
        <w:t xml:space="preserve"> на 2021-2026 годы»,</w:t>
      </w:r>
      <w:r w:rsidRPr="00D81803">
        <w:t xml:space="preserve"> </w:t>
      </w:r>
      <w:r w:rsidRPr="00D81803">
        <w:rPr>
          <w:rFonts w:ascii="Times New Roman" w:eastAsia="Times New Roman" w:hAnsi="Times New Roman" w:cs="Times New Roman"/>
          <w:sz w:val="24"/>
          <w:szCs w:val="24"/>
          <w:lang w:eastAsia="ru-RU"/>
        </w:rPr>
        <w:t>объем финансирования по мероприятию № 3 задача 1 подпрограмма II интенсивного варианта на 2025 год меньше базового варианта.</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xml:space="preserve">2.2. В расчете расходов к проекту бюджета на 2025 год НРА ОФКиС КОСГУ         346-0000 по мероприятию 1, задачи 1, подпрограммы </w:t>
      </w:r>
      <w:r w:rsidRPr="00D81803">
        <w:rPr>
          <w:rFonts w:ascii="Times New Roman" w:eastAsia="Times New Roman" w:hAnsi="Times New Roman" w:cs="Times New Roman"/>
          <w:sz w:val="24"/>
          <w:szCs w:val="24"/>
          <w:lang w:val="en-US" w:eastAsia="ru-RU"/>
        </w:rPr>
        <w:t>I</w:t>
      </w:r>
      <w:r w:rsidRPr="00D81803">
        <w:rPr>
          <w:rFonts w:ascii="Times New Roman" w:eastAsia="Times New Roman" w:hAnsi="Times New Roman" w:cs="Times New Roman"/>
          <w:sz w:val="24"/>
          <w:szCs w:val="24"/>
          <w:lang w:eastAsia="ru-RU"/>
        </w:rPr>
        <w:t xml:space="preserve"> «Физическая культура и спорт», стоимость работ/услуг на баннерную продукцию для оформления мероприятий                    не соответствует предоставленному обоснованию (контракту), указана в завышенном размере на 2,2 тыс. рублей.</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2.3. На проверку не предоставлен утвержденный календарный план спортивных мероприятий на 2025 год, в связи, с чем провести анализ соответствия программным мероприятиям, в том числе в части финансового обеспечения, не представляется возможным.</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3</w:t>
      </w:r>
      <w:r w:rsidRPr="00D81803">
        <w:rPr>
          <w:rFonts w:ascii="Times New Roman" w:eastAsia="Times New Roman" w:hAnsi="Times New Roman" w:cs="Times New Roman"/>
          <w:sz w:val="24"/>
          <w:szCs w:val="24"/>
          <w:u w:val="single"/>
          <w:lang w:eastAsia="ru-RU"/>
        </w:rPr>
        <w:t>. МП «Реализация отдельных направлений социальной политики в Нерюнгринском районе на 2021-2027 годы»</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bCs/>
          <w:sz w:val="24"/>
          <w:szCs w:val="24"/>
          <w:lang w:eastAsia="ru-RU"/>
        </w:rPr>
        <w:t>3.1.</w:t>
      </w:r>
      <w:r w:rsidRPr="00D81803">
        <w:rPr>
          <w:rFonts w:ascii="Times New Roman" w:eastAsia="Times New Roman" w:hAnsi="Times New Roman" w:cs="Times New Roman"/>
          <w:b/>
          <w:bCs/>
          <w:sz w:val="24"/>
          <w:szCs w:val="24"/>
          <w:lang w:eastAsia="ru-RU"/>
        </w:rPr>
        <w:t xml:space="preserve"> 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приложении № 2 к муниципальной программе «Реализация отдельных направлений социальной политики в Нерюнгринском районе на 2021-2027 годы»,</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в разрезе мероприятий на 2025 год интенсивного варианта меньше базового варианта. </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u w:val="single"/>
          <w:lang w:eastAsia="ru-RU"/>
        </w:rPr>
        <w:t>4. МП «Реализация муниципальной молодежной политики в Нерюнгринском районе на 2021 -2027 годы»</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bCs/>
          <w:sz w:val="24"/>
          <w:szCs w:val="24"/>
        </w:rPr>
        <w:t>4.1.</w:t>
      </w:r>
      <w:r w:rsidRPr="00D81803">
        <w:rPr>
          <w:rFonts w:ascii="Times New Roman" w:eastAsia="Times New Roman" w:hAnsi="Times New Roman" w:cs="Times New Roman"/>
          <w:b/>
          <w:bCs/>
          <w:sz w:val="24"/>
          <w:szCs w:val="24"/>
        </w:rPr>
        <w:t xml:space="preserve"> В нарушение</w:t>
      </w:r>
      <w:r w:rsidRPr="00D81803">
        <w:rPr>
          <w:rFonts w:ascii="Times New Roman" w:eastAsia="Times New Roman" w:hAnsi="Times New Roman" w:cs="Times New Roman"/>
          <w:bCs/>
          <w:sz w:val="24"/>
          <w:szCs w:val="24"/>
        </w:rPr>
        <w:t xml:space="preserve"> пункта 6.2, раздела </w:t>
      </w:r>
      <w:r w:rsidRPr="00D81803">
        <w:rPr>
          <w:rFonts w:ascii="Times New Roman" w:eastAsia="Times New Roman" w:hAnsi="Times New Roman" w:cs="Times New Roman"/>
          <w:bCs/>
          <w:sz w:val="24"/>
          <w:szCs w:val="24"/>
          <w:lang w:val="en-US"/>
        </w:rPr>
        <w:t>VI</w:t>
      </w:r>
      <w:r w:rsidRPr="00D81803">
        <w:rPr>
          <w:rFonts w:ascii="Times New Roman" w:eastAsia="Times New Roman" w:hAnsi="Times New Roman" w:cs="Times New Roman"/>
          <w:bCs/>
          <w:sz w:val="24"/>
          <w:szCs w:val="24"/>
        </w:rPr>
        <w:t xml:space="preserve"> Порядка № 451 от 26.03.2018 г., на проверку не предоставлены финансово-экономические обоснования на сумму 300,0 тыс. рублей на проведение мероприятия «Итоги года в сфере молодежной политики» в 2025 году, </w:t>
      </w:r>
      <w:r w:rsidRPr="00D81803">
        <w:rPr>
          <w:rFonts w:ascii="Times New Roman" w:eastAsia="Times New Roman" w:hAnsi="Times New Roman" w:cs="Times New Roman"/>
          <w:sz w:val="24"/>
          <w:szCs w:val="24"/>
        </w:rPr>
        <w:t xml:space="preserve">по </w:t>
      </w:r>
      <w:r w:rsidRPr="00D81803">
        <w:rPr>
          <w:rFonts w:ascii="Times New Roman" w:eastAsia="Times New Roman" w:hAnsi="Times New Roman" w:cs="Times New Roman"/>
          <w:bCs/>
          <w:sz w:val="24"/>
          <w:szCs w:val="24"/>
        </w:rPr>
        <w:t xml:space="preserve">мероприятию № 1, задачи № 2, подпрограммы № 1 муниципальной программы </w:t>
      </w:r>
      <w:r w:rsidRPr="00D81803">
        <w:rPr>
          <w:rFonts w:ascii="Times New Roman" w:eastAsia="Times New Roman" w:hAnsi="Times New Roman" w:cs="Times New Roman"/>
          <w:sz w:val="24"/>
          <w:szCs w:val="24"/>
          <w:u w:val="single"/>
        </w:rPr>
        <w:t>«Реализация муниципальной молодежной политики в Нерюнгринском районе на 2021 -2027 годы».</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5. </w:t>
      </w:r>
      <w:r w:rsidRPr="00D81803">
        <w:rPr>
          <w:rFonts w:ascii="Times New Roman" w:eastAsia="Times New Roman" w:hAnsi="Times New Roman" w:cs="Times New Roman"/>
          <w:sz w:val="24"/>
          <w:szCs w:val="24"/>
          <w:u w:val="single"/>
        </w:rPr>
        <w:t>МП «Развитие агропромышленного комплекса в Нерюнгринском районе на 2021-2027 годы»</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bCs/>
          <w:sz w:val="24"/>
          <w:szCs w:val="24"/>
          <w:lang w:eastAsia="ru-RU"/>
        </w:rPr>
        <w:t>5.1.</w:t>
      </w:r>
      <w:r w:rsidRPr="00D81803">
        <w:rPr>
          <w:rFonts w:ascii="Times New Roman" w:eastAsia="Times New Roman" w:hAnsi="Times New Roman" w:cs="Times New Roman"/>
          <w:b/>
          <w:bCs/>
          <w:sz w:val="24"/>
          <w:szCs w:val="24"/>
          <w:lang w:eastAsia="ru-RU"/>
        </w:rPr>
        <w:t xml:space="preserve"> 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приложении № 1 к муниципальной программе «</w:t>
      </w:r>
      <w:r w:rsidRPr="00D81803">
        <w:rPr>
          <w:rFonts w:ascii="Times New Roman" w:eastAsia="Times New Roman" w:hAnsi="Times New Roman" w:cs="Times New Roman"/>
          <w:sz w:val="24"/>
          <w:szCs w:val="24"/>
        </w:rPr>
        <w:t>Развитие агропромышленного комплекса в Нерюнгринском районе на 2021-2027 годы</w:t>
      </w:r>
      <w:r w:rsidRPr="00D81803">
        <w:rPr>
          <w:rFonts w:ascii="Times New Roman" w:eastAsia="Times New Roman" w:hAnsi="Times New Roman" w:cs="Times New Roman"/>
          <w:sz w:val="24"/>
          <w:szCs w:val="24"/>
          <w:lang w:eastAsia="ru-RU"/>
        </w:rPr>
        <w:t>»,</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w:t>
      </w:r>
      <w:r w:rsidRPr="00D81803">
        <w:rPr>
          <w:rFonts w:ascii="Times New Roman" w:eastAsia="Times New Roman" w:hAnsi="Times New Roman" w:cs="Times New Roman"/>
          <w:bCs/>
          <w:sz w:val="24"/>
          <w:szCs w:val="24"/>
        </w:rPr>
        <w:t xml:space="preserve">по интенсивному варианту указан меньше объема финансирования по базовому варианту </w:t>
      </w:r>
      <w:r w:rsidRPr="00D81803">
        <w:rPr>
          <w:rFonts w:ascii="Times New Roman" w:eastAsia="Times New Roman" w:hAnsi="Times New Roman" w:cs="Times New Roman"/>
          <w:sz w:val="24"/>
          <w:szCs w:val="24"/>
          <w:lang w:eastAsia="ru-RU"/>
        </w:rPr>
        <w:t xml:space="preserve">в разрезе подпрограмм, задач и мероприятий на 2025 год. </w:t>
      </w:r>
    </w:p>
    <w:p w:rsidR="00D80624" w:rsidRPr="00D81803" w:rsidRDefault="00D80624" w:rsidP="00602649">
      <w:pPr>
        <w:pStyle w:val="a5"/>
        <w:tabs>
          <w:tab w:val="left" w:pos="0"/>
        </w:tabs>
        <w:spacing w:after="0" w:line="240" w:lineRule="auto"/>
        <w:ind w:left="0"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5.2. Целевые индикаторы в приложении № 2 к муниципальной программе по п.1.1.1. «Увеличение поголовья дойного стада коров», по п. 4.1. «Сохранение поголовья оленей»   не соответствуют количеству коров и оленей, указанных при расчете потребности средств для обеспечение кормами дойного стада крупнорогатого скота на 2025 год и расчете потребности средств на финансовое обеспечение затрат северного домашнего оленеводства на 2025 год. </w:t>
      </w:r>
    </w:p>
    <w:p w:rsidR="00D80624" w:rsidRPr="00D81803" w:rsidRDefault="00D80624" w:rsidP="00602649">
      <w:pPr>
        <w:tabs>
          <w:tab w:val="left" w:pos="0"/>
        </w:tabs>
        <w:spacing w:after="0" w:line="240" w:lineRule="auto"/>
        <w:ind w:firstLine="709"/>
        <w:jc w:val="both"/>
        <w:rPr>
          <w:rFonts w:ascii="Times New Roman" w:eastAsia="Times New Roman" w:hAnsi="Times New Roman" w:cs="Times New Roman"/>
          <w:sz w:val="24"/>
          <w:szCs w:val="24"/>
          <w:u w:val="single"/>
        </w:rPr>
      </w:pPr>
      <w:r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u w:val="single"/>
        </w:rPr>
        <w:t>. МП «Профилактика правонарушений и укрепление правопорядка в Нерюнгринском районе на 2021-2027 годы»</w:t>
      </w:r>
    </w:p>
    <w:p w:rsidR="00D80624" w:rsidRPr="00D81803" w:rsidRDefault="00D80624" w:rsidP="00602649">
      <w:pPr>
        <w:spacing w:after="0" w:line="240" w:lineRule="auto"/>
        <w:ind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sz w:val="24"/>
          <w:szCs w:val="24"/>
        </w:rPr>
        <w:t xml:space="preserve">6.1. </w:t>
      </w:r>
      <w:r w:rsidRPr="00D81803">
        <w:rPr>
          <w:rFonts w:ascii="Times New Roman" w:eastAsia="Times New Roman" w:hAnsi="Times New Roman" w:cs="Times New Roman"/>
          <w:b/>
          <w:bCs/>
          <w:sz w:val="24"/>
          <w:szCs w:val="24"/>
          <w:lang w:eastAsia="ru-RU"/>
        </w:rPr>
        <w:t>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паспорте программы «</w:t>
      </w:r>
      <w:r w:rsidRPr="00D81803">
        <w:rPr>
          <w:rFonts w:ascii="Times New Roman" w:eastAsia="Times New Roman" w:hAnsi="Times New Roman" w:cs="Times New Roman"/>
          <w:sz w:val="24"/>
          <w:szCs w:val="24"/>
        </w:rPr>
        <w:t>Профилактика правонарушений и укрепление правопорядка в Нерюнгринском районе на 2021-2027 годы</w:t>
      </w:r>
      <w:r w:rsidRPr="00D81803">
        <w:rPr>
          <w:rFonts w:ascii="Times New Roman" w:eastAsia="Times New Roman" w:hAnsi="Times New Roman" w:cs="Times New Roman"/>
          <w:sz w:val="24"/>
          <w:szCs w:val="24"/>
          <w:u w:val="single"/>
          <w:lang w:eastAsia="ru-RU"/>
        </w:rPr>
        <w:t>,</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w:t>
      </w:r>
      <w:r w:rsidRPr="00D81803">
        <w:rPr>
          <w:rFonts w:ascii="Times New Roman" w:eastAsia="Times New Roman" w:hAnsi="Times New Roman" w:cs="Times New Roman"/>
          <w:bCs/>
          <w:sz w:val="24"/>
          <w:szCs w:val="24"/>
        </w:rPr>
        <w:t xml:space="preserve">по интенсивному варианту меньше объема финансирования по базовому варианту. </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bCs/>
          <w:sz w:val="24"/>
          <w:szCs w:val="24"/>
        </w:rPr>
        <w:t>6.2. На проверку не предоставлено (отсутствует) приложение № 1 «Система программных мероприятий муниципальной программы «</w:t>
      </w:r>
      <w:r w:rsidRPr="00D81803">
        <w:rPr>
          <w:rFonts w:ascii="Times New Roman" w:eastAsia="Times New Roman" w:hAnsi="Times New Roman" w:cs="Times New Roman"/>
          <w:sz w:val="24"/>
          <w:szCs w:val="24"/>
        </w:rPr>
        <w:t xml:space="preserve">Профилактика правонарушений и укрепление правопорядка в Нерюнгринском районе на 2021-2027 годы» к муниципальной программе. </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u w:val="single"/>
        </w:rPr>
      </w:pPr>
      <w:r w:rsidRPr="00D81803">
        <w:rPr>
          <w:rFonts w:ascii="Times New Roman" w:eastAsia="Times New Roman" w:hAnsi="Times New Roman" w:cs="Times New Roman"/>
          <w:sz w:val="24"/>
          <w:szCs w:val="24"/>
        </w:rPr>
        <w:t xml:space="preserve">7. </w:t>
      </w:r>
      <w:r w:rsidRPr="00D81803">
        <w:rPr>
          <w:rFonts w:ascii="Times New Roman" w:eastAsia="Times New Roman" w:hAnsi="Times New Roman" w:cs="Times New Roman"/>
          <w:sz w:val="24"/>
          <w:szCs w:val="24"/>
          <w:u w:val="single"/>
        </w:rPr>
        <w:t>МП «Профилактика экстремизма и терроризма на территории муниципального образования  «Нерюнгринский район» на  2021-2027 годы»</w:t>
      </w:r>
    </w:p>
    <w:p w:rsidR="00D80624" w:rsidRPr="00D81803" w:rsidRDefault="00D80624" w:rsidP="00602649">
      <w:pPr>
        <w:spacing w:after="0" w:line="240" w:lineRule="auto"/>
        <w:ind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sz w:val="24"/>
          <w:szCs w:val="24"/>
        </w:rPr>
        <w:t xml:space="preserve">7.1. </w:t>
      </w:r>
      <w:r w:rsidRPr="00D81803">
        <w:rPr>
          <w:rFonts w:ascii="Times New Roman" w:eastAsia="Times New Roman" w:hAnsi="Times New Roman" w:cs="Times New Roman"/>
          <w:b/>
          <w:bCs/>
          <w:sz w:val="24"/>
          <w:szCs w:val="24"/>
          <w:lang w:eastAsia="ru-RU"/>
        </w:rPr>
        <w:t>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паспорте программы «</w:t>
      </w:r>
      <w:r w:rsidRPr="00D81803">
        <w:rPr>
          <w:rFonts w:ascii="Times New Roman" w:eastAsia="Times New Roman" w:hAnsi="Times New Roman" w:cs="Times New Roman"/>
          <w:sz w:val="24"/>
          <w:szCs w:val="24"/>
        </w:rPr>
        <w:t>Профилактика правонарушений и укрепление правопорядка в Нерюнгринском районе на 2021-2027 годы»</w:t>
      </w:r>
      <w:r w:rsidRPr="00D81803">
        <w:rPr>
          <w:rFonts w:ascii="Times New Roman" w:eastAsia="Times New Roman" w:hAnsi="Times New Roman" w:cs="Times New Roman"/>
          <w:sz w:val="24"/>
          <w:szCs w:val="24"/>
          <w:lang w:eastAsia="ru-RU"/>
        </w:rPr>
        <w:t>, в приложении № 2 к муниципальной программе,</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w:t>
      </w:r>
      <w:r w:rsidRPr="00D81803">
        <w:rPr>
          <w:rFonts w:ascii="Times New Roman" w:eastAsia="Times New Roman" w:hAnsi="Times New Roman" w:cs="Times New Roman"/>
          <w:bCs/>
          <w:sz w:val="24"/>
          <w:szCs w:val="24"/>
        </w:rPr>
        <w:t xml:space="preserve">по интенсивному варианту меньше объема финансирования по базовому варианту. </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lang w:eastAsia="ru-RU"/>
        </w:rPr>
        <w:t xml:space="preserve">8. </w:t>
      </w:r>
      <w:r w:rsidRPr="00D81803">
        <w:rPr>
          <w:rFonts w:ascii="Times New Roman" w:eastAsia="Times New Roman" w:hAnsi="Times New Roman" w:cs="Times New Roman"/>
          <w:sz w:val="24"/>
          <w:szCs w:val="24"/>
          <w:u w:val="single"/>
          <w:lang w:eastAsia="ru-RU"/>
        </w:rPr>
        <w:t>МП «Обеспечение жильем медицинских работников и работников сферы образования Нерюнгринского района на 2022 – 2027 годы»</w:t>
      </w:r>
    </w:p>
    <w:p w:rsidR="00D80624" w:rsidRPr="00D81803" w:rsidRDefault="00D80624" w:rsidP="00D80624">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xml:space="preserve"> 8.1. </w:t>
      </w:r>
      <w:r w:rsidRPr="00D81803">
        <w:rPr>
          <w:rFonts w:ascii="Times New Roman" w:eastAsia="Times New Roman" w:hAnsi="Times New Roman" w:cs="Times New Roman"/>
          <w:b/>
          <w:sz w:val="24"/>
          <w:szCs w:val="24"/>
          <w:lang w:eastAsia="ru-RU"/>
        </w:rPr>
        <w:t>В нарушение</w:t>
      </w:r>
      <w:r w:rsidRPr="00D81803">
        <w:rPr>
          <w:rFonts w:ascii="Times New Roman" w:eastAsia="Times New Roman" w:hAnsi="Times New Roman" w:cs="Times New Roman"/>
          <w:sz w:val="24"/>
          <w:szCs w:val="24"/>
          <w:lang w:eastAsia="ru-RU"/>
        </w:rPr>
        <w:t xml:space="preserve"> пункта 6.1, раздела VI Порядка № 451 от 26.03.2018 г., в паспорте программы «Обеспечение жильем медицинских работников и работников сферы образования Нерюнгринского района на 2022 – 2027 годы», в приложении № 2 к муниципальной программе, объем финансирования по интенсивному варианту меньше объема финансирования по базовому варианту.</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lang w:eastAsia="ru-RU"/>
        </w:rPr>
        <w:t xml:space="preserve">9. </w:t>
      </w:r>
      <w:r w:rsidRPr="00D81803">
        <w:rPr>
          <w:rFonts w:ascii="Times New Roman" w:eastAsia="Times New Roman" w:hAnsi="Times New Roman" w:cs="Times New Roman"/>
          <w:sz w:val="24"/>
          <w:szCs w:val="24"/>
          <w:u w:val="single"/>
          <w:lang w:eastAsia="ru-RU"/>
        </w:rPr>
        <w:t>МП «Защита населения и территорий Нерюнгринского района от чрезвычайных ситуаций природного и техногенного характера на 2021-2027 годы»</w:t>
      </w:r>
    </w:p>
    <w:p w:rsidR="00D80624" w:rsidRPr="00D81803" w:rsidRDefault="00D80624" w:rsidP="00602649">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9.1. В 2025 году в рамках муниципальной программы «Защита населения и территорий Нерюнгринского района от чрезвычайных ситуаций природного и техногенного характера на 2021-2027 годы» предусматривается приобретение основных средств для проведения мероприятий при тушении лесных пожаров:</w:t>
      </w:r>
    </w:p>
    <w:p w:rsidR="00D80624" w:rsidRPr="00D81803" w:rsidRDefault="00D80624" w:rsidP="00602649">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водометный  катер со стационарным двигателем на тележке, стоимостью 2 483,3 тыс. рублей;</w:t>
      </w:r>
    </w:p>
    <w:p w:rsidR="00D80624" w:rsidRPr="00D81803" w:rsidRDefault="00D80624" w:rsidP="00602649">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квадроцикл «АЗИМУТ 1,8», стоимостью 1 743,3 тыс. рублей;</w:t>
      </w:r>
    </w:p>
    <w:p w:rsidR="00D80624" w:rsidRPr="00D81803" w:rsidRDefault="00D80624" w:rsidP="00602649">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ВСУ-5А (водосливное устройство), стоимостью 2 186,7 тыс. рублей, для тушения лесных пожаров с помощью вертолета Ми-8;</w:t>
      </w:r>
    </w:p>
    <w:p w:rsidR="00D80624" w:rsidRPr="00D81803" w:rsidRDefault="00D80624" w:rsidP="00602649">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промышленный квадрокоптер с тепловизором, стоимостью 760,8 тыс. рублей.</w:t>
      </w:r>
    </w:p>
    <w:p w:rsidR="00D80624" w:rsidRPr="00D81803" w:rsidRDefault="00D80624" w:rsidP="00D80624">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Следует отметить, что данный перечень основных средств не соответствует Методическим рекомендациям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приказом МЧС России от 19.03.2021                     № 2-4-71-5-11  и не предусмотрены в Номенклатуре и планируемом к накоплению объеме муниципального резерва материальных ресурсов для ликвидации чрезвычайных ситуаций природного и техногенного характера, в том числе при выполнении мероприятий по гражданской обороне муниципального образования «Нерюнгринский район», утвержденной постановлением Нерюнгринской районной администрации от 29.12.2021 № 2270.</w:t>
      </w:r>
    </w:p>
    <w:p w:rsidR="00D80624" w:rsidRPr="00D81803" w:rsidRDefault="00D80624" w:rsidP="00D80624">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xml:space="preserve">Следует обратить внимание, что Порядок разработки, утверждения и реализации муниципальных программ муниципального образования "Нерюнгринский район» от 26.03.2018 № 451 разработан на основании Указа Главы Республики Саха (Якутия) от 14.08.2017 N 2076 "О Порядке разработки и реализации государственных программ Республики Саха (Якутия), предлагаемых к реализации с 2018 года". Данный документ утратил силу с 1 февраля 2022 года Указом Главы Республики Саха от 28.12.2021 г. № 2249. </w:t>
      </w:r>
    </w:p>
    <w:p w:rsidR="00D80624" w:rsidRPr="00D81803" w:rsidRDefault="00D80624" w:rsidP="00D80624">
      <w:pPr>
        <w:spacing w:after="0" w:line="240" w:lineRule="auto"/>
        <w:ind w:firstLine="709"/>
        <w:jc w:val="both"/>
        <w:rPr>
          <w:rFonts w:ascii="Times New Roman" w:hAnsi="Times New Roman" w:cs="Times New Roman"/>
          <w:i/>
          <w:sz w:val="24"/>
          <w:szCs w:val="24"/>
        </w:rPr>
      </w:pPr>
      <w:r w:rsidRPr="00D81803">
        <w:rPr>
          <w:rStyle w:val="markedcontent"/>
          <w:rFonts w:ascii="Times New Roman" w:hAnsi="Times New Roman" w:cs="Times New Roman"/>
          <w:b/>
          <w:i/>
          <w:sz w:val="24"/>
          <w:szCs w:val="24"/>
        </w:rPr>
        <w:t>В нарушение</w:t>
      </w:r>
      <w:r w:rsidRPr="00D81803">
        <w:rPr>
          <w:rStyle w:val="markedcontent"/>
          <w:rFonts w:ascii="Times New Roman" w:hAnsi="Times New Roman" w:cs="Times New Roman"/>
          <w:i/>
          <w:sz w:val="24"/>
          <w:szCs w:val="24"/>
        </w:rPr>
        <w:t xml:space="preserve"> </w:t>
      </w:r>
      <w:r w:rsidRPr="00D81803">
        <w:rPr>
          <w:rFonts w:ascii="Times New Roman" w:hAnsi="Times New Roman" w:cs="Times New Roman"/>
          <w:i/>
          <w:sz w:val="24"/>
          <w:szCs w:val="24"/>
        </w:rPr>
        <w:t xml:space="preserve">Приказа Министерства экономики Республики Саха (Якутия) от 26 апреля 2018 г. № 57-ОД «Об утверждении методических рекомендаций по разработке и корректировке документов стратегического планирования, формируемых на уровне муниципальных образований Республики Саха (Якутия)» </w:t>
      </w:r>
      <w:r w:rsidRPr="00D81803">
        <w:rPr>
          <w:rStyle w:val="markedcontent"/>
          <w:rFonts w:ascii="Times New Roman" w:hAnsi="Times New Roman" w:cs="Times New Roman"/>
          <w:i/>
          <w:sz w:val="24"/>
          <w:szCs w:val="24"/>
        </w:rPr>
        <w:t xml:space="preserve">имеет место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D81803">
        <w:rPr>
          <w:rStyle w:val="markedcontent"/>
          <w:rFonts w:ascii="Times New Roman" w:hAnsi="Times New Roman" w:cs="Times New Roman"/>
          <w:sz w:val="24"/>
          <w:szCs w:val="24"/>
        </w:rPr>
        <w:t>р</w:t>
      </w:r>
      <w:r w:rsidRPr="00D81803">
        <w:rPr>
          <w:rStyle w:val="afe"/>
          <w:rFonts w:ascii="Times New Roman" w:hAnsi="Times New Roman" w:cs="Times New Roman"/>
          <w:sz w:val="24"/>
          <w:szCs w:val="24"/>
        </w:rPr>
        <w:t>ешением</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43</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й</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сессии</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Нерюнгринского</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районного</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Совета</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депутатов</w:t>
      </w:r>
      <w:r w:rsidRPr="00D81803">
        <w:rPr>
          <w:rFonts w:ascii="Times New Roman" w:hAnsi="Times New Roman" w:cs="Times New Roman"/>
          <w:sz w:val="24"/>
          <w:szCs w:val="24"/>
        </w:rPr>
        <w:t xml:space="preserve"> </w:t>
      </w:r>
      <w:r w:rsidRPr="00D81803">
        <w:rPr>
          <w:rFonts w:ascii="Times New Roman" w:hAnsi="Times New Roman" w:cs="Times New Roman"/>
          <w:i/>
          <w:sz w:val="24"/>
          <w:szCs w:val="24"/>
        </w:rPr>
        <w:t xml:space="preserve">от </w:t>
      </w:r>
      <w:r w:rsidRPr="00D81803">
        <w:rPr>
          <w:rStyle w:val="afe"/>
          <w:rFonts w:ascii="Times New Roman" w:hAnsi="Times New Roman" w:cs="Times New Roman"/>
          <w:sz w:val="24"/>
          <w:szCs w:val="24"/>
        </w:rPr>
        <w:t>27</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02</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2018</w:t>
      </w:r>
      <w:r w:rsidRPr="00D81803">
        <w:rPr>
          <w:rFonts w:ascii="Times New Roman" w:hAnsi="Times New Roman" w:cs="Times New Roman"/>
          <w:sz w:val="24"/>
          <w:szCs w:val="24"/>
        </w:rPr>
        <w:t xml:space="preserve"> № </w:t>
      </w:r>
      <w:r w:rsidRPr="00D81803">
        <w:rPr>
          <w:rStyle w:val="afe"/>
          <w:rFonts w:ascii="Times New Roman" w:hAnsi="Times New Roman" w:cs="Times New Roman"/>
          <w:sz w:val="24"/>
          <w:szCs w:val="24"/>
        </w:rPr>
        <w:t>9</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43</w:t>
      </w:r>
      <w:r w:rsidRPr="00D81803">
        <w:rPr>
          <w:rFonts w:ascii="Times New Roman" w:hAnsi="Times New Roman" w:cs="Times New Roman"/>
          <w:sz w:val="24"/>
          <w:szCs w:val="24"/>
        </w:rPr>
        <w:t xml:space="preserve"> </w:t>
      </w:r>
      <w:r w:rsidRPr="00D81803">
        <w:rPr>
          <w:rFonts w:ascii="Times New Roman" w:hAnsi="Times New Roman" w:cs="Times New Roman"/>
          <w:i/>
          <w:sz w:val="24"/>
          <w:szCs w:val="24"/>
        </w:rPr>
        <w:t>«Об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D80624" w:rsidRPr="00D81803" w:rsidRDefault="00D80624" w:rsidP="00D80624">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Главным инструментом эффективности бюджетных расходов остается программно-целевой метод их осуществления. Но полагаем, что задачи по повышению качества разработки муниципальных программ остаются реализованными не в полной мере.</w:t>
      </w:r>
    </w:p>
    <w:p w:rsidR="00D80624" w:rsidRPr="00D81803" w:rsidRDefault="00D80624" w:rsidP="00D80624">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Согласно части 2 статьи 179 БК РФ муниципальные программы подлежат приведению в соответствие с решением о бюджете не позднее 1 апреля текущего финансового года.</w:t>
      </w:r>
    </w:p>
    <w:p w:rsidR="00D80624" w:rsidRPr="00D81803" w:rsidRDefault="00D80624" w:rsidP="00D80624">
      <w:pPr>
        <w:autoSpaceDE w:val="0"/>
        <w:autoSpaceDN w:val="0"/>
        <w:adjustRightInd w:val="0"/>
        <w:spacing w:after="0" w:line="240" w:lineRule="auto"/>
        <w:ind w:firstLine="708"/>
        <w:jc w:val="both"/>
        <w:rPr>
          <w:rFonts w:ascii="Times New Roman" w:hAnsi="Times New Roman" w:cs="Times New Roman"/>
          <w:bCs/>
          <w:iCs/>
          <w:sz w:val="24"/>
          <w:szCs w:val="24"/>
        </w:rPr>
      </w:pPr>
      <w:r w:rsidRPr="00D81803">
        <w:rPr>
          <w:rFonts w:ascii="Times New Roman" w:hAnsi="Times New Roman" w:cs="Times New Roman"/>
          <w:sz w:val="24"/>
          <w:szCs w:val="24"/>
        </w:rPr>
        <w:t xml:space="preserve">С учетом необходимости достижения целей национальных проектов в соответствии с Указом Президента Российской Федерации от 7 мая 2024 г.№ 309 "О национальных целях развития Российской Федерации на период до 2030 года и на перспективу до 2036 года" </w:t>
      </w:r>
      <w:r w:rsidRPr="00D81803">
        <w:rPr>
          <w:rFonts w:ascii="Times New Roman" w:hAnsi="Times New Roman" w:cs="Times New Roman"/>
          <w:bCs/>
          <w:iCs/>
          <w:sz w:val="24"/>
          <w:szCs w:val="24"/>
        </w:rPr>
        <w:t>Контрольно-счетной палатой МР «Нерюнгринский район» проводился мониторинг</w:t>
      </w:r>
      <w:r w:rsidRPr="00D81803">
        <w:t xml:space="preserve"> </w:t>
      </w:r>
      <w:r w:rsidRPr="00D81803">
        <w:rPr>
          <w:rFonts w:ascii="Times New Roman" w:hAnsi="Times New Roman" w:cs="Times New Roman"/>
          <w:bCs/>
          <w:iCs/>
          <w:sz w:val="24"/>
          <w:szCs w:val="24"/>
        </w:rPr>
        <w:t>реализации национальных проектов на территории МР «Нерюнгринский район», в рамках экспертно-аналитических мероприятий по исполнению бюджета Нерюнгринского района.</w:t>
      </w:r>
    </w:p>
    <w:p w:rsidR="00D80624" w:rsidRPr="00D81803" w:rsidRDefault="00D80624" w:rsidP="00D80624">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bCs/>
          <w:iCs/>
          <w:sz w:val="24"/>
          <w:szCs w:val="24"/>
        </w:rPr>
        <w:t xml:space="preserve">По результатам данных мероприятий </w:t>
      </w:r>
      <w:r w:rsidRPr="00D81803">
        <w:rPr>
          <w:rFonts w:ascii="Times New Roman" w:hAnsi="Times New Roman" w:cs="Times New Roman"/>
          <w:sz w:val="24"/>
          <w:szCs w:val="24"/>
        </w:rPr>
        <w:t xml:space="preserve">установлено: </w:t>
      </w:r>
    </w:p>
    <w:p w:rsidR="00D80624" w:rsidRPr="00D81803" w:rsidRDefault="00D80624" w:rsidP="00D80624">
      <w:pPr>
        <w:pStyle w:val="a5"/>
        <w:numPr>
          <w:ilvl w:val="0"/>
          <w:numId w:val="32"/>
        </w:numPr>
        <w:spacing w:after="0" w:line="240" w:lineRule="auto"/>
        <w:ind w:left="0" w:firstLine="360"/>
        <w:jc w:val="both"/>
        <w:rPr>
          <w:rFonts w:ascii="Times New Roman" w:hAnsi="Times New Roman" w:cs="Times New Roman"/>
          <w:sz w:val="24"/>
          <w:szCs w:val="24"/>
        </w:rPr>
      </w:pPr>
      <w:r w:rsidRPr="00D81803">
        <w:rPr>
          <w:rFonts w:ascii="Times New Roman" w:hAnsi="Times New Roman" w:cs="Times New Roman"/>
          <w:sz w:val="24"/>
          <w:szCs w:val="24"/>
        </w:rPr>
        <w:t xml:space="preserve">Порядок составления проекта бюджета Нерюнгринского района, утвержденный Решением Нерюнгринского Совета депутатов от  24.12.2021 г. № 4-26,  </w:t>
      </w:r>
      <w:r w:rsidRPr="00D81803">
        <w:rPr>
          <w:rFonts w:ascii="Times New Roman" w:hAnsi="Times New Roman" w:cs="Times New Roman"/>
          <w:b/>
          <w:sz w:val="24"/>
          <w:szCs w:val="24"/>
        </w:rPr>
        <w:t>не содержит</w:t>
      </w:r>
      <w:r w:rsidRPr="00D81803">
        <w:rPr>
          <w:rFonts w:ascii="Times New Roman" w:hAnsi="Times New Roman" w:cs="Times New Roman"/>
          <w:sz w:val="24"/>
          <w:szCs w:val="24"/>
        </w:rPr>
        <w:t xml:space="preserve"> положений, определяющих вопросы планирования бюджетных ассигнований на реализацию национальных (федеральных и региональных) проектов, в том числе с учетом результатов реализации национальных проектов и федеральных проектов за предыдущий год, в связи с чем в Решении о бюджете Нерюнгринского района на очередной год и на плановый период идентифицировать плановые бюджетные назначения на реализацию национальных (федеральных, региональных) проектов не представляется возможным. Нормативно-правовая база, регламентирующая порядок составления проекта бюджета Нерюнгринского района, требует актуализации и корректировки.</w:t>
      </w:r>
    </w:p>
    <w:p w:rsidR="00D80624" w:rsidRPr="00D81803" w:rsidRDefault="00D80624" w:rsidP="00D80624">
      <w:pPr>
        <w:pStyle w:val="a5"/>
        <w:numPr>
          <w:ilvl w:val="0"/>
          <w:numId w:val="32"/>
        </w:numPr>
        <w:autoSpaceDE w:val="0"/>
        <w:autoSpaceDN w:val="0"/>
        <w:adjustRightInd w:val="0"/>
        <w:spacing w:after="0" w:line="240" w:lineRule="auto"/>
        <w:ind w:left="0" w:firstLine="360"/>
        <w:jc w:val="both"/>
        <w:rPr>
          <w:rFonts w:ascii="Times New Roman" w:hAnsi="Times New Roman" w:cs="Times New Roman"/>
          <w:sz w:val="24"/>
          <w:szCs w:val="24"/>
        </w:rPr>
      </w:pPr>
      <w:r w:rsidRPr="00D81803">
        <w:rPr>
          <w:rFonts w:ascii="Times New Roman" w:hAnsi="Times New Roman" w:cs="Times New Roman"/>
          <w:sz w:val="24"/>
          <w:szCs w:val="24"/>
        </w:rPr>
        <w:t>Нормативные правовые акты муниципального образования «Нерюнгринский район», регламентирующие разработку, корректировку, мониторинг и контроль за ходом реализации национального (федерального, регионального) проекта не установлены.</w:t>
      </w:r>
    </w:p>
    <w:p w:rsidR="00D80624" w:rsidRPr="00D81803" w:rsidRDefault="00D80624" w:rsidP="00D80624">
      <w:pPr>
        <w:pStyle w:val="a5"/>
        <w:numPr>
          <w:ilvl w:val="0"/>
          <w:numId w:val="32"/>
        </w:numPr>
        <w:autoSpaceDE w:val="0"/>
        <w:autoSpaceDN w:val="0"/>
        <w:adjustRightInd w:val="0"/>
        <w:spacing w:after="0" w:line="240" w:lineRule="auto"/>
        <w:ind w:left="0" w:firstLine="360"/>
        <w:jc w:val="both"/>
        <w:rPr>
          <w:rFonts w:ascii="Times New Roman" w:hAnsi="Times New Roman" w:cs="Times New Roman"/>
          <w:sz w:val="24"/>
          <w:szCs w:val="24"/>
        </w:rPr>
      </w:pPr>
      <w:r w:rsidRPr="00D81803">
        <w:rPr>
          <w:rFonts w:ascii="Times New Roman" w:hAnsi="Times New Roman" w:cs="Times New Roman"/>
          <w:sz w:val="24"/>
          <w:szCs w:val="24"/>
        </w:rPr>
        <w:t>Управление проектной деятельностью в Нерюнгринском районе отдельными правовыми актами не регламентировано.</w:t>
      </w:r>
    </w:p>
    <w:p w:rsidR="00D80624" w:rsidRPr="00D81803" w:rsidRDefault="00D80624" w:rsidP="00D80624">
      <w:pPr>
        <w:autoSpaceDE w:val="0"/>
        <w:autoSpaceDN w:val="0"/>
        <w:adjustRightInd w:val="0"/>
        <w:spacing w:after="0" w:line="240" w:lineRule="auto"/>
        <w:ind w:firstLine="708"/>
        <w:jc w:val="both"/>
        <w:rPr>
          <w:rFonts w:ascii="Times New Roman" w:hAnsi="Times New Roman" w:cs="Times New Roman"/>
          <w:sz w:val="24"/>
          <w:szCs w:val="24"/>
        </w:rPr>
      </w:pPr>
    </w:p>
    <w:p w:rsidR="00D80624" w:rsidRPr="00424D21" w:rsidRDefault="00D80624" w:rsidP="00D80624">
      <w:pPr>
        <w:autoSpaceDE w:val="0"/>
        <w:autoSpaceDN w:val="0"/>
        <w:adjustRightInd w:val="0"/>
        <w:spacing w:after="0" w:line="240" w:lineRule="auto"/>
        <w:ind w:firstLine="708"/>
        <w:jc w:val="both"/>
        <w:rPr>
          <w:rFonts w:ascii="Times New Roman" w:hAnsi="Times New Roman" w:cs="Times New Roman"/>
          <w:b/>
          <w:sz w:val="24"/>
          <w:szCs w:val="24"/>
        </w:rPr>
      </w:pPr>
      <w:r w:rsidRPr="00424D21">
        <w:rPr>
          <w:rFonts w:ascii="Times New Roman" w:hAnsi="Times New Roman" w:cs="Times New Roman"/>
          <w:b/>
          <w:i/>
          <w:sz w:val="24"/>
          <w:szCs w:val="24"/>
        </w:rPr>
        <w:t>Рекомендации Контрольно-счетной палаты</w:t>
      </w:r>
      <w:r w:rsidRPr="00424D21">
        <w:rPr>
          <w:rFonts w:ascii="Times New Roman" w:hAnsi="Times New Roman" w:cs="Times New Roman"/>
          <w:b/>
          <w:sz w:val="24"/>
          <w:szCs w:val="24"/>
        </w:rPr>
        <w:t>:</w:t>
      </w:r>
    </w:p>
    <w:p w:rsidR="00D80624" w:rsidRPr="00D81803" w:rsidRDefault="00D80624" w:rsidP="00D80624">
      <w:pPr>
        <w:autoSpaceDE w:val="0"/>
        <w:autoSpaceDN w:val="0"/>
        <w:adjustRightInd w:val="0"/>
        <w:spacing w:after="0" w:line="240" w:lineRule="auto"/>
        <w:jc w:val="both"/>
        <w:rPr>
          <w:rFonts w:ascii="Times New Roman" w:hAnsi="Times New Roman" w:cs="Times New Roman"/>
          <w:i/>
          <w:sz w:val="24"/>
          <w:szCs w:val="24"/>
        </w:rPr>
      </w:pPr>
      <w:r w:rsidRPr="00D81803">
        <w:rPr>
          <w:rFonts w:ascii="Times New Roman" w:hAnsi="Times New Roman" w:cs="Times New Roman"/>
          <w:i/>
          <w:sz w:val="24"/>
          <w:szCs w:val="24"/>
        </w:rPr>
        <w:t xml:space="preserve">1. </w:t>
      </w:r>
      <w:r w:rsidRPr="00D81803">
        <w:rPr>
          <w:rStyle w:val="markedcontent"/>
          <w:rFonts w:ascii="Times New Roman" w:hAnsi="Times New Roman" w:cs="Times New Roman"/>
          <w:i/>
          <w:sz w:val="24"/>
          <w:szCs w:val="24"/>
        </w:rPr>
        <w:t xml:space="preserve">Нерюнгринской районной администрации Порядок </w:t>
      </w:r>
      <w:r w:rsidRPr="00D81803">
        <w:rPr>
          <w:rFonts w:ascii="Times New Roman" w:hAnsi="Times New Roman" w:cs="Times New Roman"/>
          <w:i/>
          <w:sz w:val="24"/>
          <w:szCs w:val="24"/>
        </w:rPr>
        <w:t>разработки, утверждения и реализации муниципальных программ муниципального образования «Нерюнгринский район», утвержденный Постановлением Нерюнгринской районной администрации от 26.03.2018 № 451 привести в соответствие с действующими нормативно-правовыми документами и рекомендациями по разработке и реализации государственных программ Республики Саха (Якутия).</w:t>
      </w:r>
    </w:p>
    <w:p w:rsidR="00D80624" w:rsidRPr="00D81803" w:rsidRDefault="00D80624" w:rsidP="00D8062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D81803">
        <w:rPr>
          <w:rFonts w:ascii="Times New Roman" w:hAnsi="Times New Roman" w:cs="Times New Roman"/>
          <w:i/>
          <w:sz w:val="24"/>
          <w:szCs w:val="24"/>
        </w:rPr>
        <w:t>2.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D81803">
        <w:rPr>
          <w:rFonts w:ascii="Times New Roman" w:eastAsia="Times New Roman" w:hAnsi="Times New Roman" w:cs="Times New Roman"/>
          <w:i/>
          <w:sz w:val="24"/>
          <w:szCs w:val="24"/>
        </w:rPr>
        <w:t>тветственным исполнителям муниципальных программ обеспечить:</w:t>
      </w:r>
    </w:p>
    <w:p w:rsidR="00D80624" w:rsidRPr="00D81803" w:rsidRDefault="00D80624" w:rsidP="00D80624">
      <w:pPr>
        <w:spacing w:after="0" w:line="240" w:lineRule="auto"/>
        <w:jc w:val="both"/>
        <w:rPr>
          <w:rFonts w:ascii="Times New Roman" w:eastAsia="Times New Roman" w:hAnsi="Times New Roman" w:cs="Times New Roman"/>
          <w:i/>
          <w:sz w:val="24"/>
          <w:szCs w:val="24"/>
        </w:rPr>
      </w:pPr>
      <w:r w:rsidRPr="00D81803">
        <w:rPr>
          <w:rFonts w:ascii="Times New Roman" w:eastAsia="Times New Roman" w:hAnsi="Times New Roman" w:cs="Times New Roman"/>
          <w:i/>
          <w:sz w:val="24"/>
          <w:szCs w:val="24"/>
        </w:rPr>
        <w:t>- надлежащий контроль за формированием и реализацией муниципальных программ;</w:t>
      </w:r>
    </w:p>
    <w:p w:rsidR="00D80624" w:rsidRPr="00D81803" w:rsidRDefault="00D80624" w:rsidP="00D80624">
      <w:pPr>
        <w:spacing w:after="0" w:line="240" w:lineRule="auto"/>
        <w:jc w:val="both"/>
        <w:rPr>
          <w:rFonts w:ascii="Times New Roman" w:eastAsia="Times New Roman" w:hAnsi="Times New Roman" w:cs="Times New Roman"/>
          <w:i/>
          <w:sz w:val="24"/>
          <w:szCs w:val="24"/>
        </w:rPr>
      </w:pPr>
      <w:r w:rsidRPr="00D81803">
        <w:rPr>
          <w:rFonts w:ascii="Times New Roman" w:eastAsia="Times New Roman" w:hAnsi="Times New Roman" w:cs="Times New Roman"/>
          <w:i/>
          <w:sz w:val="24"/>
          <w:szCs w:val="24"/>
        </w:rPr>
        <w:t>- приведение параметров всех муниципальных программ с принятым вариантом бюджета, с корректировкой значений целевых индикаторов.</w:t>
      </w:r>
    </w:p>
    <w:p w:rsidR="00D80624" w:rsidRPr="00D81803" w:rsidRDefault="00D80624" w:rsidP="00D80624">
      <w:pPr>
        <w:spacing w:after="0" w:line="240" w:lineRule="auto"/>
        <w:jc w:val="both"/>
        <w:rPr>
          <w:rFonts w:ascii="Times New Roman" w:eastAsia="Times New Roman" w:hAnsi="Times New Roman" w:cs="Times New Roman"/>
          <w:i/>
          <w:sz w:val="24"/>
          <w:szCs w:val="24"/>
        </w:rPr>
      </w:pPr>
      <w:r w:rsidRPr="00D81803">
        <w:rPr>
          <w:rFonts w:ascii="Times New Roman" w:eastAsia="Times New Roman" w:hAnsi="Times New Roman" w:cs="Times New Roman"/>
          <w:i/>
          <w:sz w:val="24"/>
          <w:szCs w:val="24"/>
        </w:rPr>
        <w:t>3. Ответственным исполнителям муниципальных программ:</w:t>
      </w:r>
    </w:p>
    <w:p w:rsidR="00D80624" w:rsidRPr="00D81803" w:rsidRDefault="00D80624" w:rsidP="00D80624">
      <w:pPr>
        <w:spacing w:after="0" w:line="240" w:lineRule="auto"/>
        <w:jc w:val="both"/>
        <w:rPr>
          <w:rFonts w:ascii="Times New Roman" w:eastAsia="Times New Roman" w:hAnsi="Times New Roman" w:cs="Times New Roman"/>
          <w:i/>
          <w:sz w:val="24"/>
          <w:szCs w:val="24"/>
        </w:rPr>
      </w:pPr>
      <w:r w:rsidRPr="00D81803">
        <w:rPr>
          <w:rFonts w:ascii="Times New Roman" w:eastAsia="Times New Roman" w:hAnsi="Times New Roman" w:cs="Times New Roman"/>
          <w:i/>
          <w:sz w:val="24"/>
          <w:szCs w:val="24"/>
        </w:rPr>
        <w:t>-  предоставить необходимые финансово-экономические обоснования;</w:t>
      </w:r>
    </w:p>
    <w:p w:rsidR="00D80624" w:rsidRPr="00D81803" w:rsidRDefault="00D80624" w:rsidP="00D80624">
      <w:pPr>
        <w:spacing w:after="0" w:line="240" w:lineRule="auto"/>
        <w:jc w:val="both"/>
        <w:rPr>
          <w:rFonts w:ascii="Times New Roman" w:eastAsia="Times New Roman" w:hAnsi="Times New Roman" w:cs="Times New Roman"/>
          <w:i/>
          <w:sz w:val="24"/>
          <w:szCs w:val="24"/>
        </w:rPr>
      </w:pPr>
      <w:r w:rsidRPr="00D81803">
        <w:rPr>
          <w:rFonts w:ascii="Times New Roman" w:eastAsia="Times New Roman" w:hAnsi="Times New Roman" w:cs="Times New Roman"/>
          <w:i/>
          <w:sz w:val="24"/>
          <w:szCs w:val="24"/>
        </w:rPr>
        <w:t>- привести в соответствие объем финансирования по базовому и интенсивному варианту.</w:t>
      </w:r>
    </w:p>
    <w:p w:rsidR="00D80624" w:rsidRPr="00D81803" w:rsidRDefault="00D80624" w:rsidP="00D80624">
      <w:pPr>
        <w:spacing w:after="0" w:line="240" w:lineRule="auto"/>
        <w:jc w:val="both"/>
        <w:rPr>
          <w:rFonts w:ascii="Times New Roman" w:eastAsia="Times New Roman" w:hAnsi="Times New Roman" w:cs="Times New Roman"/>
          <w:i/>
          <w:sz w:val="24"/>
          <w:szCs w:val="24"/>
        </w:rPr>
      </w:pPr>
      <w:r w:rsidRPr="00D81803">
        <w:rPr>
          <w:rStyle w:val="markedcontent"/>
          <w:rFonts w:ascii="Times New Roman" w:hAnsi="Times New Roman" w:cs="Times New Roman"/>
          <w:i/>
          <w:sz w:val="24"/>
          <w:szCs w:val="24"/>
        </w:rPr>
        <w:t xml:space="preserve">4. Нерюнгринской районной администрации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D81803">
        <w:rPr>
          <w:rStyle w:val="markedcontent"/>
          <w:rFonts w:ascii="Times New Roman" w:hAnsi="Times New Roman" w:cs="Times New Roman"/>
          <w:sz w:val="24"/>
          <w:szCs w:val="24"/>
        </w:rPr>
        <w:t>р</w:t>
      </w:r>
      <w:r w:rsidRPr="00D81803">
        <w:rPr>
          <w:rStyle w:val="afe"/>
          <w:rFonts w:ascii="Times New Roman" w:hAnsi="Times New Roman" w:cs="Times New Roman"/>
          <w:sz w:val="24"/>
          <w:szCs w:val="24"/>
        </w:rPr>
        <w:t>ешением</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43</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й</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сессии</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Нерюнгринского</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районного</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Совета</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депутатов</w:t>
      </w:r>
      <w:r w:rsidRPr="00D81803">
        <w:rPr>
          <w:rFonts w:ascii="Times New Roman" w:hAnsi="Times New Roman" w:cs="Times New Roman"/>
          <w:sz w:val="24"/>
          <w:szCs w:val="24"/>
        </w:rPr>
        <w:t xml:space="preserve"> </w:t>
      </w:r>
      <w:r w:rsidRPr="00D81803">
        <w:rPr>
          <w:rFonts w:ascii="Times New Roman" w:hAnsi="Times New Roman" w:cs="Times New Roman"/>
          <w:i/>
          <w:sz w:val="24"/>
          <w:szCs w:val="24"/>
        </w:rPr>
        <w:t xml:space="preserve">от </w:t>
      </w:r>
      <w:r w:rsidRPr="00D81803">
        <w:rPr>
          <w:rStyle w:val="afe"/>
          <w:rFonts w:ascii="Times New Roman" w:hAnsi="Times New Roman" w:cs="Times New Roman"/>
          <w:sz w:val="24"/>
          <w:szCs w:val="24"/>
        </w:rPr>
        <w:t>27</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02</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2018</w:t>
      </w:r>
      <w:r w:rsidRPr="00D81803">
        <w:rPr>
          <w:rFonts w:ascii="Times New Roman" w:hAnsi="Times New Roman" w:cs="Times New Roman"/>
          <w:sz w:val="24"/>
          <w:szCs w:val="24"/>
        </w:rPr>
        <w:t xml:space="preserve"> </w:t>
      </w:r>
      <w:r w:rsidRPr="00D81803">
        <w:rPr>
          <w:rFonts w:ascii="Times New Roman" w:hAnsi="Times New Roman" w:cs="Times New Roman"/>
          <w:i/>
          <w:sz w:val="24"/>
          <w:szCs w:val="24"/>
        </w:rPr>
        <w:t>№</w:t>
      </w:r>
      <w:r w:rsidRPr="00D81803">
        <w:rPr>
          <w:rFonts w:ascii="Times New Roman" w:hAnsi="Times New Roman" w:cs="Times New Roman"/>
          <w:sz w:val="24"/>
          <w:szCs w:val="24"/>
        </w:rPr>
        <w:t> </w:t>
      </w:r>
      <w:r w:rsidRPr="00D81803">
        <w:rPr>
          <w:rStyle w:val="afe"/>
          <w:rFonts w:ascii="Times New Roman" w:hAnsi="Times New Roman" w:cs="Times New Roman"/>
          <w:sz w:val="24"/>
          <w:szCs w:val="24"/>
        </w:rPr>
        <w:t>9</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43</w:t>
      </w:r>
      <w:r w:rsidRPr="00D81803">
        <w:rPr>
          <w:rFonts w:ascii="Times New Roman" w:hAnsi="Times New Roman" w:cs="Times New Roman"/>
          <w:sz w:val="24"/>
          <w:szCs w:val="24"/>
        </w:rPr>
        <w:t xml:space="preserve"> </w:t>
      </w:r>
      <w:r w:rsidRPr="00D81803">
        <w:rPr>
          <w:rFonts w:ascii="Times New Roman" w:hAnsi="Times New Roman" w:cs="Times New Roman"/>
          <w:i/>
          <w:sz w:val="24"/>
          <w:szCs w:val="24"/>
        </w:rPr>
        <w:t>«Об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D80624" w:rsidRPr="00D81803" w:rsidRDefault="00D80624" w:rsidP="00D80624">
      <w:pPr>
        <w:autoSpaceDE w:val="0"/>
        <w:autoSpaceDN w:val="0"/>
        <w:adjustRightInd w:val="0"/>
        <w:spacing w:after="0" w:line="240" w:lineRule="auto"/>
        <w:ind w:firstLine="708"/>
        <w:jc w:val="both"/>
        <w:rPr>
          <w:rFonts w:ascii="Times New Roman" w:hAnsi="Times New Roman" w:cs="Times New Roman"/>
          <w:b/>
          <w:i/>
          <w:sz w:val="24"/>
          <w:szCs w:val="24"/>
        </w:rPr>
      </w:pPr>
      <w:r w:rsidRPr="00D81803">
        <w:rPr>
          <w:rFonts w:ascii="Times New Roman" w:hAnsi="Times New Roman" w:cs="Times New Roman"/>
          <w:i/>
          <w:sz w:val="24"/>
          <w:szCs w:val="24"/>
        </w:rPr>
        <w:t xml:space="preserve">Для повышения эффективности реализации национальных (федеральных, региональных) проектов и их выполнения в установленные сроки, Контрольно-счетная палата </w:t>
      </w:r>
      <w:r w:rsidR="00594BFC">
        <w:rPr>
          <w:rFonts w:ascii="Times New Roman" w:hAnsi="Times New Roman" w:cs="Times New Roman"/>
          <w:i/>
          <w:sz w:val="24"/>
          <w:szCs w:val="24"/>
        </w:rPr>
        <w:t>МР «Нерюнгринский район»</w:t>
      </w:r>
      <w:r w:rsidRPr="00D81803">
        <w:rPr>
          <w:rFonts w:ascii="Times New Roman" w:hAnsi="Times New Roman" w:cs="Times New Roman"/>
          <w:sz w:val="24"/>
          <w:szCs w:val="24"/>
        </w:rPr>
        <w:t xml:space="preserve"> </w:t>
      </w:r>
      <w:r w:rsidRPr="00D81803">
        <w:rPr>
          <w:rFonts w:ascii="Times New Roman" w:hAnsi="Times New Roman" w:cs="Times New Roman"/>
          <w:i/>
          <w:sz w:val="24"/>
          <w:szCs w:val="24"/>
        </w:rPr>
        <w:t>рекомендует:</w:t>
      </w:r>
    </w:p>
    <w:p w:rsidR="00D80624" w:rsidRPr="00D81803" w:rsidRDefault="00D80624" w:rsidP="00D80624">
      <w:pPr>
        <w:autoSpaceDE w:val="0"/>
        <w:autoSpaceDN w:val="0"/>
        <w:adjustRightInd w:val="0"/>
        <w:spacing w:after="0" w:line="240" w:lineRule="auto"/>
        <w:jc w:val="both"/>
        <w:rPr>
          <w:rFonts w:ascii="Times New Roman" w:hAnsi="Times New Roman" w:cs="Times New Roman"/>
          <w:i/>
          <w:sz w:val="24"/>
          <w:szCs w:val="24"/>
        </w:rPr>
      </w:pPr>
      <w:r w:rsidRPr="00D81803">
        <w:rPr>
          <w:rFonts w:ascii="Times New Roman" w:hAnsi="Times New Roman" w:cs="Times New Roman"/>
          <w:i/>
          <w:sz w:val="24"/>
          <w:szCs w:val="24"/>
        </w:rPr>
        <w:t>1. Нерюнгринской районной администрации в целях осуществления проектной деятельности, порядка инициирования, подготовки проектов, их реализации и завершения, разработать и утвердить Положение об организации проектной деятельности в муниципальном образовании «Нерюнгринский район».</w:t>
      </w:r>
    </w:p>
    <w:p w:rsidR="00D80624" w:rsidRPr="00D81803" w:rsidRDefault="00D80624" w:rsidP="00D80624">
      <w:pPr>
        <w:pStyle w:val="Default"/>
        <w:jc w:val="both"/>
        <w:rPr>
          <w:i/>
          <w:color w:val="auto"/>
        </w:rPr>
      </w:pPr>
      <w:r w:rsidRPr="00D81803">
        <w:rPr>
          <w:i/>
          <w:color w:val="auto"/>
        </w:rPr>
        <w:t xml:space="preserve">2.  Нерюнгринской районной администрации в целях определения </w:t>
      </w:r>
      <w:r w:rsidRPr="00D81803">
        <w:rPr>
          <w:i/>
          <w:color w:val="auto"/>
          <w:u w:val="single"/>
        </w:rPr>
        <w:t>механизма</w:t>
      </w:r>
      <w:r w:rsidRPr="00D81803">
        <w:rPr>
          <w:i/>
          <w:color w:val="auto"/>
        </w:rPr>
        <w:t xml:space="preserve"> реализации национальных проектов на территории Нерюнгринского района разработать и утвердить нормативно правовые акты, регламентирующие разработку, корректировку, мониторинг и контроль за ходом реализации национальных (федеральных, региональных) проектов.</w:t>
      </w:r>
    </w:p>
    <w:p w:rsidR="00D80624" w:rsidRPr="00D81803" w:rsidRDefault="00D80624" w:rsidP="00D80624">
      <w:pPr>
        <w:pStyle w:val="Default"/>
        <w:ind w:firstLine="1"/>
        <w:jc w:val="both"/>
        <w:rPr>
          <w:i/>
          <w:color w:val="auto"/>
        </w:rPr>
      </w:pPr>
      <w:r w:rsidRPr="00D81803">
        <w:rPr>
          <w:i/>
          <w:color w:val="auto"/>
        </w:rPr>
        <w:t xml:space="preserve"> 3. Нерюнгринской районной администрации включить в Порядок составления проекта бюджета Нерюнгринского района, утвержденного Решением Нерюнгринского Совета депутатов от 24.12.2021 г. № 4-26, положения, определяющие вопросы планирования бюджетных ассигнований на реализацию национальных (федеральных и региональных) проектов, в том числе с учетом результатов реализации национальных проектов и федеральных проектов за предыдущий год. </w:t>
      </w:r>
    </w:p>
    <w:p w:rsidR="00063536" w:rsidRPr="00D81803" w:rsidRDefault="00063536" w:rsidP="00611C3A">
      <w:pPr>
        <w:autoSpaceDE w:val="0"/>
        <w:autoSpaceDN w:val="0"/>
        <w:adjustRightInd w:val="0"/>
        <w:spacing w:after="0" w:line="240" w:lineRule="auto"/>
        <w:ind w:firstLine="708"/>
        <w:jc w:val="both"/>
        <w:rPr>
          <w:rFonts w:ascii="Times New Roman" w:hAnsi="Times New Roman" w:cs="Times New Roman"/>
          <w:i/>
          <w:sz w:val="24"/>
          <w:szCs w:val="24"/>
        </w:rPr>
      </w:pPr>
    </w:p>
    <w:p w:rsidR="00E45A21" w:rsidRPr="00D81803" w:rsidRDefault="00BE20AA" w:rsidP="00424D21">
      <w:pPr>
        <w:spacing w:after="0" w:line="240" w:lineRule="auto"/>
        <w:ind w:firstLine="709"/>
        <w:jc w:val="both"/>
        <w:rPr>
          <w:rFonts w:ascii="Times New Roman" w:hAnsi="Times New Roman" w:cs="Times New Roman"/>
          <w:b/>
          <w:sz w:val="28"/>
          <w:szCs w:val="28"/>
        </w:rPr>
      </w:pPr>
      <w:r w:rsidRPr="00D81803">
        <w:rPr>
          <w:rFonts w:ascii="Times New Roman" w:hAnsi="Times New Roman" w:cs="Times New Roman"/>
          <w:b/>
          <w:sz w:val="28"/>
          <w:szCs w:val="28"/>
        </w:rPr>
        <w:t>6</w:t>
      </w:r>
      <w:r w:rsidR="004B57BA" w:rsidRPr="00D81803">
        <w:rPr>
          <w:rFonts w:ascii="Times New Roman" w:hAnsi="Times New Roman" w:cs="Times New Roman"/>
          <w:b/>
          <w:sz w:val="28"/>
          <w:szCs w:val="28"/>
        </w:rPr>
        <w:t xml:space="preserve">. </w:t>
      </w:r>
      <w:r w:rsidR="004A55A7" w:rsidRPr="00D81803">
        <w:rPr>
          <w:rFonts w:ascii="Times New Roman" w:hAnsi="Times New Roman" w:cs="Times New Roman"/>
          <w:b/>
          <w:sz w:val="28"/>
          <w:szCs w:val="28"/>
        </w:rPr>
        <w:t>Источники финансирования дефицита</w:t>
      </w:r>
      <w:r w:rsidR="009E778E" w:rsidRPr="00D81803">
        <w:rPr>
          <w:rFonts w:ascii="Times New Roman" w:hAnsi="Times New Roman" w:cs="Times New Roman"/>
          <w:b/>
          <w:sz w:val="28"/>
          <w:szCs w:val="28"/>
        </w:rPr>
        <w:t xml:space="preserve"> </w:t>
      </w:r>
      <w:r w:rsidR="004A55A7" w:rsidRPr="00D81803">
        <w:rPr>
          <w:rFonts w:ascii="Times New Roman" w:hAnsi="Times New Roman" w:cs="Times New Roman"/>
          <w:b/>
          <w:sz w:val="28"/>
          <w:szCs w:val="28"/>
        </w:rPr>
        <w:t>бюджета Нерюнгринского района на 20</w:t>
      </w:r>
      <w:r w:rsidR="000143FB" w:rsidRPr="00D81803">
        <w:rPr>
          <w:rFonts w:ascii="Times New Roman" w:hAnsi="Times New Roman" w:cs="Times New Roman"/>
          <w:b/>
          <w:sz w:val="28"/>
          <w:szCs w:val="28"/>
        </w:rPr>
        <w:t>2</w:t>
      </w:r>
      <w:r w:rsidR="000A30A9" w:rsidRPr="00D81803">
        <w:rPr>
          <w:rFonts w:ascii="Times New Roman" w:hAnsi="Times New Roman" w:cs="Times New Roman"/>
          <w:b/>
          <w:sz w:val="28"/>
          <w:szCs w:val="28"/>
        </w:rPr>
        <w:t>5</w:t>
      </w:r>
      <w:r w:rsidR="004A55A7" w:rsidRPr="00D81803">
        <w:rPr>
          <w:rFonts w:ascii="Times New Roman" w:hAnsi="Times New Roman" w:cs="Times New Roman"/>
          <w:b/>
          <w:sz w:val="28"/>
          <w:szCs w:val="28"/>
        </w:rPr>
        <w:t xml:space="preserve"> год</w:t>
      </w:r>
      <w:r w:rsidR="00E45A21" w:rsidRPr="00D81803">
        <w:rPr>
          <w:rFonts w:ascii="Times New Roman" w:hAnsi="Times New Roman" w:cs="Times New Roman"/>
          <w:b/>
          <w:sz w:val="28"/>
          <w:szCs w:val="28"/>
        </w:rPr>
        <w:t xml:space="preserve"> и плановый период 20</w:t>
      </w:r>
      <w:r w:rsidR="005D358E" w:rsidRPr="00D81803">
        <w:rPr>
          <w:rFonts w:ascii="Times New Roman" w:hAnsi="Times New Roman" w:cs="Times New Roman"/>
          <w:b/>
          <w:sz w:val="28"/>
          <w:szCs w:val="28"/>
        </w:rPr>
        <w:t>2</w:t>
      </w:r>
      <w:r w:rsidR="000A30A9" w:rsidRPr="00D81803">
        <w:rPr>
          <w:rFonts w:ascii="Times New Roman" w:hAnsi="Times New Roman" w:cs="Times New Roman"/>
          <w:b/>
          <w:sz w:val="28"/>
          <w:szCs w:val="28"/>
        </w:rPr>
        <w:t>6</w:t>
      </w:r>
      <w:r w:rsidR="00E45A21" w:rsidRPr="00D81803">
        <w:rPr>
          <w:rFonts w:ascii="Times New Roman" w:hAnsi="Times New Roman" w:cs="Times New Roman"/>
          <w:b/>
          <w:sz w:val="28"/>
          <w:szCs w:val="28"/>
        </w:rPr>
        <w:t xml:space="preserve"> и 20</w:t>
      </w:r>
      <w:r w:rsidR="00E566D1" w:rsidRPr="00D81803">
        <w:rPr>
          <w:rFonts w:ascii="Times New Roman" w:hAnsi="Times New Roman" w:cs="Times New Roman"/>
          <w:b/>
          <w:sz w:val="28"/>
          <w:szCs w:val="28"/>
        </w:rPr>
        <w:t>2</w:t>
      </w:r>
      <w:r w:rsidR="000A30A9" w:rsidRPr="00D81803">
        <w:rPr>
          <w:rFonts w:ascii="Times New Roman" w:hAnsi="Times New Roman" w:cs="Times New Roman"/>
          <w:b/>
          <w:sz w:val="28"/>
          <w:szCs w:val="28"/>
        </w:rPr>
        <w:t>7</w:t>
      </w:r>
      <w:r w:rsidR="00E45A21" w:rsidRPr="00D81803">
        <w:rPr>
          <w:rFonts w:ascii="Times New Roman" w:hAnsi="Times New Roman" w:cs="Times New Roman"/>
          <w:b/>
          <w:sz w:val="28"/>
          <w:szCs w:val="28"/>
        </w:rPr>
        <w:t xml:space="preserve"> годов</w:t>
      </w:r>
    </w:p>
    <w:p w:rsidR="005251E1" w:rsidRPr="00D81803" w:rsidRDefault="005251E1"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Дефицит бюджета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на 202</w:t>
      </w:r>
      <w:r w:rsidR="000A30A9"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планируется в объеме </w:t>
      </w:r>
      <w:r w:rsidR="004F6A62" w:rsidRPr="00D81803">
        <w:rPr>
          <w:rFonts w:ascii="Times New Roman" w:hAnsi="Times New Roman" w:cs="Times New Roman"/>
          <w:sz w:val="24"/>
          <w:szCs w:val="24"/>
        </w:rPr>
        <w:t>788,0</w:t>
      </w:r>
      <w:r w:rsidR="00667716" w:rsidRPr="00D81803">
        <w:rPr>
          <w:rFonts w:ascii="Times New Roman" w:hAnsi="Times New Roman" w:cs="Times New Roman"/>
          <w:sz w:val="24"/>
          <w:szCs w:val="24"/>
        </w:rPr>
        <w:t xml:space="preserve"> </w:t>
      </w:r>
      <w:r w:rsidRPr="00D81803">
        <w:rPr>
          <w:rFonts w:ascii="Times New Roman" w:hAnsi="Times New Roman" w:cs="Times New Roman"/>
          <w:sz w:val="24"/>
          <w:szCs w:val="24"/>
        </w:rPr>
        <w:t>тыс. рублей, на 202</w:t>
      </w:r>
      <w:r w:rsidR="000A30A9" w:rsidRPr="00D81803">
        <w:rPr>
          <w:rFonts w:ascii="Times New Roman" w:hAnsi="Times New Roman" w:cs="Times New Roman"/>
          <w:sz w:val="24"/>
          <w:szCs w:val="24"/>
        </w:rPr>
        <w:t>6</w:t>
      </w:r>
      <w:r w:rsidRPr="00D81803">
        <w:rPr>
          <w:rFonts w:ascii="Times New Roman" w:hAnsi="Times New Roman" w:cs="Times New Roman"/>
          <w:sz w:val="24"/>
          <w:szCs w:val="24"/>
        </w:rPr>
        <w:t xml:space="preserve"> год– </w:t>
      </w:r>
      <w:r w:rsidR="000A30A9" w:rsidRPr="00D81803">
        <w:rPr>
          <w:rFonts w:ascii="Times New Roman" w:hAnsi="Times New Roman" w:cs="Times New Roman"/>
          <w:sz w:val="24"/>
          <w:szCs w:val="24"/>
        </w:rPr>
        <w:t>0</w:t>
      </w:r>
      <w:r w:rsidRPr="00D81803">
        <w:rPr>
          <w:rFonts w:ascii="Times New Roman" w:hAnsi="Times New Roman" w:cs="Times New Roman"/>
          <w:sz w:val="24"/>
          <w:szCs w:val="24"/>
        </w:rPr>
        <w:t>,0 тыс. рублей, на 202</w:t>
      </w:r>
      <w:r w:rsidR="000A30A9"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 </w:t>
      </w:r>
      <w:r w:rsidR="00667716" w:rsidRPr="00D81803">
        <w:rPr>
          <w:rFonts w:ascii="Times New Roman" w:hAnsi="Times New Roman" w:cs="Times New Roman"/>
          <w:sz w:val="24"/>
          <w:szCs w:val="24"/>
        </w:rPr>
        <w:t>–</w:t>
      </w:r>
      <w:r w:rsidRPr="00D81803">
        <w:rPr>
          <w:rFonts w:ascii="Times New Roman" w:hAnsi="Times New Roman" w:cs="Times New Roman"/>
          <w:sz w:val="24"/>
          <w:szCs w:val="24"/>
        </w:rPr>
        <w:t xml:space="preserve"> </w:t>
      </w:r>
      <w:r w:rsidR="004F6A62" w:rsidRPr="00D81803">
        <w:rPr>
          <w:rFonts w:ascii="Times New Roman" w:hAnsi="Times New Roman" w:cs="Times New Roman"/>
          <w:sz w:val="24"/>
          <w:szCs w:val="24"/>
        </w:rPr>
        <w:t>0</w:t>
      </w:r>
      <w:r w:rsidR="00667716" w:rsidRPr="00D81803">
        <w:rPr>
          <w:rFonts w:ascii="Times New Roman" w:hAnsi="Times New Roman" w:cs="Times New Roman"/>
          <w:sz w:val="24"/>
          <w:szCs w:val="24"/>
        </w:rPr>
        <w:t>,0</w:t>
      </w:r>
      <w:r w:rsidRPr="00D81803">
        <w:rPr>
          <w:rFonts w:ascii="Times New Roman" w:hAnsi="Times New Roman" w:cs="Times New Roman"/>
          <w:sz w:val="24"/>
          <w:szCs w:val="24"/>
        </w:rPr>
        <w:t xml:space="preserve"> тыс. рублей.</w:t>
      </w:r>
    </w:p>
    <w:p w:rsidR="00E45A21" w:rsidRPr="00D81803" w:rsidRDefault="004A55A7"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В источниках финансирования дефицита бюджета Нерюнгринского района на 20</w:t>
      </w:r>
      <w:r w:rsidR="0003066C" w:rsidRPr="00D81803">
        <w:rPr>
          <w:rFonts w:ascii="Times New Roman" w:hAnsi="Times New Roman" w:cs="Times New Roman"/>
          <w:sz w:val="24"/>
          <w:szCs w:val="24"/>
        </w:rPr>
        <w:t>2</w:t>
      </w:r>
      <w:r w:rsidR="000A30A9"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w:t>
      </w:r>
      <w:r w:rsidR="005251E1" w:rsidRPr="00D81803">
        <w:rPr>
          <w:rFonts w:ascii="Times New Roman" w:hAnsi="Times New Roman" w:cs="Times New Roman"/>
          <w:sz w:val="24"/>
          <w:szCs w:val="24"/>
        </w:rPr>
        <w:t>отражено</w:t>
      </w:r>
      <w:r w:rsidR="00667716" w:rsidRPr="00D81803">
        <w:rPr>
          <w:i/>
          <w:iCs/>
        </w:rPr>
        <w:t xml:space="preserve"> </w:t>
      </w:r>
      <w:r w:rsidR="005251E1" w:rsidRPr="00D81803">
        <w:rPr>
          <w:rFonts w:ascii="Times New Roman" w:hAnsi="Times New Roman" w:cs="Times New Roman"/>
          <w:sz w:val="24"/>
          <w:szCs w:val="24"/>
        </w:rPr>
        <w:t>поступление доходов от возврата бюджетных кредитов, предоставленных из бюджета Нерюнгринского района бюджетам поселений</w:t>
      </w:r>
      <w:r w:rsidRPr="00D81803">
        <w:rPr>
          <w:rFonts w:ascii="Times New Roman" w:hAnsi="Times New Roman" w:cs="Times New Roman"/>
          <w:sz w:val="24"/>
          <w:szCs w:val="24"/>
        </w:rPr>
        <w:t xml:space="preserve"> в объеме </w:t>
      </w:r>
      <w:r w:rsidR="00EE562C" w:rsidRPr="00D81803">
        <w:rPr>
          <w:rFonts w:ascii="Times New Roman" w:hAnsi="Times New Roman" w:cs="Times New Roman"/>
          <w:sz w:val="24"/>
          <w:szCs w:val="24"/>
        </w:rPr>
        <w:t>на</w:t>
      </w:r>
      <w:r w:rsidR="00E45A21" w:rsidRPr="00D81803">
        <w:rPr>
          <w:rFonts w:ascii="Times New Roman" w:hAnsi="Times New Roman" w:cs="Times New Roman"/>
          <w:sz w:val="24"/>
          <w:szCs w:val="24"/>
        </w:rPr>
        <w:t xml:space="preserve"> 20</w:t>
      </w:r>
      <w:r w:rsidR="007D7872" w:rsidRPr="00D81803">
        <w:rPr>
          <w:rFonts w:ascii="Times New Roman" w:hAnsi="Times New Roman" w:cs="Times New Roman"/>
          <w:sz w:val="24"/>
          <w:szCs w:val="24"/>
        </w:rPr>
        <w:t>2</w:t>
      </w:r>
      <w:r w:rsidR="000A30A9" w:rsidRPr="00D81803">
        <w:rPr>
          <w:rFonts w:ascii="Times New Roman" w:hAnsi="Times New Roman" w:cs="Times New Roman"/>
          <w:sz w:val="24"/>
          <w:szCs w:val="24"/>
        </w:rPr>
        <w:t>5</w:t>
      </w:r>
      <w:r w:rsidR="00E45A21" w:rsidRPr="00D81803">
        <w:rPr>
          <w:rFonts w:ascii="Times New Roman" w:hAnsi="Times New Roman" w:cs="Times New Roman"/>
          <w:sz w:val="24"/>
          <w:szCs w:val="24"/>
        </w:rPr>
        <w:t xml:space="preserve"> год</w:t>
      </w:r>
      <w:r w:rsidR="005251E1" w:rsidRPr="00D81803">
        <w:rPr>
          <w:rFonts w:ascii="Times New Roman" w:hAnsi="Times New Roman" w:cs="Times New Roman"/>
          <w:sz w:val="24"/>
          <w:szCs w:val="24"/>
        </w:rPr>
        <w:t>–</w:t>
      </w:r>
      <w:r w:rsidR="001F30B0" w:rsidRPr="00D81803">
        <w:rPr>
          <w:rFonts w:ascii="Times New Roman" w:hAnsi="Times New Roman" w:cs="Times New Roman"/>
          <w:sz w:val="24"/>
          <w:szCs w:val="24"/>
        </w:rPr>
        <w:t xml:space="preserve"> </w:t>
      </w:r>
      <w:r w:rsidR="00667716" w:rsidRPr="00D81803">
        <w:rPr>
          <w:rFonts w:ascii="Times New Roman" w:hAnsi="Times New Roman" w:cs="Times New Roman"/>
          <w:sz w:val="24"/>
          <w:szCs w:val="24"/>
        </w:rPr>
        <w:t xml:space="preserve">788,0 </w:t>
      </w:r>
      <w:r w:rsidR="00E45A21" w:rsidRPr="00D81803">
        <w:rPr>
          <w:rFonts w:ascii="Times New Roman" w:hAnsi="Times New Roman" w:cs="Times New Roman"/>
          <w:sz w:val="24"/>
          <w:szCs w:val="24"/>
        </w:rPr>
        <w:t>тыс. рублей, на 20</w:t>
      </w:r>
      <w:r w:rsidR="00A25509" w:rsidRPr="00D81803">
        <w:rPr>
          <w:rFonts w:ascii="Times New Roman" w:hAnsi="Times New Roman" w:cs="Times New Roman"/>
          <w:sz w:val="24"/>
          <w:szCs w:val="24"/>
        </w:rPr>
        <w:t>2</w:t>
      </w:r>
      <w:r w:rsidR="000A30A9" w:rsidRPr="00D81803">
        <w:rPr>
          <w:rFonts w:ascii="Times New Roman" w:hAnsi="Times New Roman" w:cs="Times New Roman"/>
          <w:sz w:val="24"/>
          <w:szCs w:val="24"/>
        </w:rPr>
        <w:t>6</w:t>
      </w:r>
      <w:r w:rsidR="00E45A21" w:rsidRPr="00D81803">
        <w:rPr>
          <w:rFonts w:ascii="Times New Roman" w:hAnsi="Times New Roman" w:cs="Times New Roman"/>
          <w:sz w:val="24"/>
          <w:szCs w:val="24"/>
        </w:rPr>
        <w:t xml:space="preserve"> год </w:t>
      </w:r>
      <w:r w:rsidR="005251E1" w:rsidRPr="00D81803">
        <w:rPr>
          <w:rFonts w:ascii="Times New Roman" w:hAnsi="Times New Roman" w:cs="Times New Roman"/>
          <w:sz w:val="24"/>
          <w:szCs w:val="24"/>
        </w:rPr>
        <w:t>-</w:t>
      </w:r>
      <w:r w:rsidR="00E45A21" w:rsidRPr="00D81803">
        <w:rPr>
          <w:rFonts w:ascii="Times New Roman" w:hAnsi="Times New Roman" w:cs="Times New Roman"/>
          <w:sz w:val="24"/>
          <w:szCs w:val="24"/>
        </w:rPr>
        <w:t xml:space="preserve"> в сумме </w:t>
      </w:r>
      <w:r w:rsidR="000A30A9" w:rsidRPr="00D81803">
        <w:rPr>
          <w:rFonts w:ascii="Times New Roman" w:hAnsi="Times New Roman" w:cs="Times New Roman"/>
          <w:sz w:val="24"/>
          <w:szCs w:val="24"/>
        </w:rPr>
        <w:t>0</w:t>
      </w:r>
      <w:r w:rsidR="00E45A21" w:rsidRPr="00D81803">
        <w:rPr>
          <w:rFonts w:ascii="Times New Roman" w:hAnsi="Times New Roman" w:cs="Times New Roman"/>
          <w:sz w:val="24"/>
          <w:szCs w:val="24"/>
        </w:rPr>
        <w:t>,0 тыс. рублей</w:t>
      </w:r>
      <w:r w:rsidR="00DC37DE" w:rsidRPr="00D81803">
        <w:rPr>
          <w:rFonts w:ascii="Times New Roman" w:hAnsi="Times New Roman" w:cs="Times New Roman"/>
          <w:sz w:val="24"/>
          <w:szCs w:val="24"/>
        </w:rPr>
        <w:t>, на 202</w:t>
      </w:r>
      <w:r w:rsidR="000A30A9" w:rsidRPr="00D81803">
        <w:rPr>
          <w:rFonts w:ascii="Times New Roman" w:hAnsi="Times New Roman" w:cs="Times New Roman"/>
          <w:sz w:val="24"/>
          <w:szCs w:val="24"/>
        </w:rPr>
        <w:t>7</w:t>
      </w:r>
      <w:r w:rsidR="00DC37DE" w:rsidRPr="00D81803">
        <w:rPr>
          <w:rFonts w:ascii="Times New Roman" w:hAnsi="Times New Roman" w:cs="Times New Roman"/>
          <w:sz w:val="24"/>
          <w:szCs w:val="24"/>
        </w:rPr>
        <w:t xml:space="preserve"> год - в сумме 0,0 тыс. рублей</w:t>
      </w:r>
      <w:r w:rsidR="00E45A21" w:rsidRPr="00D81803">
        <w:rPr>
          <w:rFonts w:ascii="Times New Roman" w:hAnsi="Times New Roman" w:cs="Times New Roman"/>
          <w:sz w:val="24"/>
          <w:szCs w:val="24"/>
        </w:rPr>
        <w:t>.</w:t>
      </w:r>
    </w:p>
    <w:p w:rsidR="00025D83" w:rsidRPr="00D81803" w:rsidRDefault="004A55A7"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В 20</w:t>
      </w:r>
      <w:r w:rsidR="00435D35" w:rsidRPr="00D81803">
        <w:rPr>
          <w:rFonts w:ascii="Times New Roman" w:hAnsi="Times New Roman" w:cs="Times New Roman"/>
          <w:sz w:val="24"/>
          <w:szCs w:val="24"/>
        </w:rPr>
        <w:t>2</w:t>
      </w:r>
      <w:r w:rsidR="000A30A9" w:rsidRPr="00D81803">
        <w:rPr>
          <w:rFonts w:ascii="Times New Roman" w:hAnsi="Times New Roman" w:cs="Times New Roman"/>
          <w:sz w:val="24"/>
          <w:szCs w:val="24"/>
        </w:rPr>
        <w:t>5</w:t>
      </w:r>
      <w:r w:rsidR="005251E1" w:rsidRPr="00D81803">
        <w:rPr>
          <w:rFonts w:ascii="Times New Roman" w:hAnsi="Times New Roman" w:cs="Times New Roman"/>
          <w:sz w:val="24"/>
          <w:szCs w:val="24"/>
        </w:rPr>
        <w:t>-202</w:t>
      </w:r>
      <w:r w:rsidR="000A30A9"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w:t>
      </w:r>
      <w:r w:rsidR="005251E1" w:rsidRPr="00D81803">
        <w:rPr>
          <w:rFonts w:ascii="Times New Roman" w:hAnsi="Times New Roman" w:cs="Times New Roman"/>
          <w:sz w:val="24"/>
          <w:szCs w:val="24"/>
        </w:rPr>
        <w:t>ах</w:t>
      </w:r>
      <w:r w:rsidRPr="00D81803">
        <w:rPr>
          <w:rFonts w:ascii="Times New Roman" w:hAnsi="Times New Roman" w:cs="Times New Roman"/>
          <w:sz w:val="24"/>
          <w:szCs w:val="24"/>
        </w:rPr>
        <w:t xml:space="preserve"> </w:t>
      </w:r>
      <w:r w:rsidR="005251E1" w:rsidRPr="00D81803">
        <w:rPr>
          <w:rFonts w:ascii="Times New Roman" w:hAnsi="Times New Roman" w:cs="Times New Roman"/>
          <w:sz w:val="24"/>
          <w:szCs w:val="24"/>
        </w:rPr>
        <w:t xml:space="preserve">получение и </w:t>
      </w:r>
      <w:r w:rsidRPr="00D81803">
        <w:rPr>
          <w:rFonts w:ascii="Times New Roman" w:hAnsi="Times New Roman" w:cs="Times New Roman"/>
          <w:sz w:val="24"/>
          <w:szCs w:val="24"/>
        </w:rPr>
        <w:t>погашение бюджетных</w:t>
      </w:r>
      <w:r w:rsidR="005251E1" w:rsidRPr="00D81803">
        <w:rPr>
          <w:rFonts w:ascii="Times New Roman" w:hAnsi="Times New Roman" w:cs="Times New Roman"/>
          <w:sz w:val="24"/>
          <w:szCs w:val="24"/>
        </w:rPr>
        <w:t xml:space="preserve"> кредитов </w:t>
      </w:r>
      <w:r w:rsidR="003E6FE5" w:rsidRPr="00D81803">
        <w:rPr>
          <w:rFonts w:ascii="Times New Roman" w:hAnsi="Times New Roman" w:cs="Times New Roman"/>
          <w:sz w:val="24"/>
          <w:szCs w:val="24"/>
        </w:rPr>
        <w:t>из Государственного бюджета Республики Саха (Якутия)</w:t>
      </w:r>
      <w:r w:rsidRPr="00D81803">
        <w:rPr>
          <w:rFonts w:ascii="Times New Roman" w:hAnsi="Times New Roman" w:cs="Times New Roman"/>
          <w:sz w:val="24"/>
          <w:szCs w:val="24"/>
        </w:rPr>
        <w:t xml:space="preserve"> </w:t>
      </w:r>
      <w:r w:rsidR="005251E1" w:rsidRPr="00D81803">
        <w:rPr>
          <w:rFonts w:ascii="Times New Roman" w:hAnsi="Times New Roman" w:cs="Times New Roman"/>
          <w:sz w:val="24"/>
          <w:szCs w:val="24"/>
        </w:rPr>
        <w:t>не планируется.</w:t>
      </w:r>
    </w:p>
    <w:p w:rsidR="005251E1" w:rsidRPr="00D81803" w:rsidRDefault="005251E1" w:rsidP="00611C3A">
      <w:pPr>
        <w:autoSpaceDE w:val="0"/>
        <w:autoSpaceDN w:val="0"/>
        <w:adjustRightInd w:val="0"/>
        <w:spacing w:after="0" w:line="240" w:lineRule="auto"/>
        <w:ind w:firstLine="708"/>
        <w:jc w:val="both"/>
        <w:rPr>
          <w:rFonts w:ascii="Times New Roman" w:hAnsi="Times New Roman" w:cs="Times New Roman"/>
          <w:sz w:val="24"/>
          <w:szCs w:val="24"/>
        </w:rPr>
      </w:pPr>
    </w:p>
    <w:p w:rsidR="00BE37F6" w:rsidRPr="00D81803" w:rsidRDefault="00BE20AA" w:rsidP="00611C3A">
      <w:pPr>
        <w:autoSpaceDE w:val="0"/>
        <w:autoSpaceDN w:val="0"/>
        <w:adjustRightInd w:val="0"/>
        <w:spacing w:after="0" w:line="240" w:lineRule="auto"/>
        <w:ind w:firstLine="708"/>
        <w:jc w:val="both"/>
        <w:rPr>
          <w:rFonts w:ascii="Times New Roman" w:hAnsi="Times New Roman" w:cs="Times New Roman"/>
          <w:b/>
          <w:sz w:val="28"/>
          <w:szCs w:val="28"/>
        </w:rPr>
      </w:pPr>
      <w:r w:rsidRPr="00D81803">
        <w:rPr>
          <w:rFonts w:ascii="Times New Roman" w:hAnsi="Times New Roman" w:cs="Times New Roman"/>
          <w:b/>
          <w:sz w:val="28"/>
          <w:szCs w:val="28"/>
        </w:rPr>
        <w:t>7</w:t>
      </w:r>
      <w:r w:rsidR="004A55A7" w:rsidRPr="00D81803">
        <w:rPr>
          <w:rFonts w:ascii="Times New Roman" w:hAnsi="Times New Roman" w:cs="Times New Roman"/>
          <w:b/>
          <w:sz w:val="28"/>
          <w:szCs w:val="28"/>
        </w:rPr>
        <w:t>.</w:t>
      </w:r>
      <w:r w:rsidR="004B57BA" w:rsidRPr="00D81803">
        <w:rPr>
          <w:rFonts w:ascii="Times New Roman" w:hAnsi="Times New Roman" w:cs="Times New Roman"/>
          <w:b/>
          <w:sz w:val="28"/>
          <w:szCs w:val="28"/>
        </w:rPr>
        <w:t xml:space="preserve"> </w:t>
      </w:r>
      <w:r w:rsidR="004A55A7" w:rsidRPr="00D81803">
        <w:rPr>
          <w:rFonts w:ascii="Times New Roman" w:hAnsi="Times New Roman" w:cs="Times New Roman"/>
          <w:b/>
          <w:sz w:val="28"/>
          <w:szCs w:val="28"/>
        </w:rPr>
        <w:t>Объем муниципального внутреннего долга Нерюнгринского района на 20</w:t>
      </w:r>
      <w:r w:rsidR="009075BD" w:rsidRPr="00D81803">
        <w:rPr>
          <w:rFonts w:ascii="Times New Roman" w:hAnsi="Times New Roman" w:cs="Times New Roman"/>
          <w:b/>
          <w:sz w:val="28"/>
          <w:szCs w:val="28"/>
        </w:rPr>
        <w:t>2</w:t>
      </w:r>
      <w:r w:rsidR="007B12C8" w:rsidRPr="00D81803">
        <w:rPr>
          <w:rFonts w:ascii="Times New Roman" w:hAnsi="Times New Roman" w:cs="Times New Roman"/>
          <w:b/>
          <w:sz w:val="28"/>
          <w:szCs w:val="28"/>
        </w:rPr>
        <w:t>5</w:t>
      </w:r>
      <w:r w:rsidR="004A55A7" w:rsidRPr="00D81803">
        <w:rPr>
          <w:rFonts w:ascii="Times New Roman" w:hAnsi="Times New Roman" w:cs="Times New Roman"/>
          <w:b/>
          <w:sz w:val="28"/>
          <w:szCs w:val="28"/>
        </w:rPr>
        <w:t xml:space="preserve"> год</w:t>
      </w:r>
      <w:r w:rsidR="00E45A21" w:rsidRPr="00D81803">
        <w:rPr>
          <w:rFonts w:ascii="Times New Roman" w:hAnsi="Times New Roman" w:cs="Times New Roman"/>
          <w:b/>
          <w:sz w:val="28"/>
          <w:szCs w:val="28"/>
        </w:rPr>
        <w:t xml:space="preserve"> и плановый период 20</w:t>
      </w:r>
      <w:r w:rsidR="00437F15" w:rsidRPr="00D81803">
        <w:rPr>
          <w:rFonts w:ascii="Times New Roman" w:hAnsi="Times New Roman" w:cs="Times New Roman"/>
          <w:b/>
          <w:sz w:val="28"/>
          <w:szCs w:val="28"/>
        </w:rPr>
        <w:t>2</w:t>
      </w:r>
      <w:r w:rsidR="007B12C8" w:rsidRPr="00D81803">
        <w:rPr>
          <w:rFonts w:ascii="Times New Roman" w:hAnsi="Times New Roman" w:cs="Times New Roman"/>
          <w:b/>
          <w:sz w:val="28"/>
          <w:szCs w:val="28"/>
        </w:rPr>
        <w:t>6</w:t>
      </w:r>
      <w:r w:rsidR="00E45A21" w:rsidRPr="00D81803">
        <w:rPr>
          <w:rFonts w:ascii="Times New Roman" w:hAnsi="Times New Roman" w:cs="Times New Roman"/>
          <w:b/>
          <w:sz w:val="28"/>
          <w:szCs w:val="28"/>
        </w:rPr>
        <w:t xml:space="preserve"> и 20</w:t>
      </w:r>
      <w:r w:rsidR="00B127A8" w:rsidRPr="00D81803">
        <w:rPr>
          <w:rFonts w:ascii="Times New Roman" w:hAnsi="Times New Roman" w:cs="Times New Roman"/>
          <w:b/>
          <w:sz w:val="28"/>
          <w:szCs w:val="28"/>
        </w:rPr>
        <w:t>2</w:t>
      </w:r>
      <w:r w:rsidR="007B12C8" w:rsidRPr="00D81803">
        <w:rPr>
          <w:rFonts w:ascii="Times New Roman" w:hAnsi="Times New Roman" w:cs="Times New Roman"/>
          <w:b/>
          <w:sz w:val="28"/>
          <w:szCs w:val="28"/>
        </w:rPr>
        <w:t>7</w:t>
      </w:r>
      <w:r w:rsidR="00E45A21" w:rsidRPr="00D81803">
        <w:rPr>
          <w:rFonts w:ascii="Times New Roman" w:hAnsi="Times New Roman" w:cs="Times New Roman"/>
          <w:b/>
          <w:sz w:val="28"/>
          <w:szCs w:val="28"/>
        </w:rPr>
        <w:t xml:space="preserve"> годов</w:t>
      </w:r>
    </w:p>
    <w:p w:rsidR="00156F15" w:rsidRPr="00D81803" w:rsidRDefault="00156F15" w:rsidP="00611C3A">
      <w:pPr>
        <w:autoSpaceDE w:val="0"/>
        <w:autoSpaceDN w:val="0"/>
        <w:adjustRightInd w:val="0"/>
        <w:spacing w:after="0" w:line="240" w:lineRule="auto"/>
        <w:ind w:firstLine="708"/>
        <w:jc w:val="both"/>
        <w:rPr>
          <w:rFonts w:ascii="Times New Roman" w:hAnsi="Times New Roman" w:cs="Times New Roman"/>
          <w:b/>
          <w:sz w:val="28"/>
          <w:szCs w:val="28"/>
        </w:rPr>
      </w:pPr>
    </w:p>
    <w:p w:rsidR="00C47818" w:rsidRPr="00D81803" w:rsidRDefault="00C47818" w:rsidP="00611C3A">
      <w:pPr>
        <w:autoSpaceDE w:val="0"/>
        <w:autoSpaceDN w:val="0"/>
        <w:adjustRightInd w:val="0"/>
        <w:spacing w:after="0" w:line="240" w:lineRule="auto"/>
        <w:ind w:firstLine="708"/>
        <w:jc w:val="both"/>
        <w:rPr>
          <w:rFonts w:ascii="Times New Roman" w:eastAsia="Calibri" w:hAnsi="Times New Roman" w:cs="Times New Roman"/>
          <w:sz w:val="24"/>
          <w:szCs w:val="24"/>
        </w:rPr>
      </w:pPr>
      <w:r w:rsidRPr="00D81803">
        <w:rPr>
          <w:rFonts w:ascii="Times New Roman" w:hAnsi="Times New Roman" w:cs="Times New Roman"/>
          <w:sz w:val="24"/>
          <w:szCs w:val="24"/>
        </w:rPr>
        <w:t>Верхний предел муниципального долга Нерюнгринского района по состоянию на 1 января 202</w:t>
      </w:r>
      <w:r w:rsidR="007B12C8" w:rsidRPr="00D81803">
        <w:rPr>
          <w:rFonts w:ascii="Times New Roman" w:hAnsi="Times New Roman" w:cs="Times New Roman"/>
          <w:sz w:val="24"/>
          <w:szCs w:val="24"/>
        </w:rPr>
        <w:t>6</w:t>
      </w:r>
      <w:r w:rsidRPr="00D81803">
        <w:rPr>
          <w:rFonts w:ascii="Times New Roman" w:hAnsi="Times New Roman" w:cs="Times New Roman"/>
          <w:sz w:val="24"/>
          <w:szCs w:val="24"/>
        </w:rPr>
        <w:t xml:space="preserve"> года установлен в размере 0,0 тыс. рублей, на 1 января 202</w:t>
      </w:r>
      <w:r w:rsidR="007B12C8" w:rsidRPr="00D81803">
        <w:rPr>
          <w:rFonts w:ascii="Times New Roman" w:hAnsi="Times New Roman" w:cs="Times New Roman"/>
          <w:sz w:val="24"/>
          <w:szCs w:val="24"/>
        </w:rPr>
        <w:t>7</w:t>
      </w:r>
      <w:r w:rsidRPr="00D81803">
        <w:rPr>
          <w:rFonts w:ascii="Times New Roman" w:hAnsi="Times New Roman" w:cs="Times New Roman"/>
          <w:sz w:val="24"/>
          <w:szCs w:val="24"/>
        </w:rPr>
        <w:t xml:space="preserve"> года - в размере 0,0 тыс. рублей, на 1 января 202</w:t>
      </w:r>
      <w:r w:rsidR="007B12C8" w:rsidRPr="00D81803">
        <w:rPr>
          <w:rFonts w:ascii="Times New Roman" w:hAnsi="Times New Roman" w:cs="Times New Roman"/>
          <w:sz w:val="24"/>
          <w:szCs w:val="24"/>
        </w:rPr>
        <w:t>8</w:t>
      </w:r>
      <w:r w:rsidRPr="00D81803">
        <w:rPr>
          <w:rFonts w:ascii="Times New Roman" w:hAnsi="Times New Roman" w:cs="Times New Roman"/>
          <w:sz w:val="24"/>
          <w:szCs w:val="24"/>
        </w:rPr>
        <w:t xml:space="preserve"> года – в размере 0,0 тыс. рублей. </w:t>
      </w:r>
    </w:p>
    <w:p w:rsidR="00D56BE2" w:rsidRPr="00D81803" w:rsidRDefault="004A55A7" w:rsidP="00611C3A">
      <w:pPr>
        <w:spacing w:after="0" w:line="240" w:lineRule="auto"/>
        <w:ind w:firstLine="708"/>
        <w:jc w:val="both"/>
        <w:rPr>
          <w:rFonts w:ascii="Times New Roman" w:eastAsia="Calibri" w:hAnsi="Times New Roman" w:cs="Times New Roman"/>
          <w:sz w:val="24"/>
          <w:szCs w:val="24"/>
        </w:rPr>
      </w:pPr>
      <w:r w:rsidRPr="00D81803">
        <w:rPr>
          <w:rFonts w:ascii="Times New Roman" w:eastAsia="Calibri" w:hAnsi="Times New Roman" w:cs="Times New Roman"/>
          <w:sz w:val="24"/>
          <w:szCs w:val="24"/>
        </w:rPr>
        <w:t xml:space="preserve">В соответствии с принимаемым проектом решения о бюджете </w:t>
      </w:r>
      <w:r w:rsidR="00BE37F6" w:rsidRPr="00D81803">
        <w:rPr>
          <w:rFonts w:ascii="Times New Roman" w:eastAsia="Calibri" w:hAnsi="Times New Roman" w:cs="Times New Roman"/>
          <w:sz w:val="24"/>
          <w:szCs w:val="24"/>
        </w:rPr>
        <w:t xml:space="preserve">Нерюнгринского района </w:t>
      </w:r>
      <w:r w:rsidR="005627D2" w:rsidRPr="00D81803">
        <w:rPr>
          <w:rFonts w:ascii="Times New Roman" w:eastAsia="Calibri" w:hAnsi="Times New Roman" w:cs="Times New Roman"/>
          <w:sz w:val="24"/>
          <w:szCs w:val="24"/>
        </w:rPr>
        <w:t>на 20</w:t>
      </w:r>
      <w:r w:rsidR="00D56BE2" w:rsidRPr="00D81803">
        <w:rPr>
          <w:rFonts w:ascii="Times New Roman" w:eastAsia="Calibri" w:hAnsi="Times New Roman" w:cs="Times New Roman"/>
          <w:sz w:val="24"/>
          <w:szCs w:val="24"/>
        </w:rPr>
        <w:t>2</w:t>
      </w:r>
      <w:r w:rsidR="007B12C8" w:rsidRPr="00D81803">
        <w:rPr>
          <w:rFonts w:ascii="Times New Roman" w:eastAsia="Calibri" w:hAnsi="Times New Roman" w:cs="Times New Roman"/>
          <w:sz w:val="24"/>
          <w:szCs w:val="24"/>
        </w:rPr>
        <w:t>5</w:t>
      </w:r>
      <w:r w:rsidR="005627D2" w:rsidRPr="00D81803">
        <w:rPr>
          <w:rFonts w:ascii="Times New Roman" w:eastAsia="Calibri" w:hAnsi="Times New Roman" w:cs="Times New Roman"/>
          <w:sz w:val="24"/>
          <w:szCs w:val="24"/>
        </w:rPr>
        <w:t xml:space="preserve"> год, </w:t>
      </w:r>
      <w:r w:rsidRPr="00D81803">
        <w:rPr>
          <w:rFonts w:ascii="Times New Roman" w:eastAsia="Calibri" w:hAnsi="Times New Roman" w:cs="Times New Roman"/>
          <w:sz w:val="24"/>
          <w:szCs w:val="24"/>
        </w:rPr>
        <w:t xml:space="preserve">долговая нагрузка прогнозируется </w:t>
      </w:r>
      <w:r w:rsidR="000E26D6" w:rsidRPr="00D81803">
        <w:rPr>
          <w:rFonts w:ascii="Times New Roman" w:eastAsia="Calibri" w:hAnsi="Times New Roman" w:cs="Times New Roman"/>
          <w:sz w:val="24"/>
          <w:szCs w:val="24"/>
        </w:rPr>
        <w:t>0,0</w:t>
      </w:r>
      <w:r w:rsidR="00DE494F" w:rsidRPr="00D81803">
        <w:rPr>
          <w:rFonts w:ascii="Times New Roman" w:eastAsia="Calibri" w:hAnsi="Times New Roman" w:cs="Times New Roman"/>
          <w:sz w:val="24"/>
          <w:szCs w:val="24"/>
        </w:rPr>
        <w:t xml:space="preserve"> тыс. рублей</w:t>
      </w:r>
      <w:r w:rsidR="00D56BE2" w:rsidRPr="00D81803">
        <w:rPr>
          <w:rFonts w:ascii="Times New Roman" w:eastAsia="Calibri" w:hAnsi="Times New Roman" w:cs="Times New Roman"/>
          <w:sz w:val="24"/>
          <w:szCs w:val="24"/>
        </w:rPr>
        <w:t>.</w:t>
      </w:r>
    </w:p>
    <w:p w:rsidR="004A55A7" w:rsidRPr="00D81803" w:rsidRDefault="00D56BE2" w:rsidP="00611C3A">
      <w:pPr>
        <w:spacing w:after="0" w:line="240" w:lineRule="auto"/>
        <w:ind w:firstLine="708"/>
        <w:jc w:val="both"/>
        <w:rPr>
          <w:rFonts w:ascii="Times New Roman" w:eastAsia="Calibri" w:hAnsi="Times New Roman" w:cs="Times New Roman"/>
          <w:sz w:val="24"/>
          <w:szCs w:val="24"/>
        </w:rPr>
      </w:pPr>
      <w:r w:rsidRPr="00D81803">
        <w:rPr>
          <w:rFonts w:ascii="Times New Roman" w:eastAsia="Calibri" w:hAnsi="Times New Roman" w:cs="Times New Roman"/>
          <w:sz w:val="24"/>
          <w:szCs w:val="24"/>
        </w:rPr>
        <w:t>На 202</w:t>
      </w:r>
      <w:r w:rsidR="007B12C8" w:rsidRPr="00D81803">
        <w:rPr>
          <w:rFonts w:ascii="Times New Roman" w:eastAsia="Calibri" w:hAnsi="Times New Roman" w:cs="Times New Roman"/>
          <w:sz w:val="24"/>
          <w:szCs w:val="24"/>
        </w:rPr>
        <w:t>5</w:t>
      </w:r>
      <w:r w:rsidRPr="00D81803">
        <w:rPr>
          <w:rFonts w:ascii="Times New Roman" w:eastAsia="Calibri" w:hAnsi="Times New Roman" w:cs="Times New Roman"/>
          <w:sz w:val="24"/>
          <w:szCs w:val="24"/>
        </w:rPr>
        <w:t>-202</w:t>
      </w:r>
      <w:r w:rsidR="007B12C8" w:rsidRPr="00D81803">
        <w:rPr>
          <w:rFonts w:ascii="Times New Roman" w:eastAsia="Calibri" w:hAnsi="Times New Roman" w:cs="Times New Roman"/>
          <w:sz w:val="24"/>
          <w:szCs w:val="24"/>
        </w:rPr>
        <w:t>7</w:t>
      </w:r>
      <w:r w:rsidRPr="00D81803">
        <w:rPr>
          <w:rFonts w:ascii="Times New Roman" w:eastAsia="Calibri" w:hAnsi="Times New Roman" w:cs="Times New Roman"/>
          <w:sz w:val="24"/>
          <w:szCs w:val="24"/>
        </w:rPr>
        <w:t xml:space="preserve"> годы в первоначальном проекте бюджета не планируется привлечение муниципальных заимствований, соответственно прогнозируется отсутствие муниципального внутреннего долга.</w:t>
      </w:r>
    </w:p>
    <w:p w:rsidR="004A55A7" w:rsidRPr="00D81803" w:rsidRDefault="004A55A7" w:rsidP="00611C3A">
      <w:pPr>
        <w:widowControl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w:t>
      </w:r>
    </w:p>
    <w:p w:rsidR="00C47818" w:rsidRPr="00D81803" w:rsidRDefault="00C47818" w:rsidP="00611C3A">
      <w:pPr>
        <w:spacing w:after="0" w:line="240" w:lineRule="auto"/>
        <w:ind w:firstLine="709"/>
        <w:jc w:val="both"/>
        <w:rPr>
          <w:rFonts w:ascii="Times New Roman" w:hAnsi="Times New Roman" w:cs="Times New Roman"/>
          <w:b/>
          <w:sz w:val="28"/>
          <w:szCs w:val="28"/>
        </w:rPr>
      </w:pPr>
      <w:r w:rsidRPr="00D81803">
        <w:rPr>
          <w:rFonts w:ascii="Times New Roman" w:hAnsi="Times New Roman" w:cs="Times New Roman"/>
          <w:sz w:val="24"/>
          <w:szCs w:val="24"/>
        </w:rPr>
        <w:t xml:space="preserve">Предельный объем муниципального долга соответствует части 3 статьи 107 Бюджетного кодекса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 xml:space="preserve">. </w:t>
      </w:r>
    </w:p>
    <w:p w:rsidR="004A55A7" w:rsidRPr="00D81803" w:rsidRDefault="004A55A7" w:rsidP="00611C3A">
      <w:pPr>
        <w:spacing w:after="0" w:line="240" w:lineRule="auto"/>
        <w:ind w:firstLine="709"/>
        <w:jc w:val="both"/>
        <w:rPr>
          <w:rFonts w:ascii="Times New Roman" w:hAnsi="Times New Roman" w:cs="Times New Roman"/>
          <w:sz w:val="24"/>
          <w:szCs w:val="24"/>
        </w:rPr>
      </w:pPr>
    </w:p>
    <w:p w:rsidR="00DE494F" w:rsidRPr="00D81803" w:rsidRDefault="00BE20AA" w:rsidP="00424D21">
      <w:pPr>
        <w:spacing w:after="0" w:line="240" w:lineRule="auto"/>
        <w:ind w:firstLine="709"/>
        <w:jc w:val="both"/>
        <w:rPr>
          <w:rFonts w:ascii="Times New Roman" w:hAnsi="Times New Roman" w:cs="Times New Roman"/>
          <w:b/>
          <w:sz w:val="28"/>
          <w:szCs w:val="28"/>
        </w:rPr>
      </w:pPr>
      <w:r w:rsidRPr="00D81803">
        <w:rPr>
          <w:rFonts w:ascii="Times New Roman" w:hAnsi="Times New Roman" w:cs="Times New Roman"/>
          <w:b/>
          <w:sz w:val="28"/>
          <w:szCs w:val="28"/>
        </w:rPr>
        <w:t>8.</w:t>
      </w:r>
      <w:r w:rsidR="004A55A7" w:rsidRPr="00D81803">
        <w:rPr>
          <w:rFonts w:ascii="Times New Roman" w:hAnsi="Times New Roman" w:cs="Times New Roman"/>
          <w:b/>
          <w:sz w:val="28"/>
          <w:szCs w:val="28"/>
        </w:rPr>
        <w:t xml:space="preserve"> Программа муниципальных заимствований</w:t>
      </w:r>
      <w:r w:rsidR="00DE494F" w:rsidRPr="00D81803">
        <w:rPr>
          <w:rFonts w:ascii="Times New Roman" w:hAnsi="Times New Roman" w:cs="Times New Roman"/>
          <w:b/>
          <w:sz w:val="28"/>
          <w:szCs w:val="28"/>
        </w:rPr>
        <w:t xml:space="preserve"> </w:t>
      </w:r>
      <w:r w:rsidR="004A55A7" w:rsidRPr="00D81803">
        <w:rPr>
          <w:rFonts w:ascii="Times New Roman" w:hAnsi="Times New Roman" w:cs="Times New Roman"/>
          <w:b/>
          <w:sz w:val="28"/>
          <w:szCs w:val="28"/>
        </w:rPr>
        <w:t xml:space="preserve">Нерюнгринского района на </w:t>
      </w:r>
      <w:r w:rsidR="00DE494F" w:rsidRPr="00D81803">
        <w:rPr>
          <w:rFonts w:ascii="Times New Roman" w:hAnsi="Times New Roman" w:cs="Times New Roman"/>
          <w:b/>
          <w:sz w:val="28"/>
          <w:szCs w:val="28"/>
        </w:rPr>
        <w:t>20</w:t>
      </w:r>
      <w:r w:rsidR="00E513C1" w:rsidRPr="00D81803">
        <w:rPr>
          <w:rFonts w:ascii="Times New Roman" w:hAnsi="Times New Roman" w:cs="Times New Roman"/>
          <w:b/>
          <w:sz w:val="28"/>
          <w:szCs w:val="28"/>
        </w:rPr>
        <w:t>2</w:t>
      </w:r>
      <w:r w:rsidR="00082C49" w:rsidRPr="00D81803">
        <w:rPr>
          <w:rFonts w:ascii="Times New Roman" w:hAnsi="Times New Roman" w:cs="Times New Roman"/>
          <w:b/>
          <w:sz w:val="28"/>
          <w:szCs w:val="28"/>
        </w:rPr>
        <w:t>5</w:t>
      </w:r>
      <w:r w:rsidR="00DE494F" w:rsidRPr="00D81803">
        <w:rPr>
          <w:rFonts w:ascii="Times New Roman" w:hAnsi="Times New Roman" w:cs="Times New Roman"/>
          <w:b/>
          <w:sz w:val="28"/>
          <w:szCs w:val="28"/>
        </w:rPr>
        <w:t xml:space="preserve"> год и плановый период 20</w:t>
      </w:r>
      <w:r w:rsidR="00D1794A" w:rsidRPr="00D81803">
        <w:rPr>
          <w:rFonts w:ascii="Times New Roman" w:hAnsi="Times New Roman" w:cs="Times New Roman"/>
          <w:b/>
          <w:sz w:val="28"/>
          <w:szCs w:val="28"/>
        </w:rPr>
        <w:t>2</w:t>
      </w:r>
      <w:r w:rsidR="00082C49" w:rsidRPr="00D81803">
        <w:rPr>
          <w:rFonts w:ascii="Times New Roman" w:hAnsi="Times New Roman" w:cs="Times New Roman"/>
          <w:b/>
          <w:sz w:val="28"/>
          <w:szCs w:val="28"/>
        </w:rPr>
        <w:t>6</w:t>
      </w:r>
      <w:r w:rsidR="00DE494F" w:rsidRPr="00D81803">
        <w:rPr>
          <w:rFonts w:ascii="Times New Roman" w:hAnsi="Times New Roman" w:cs="Times New Roman"/>
          <w:b/>
          <w:sz w:val="28"/>
          <w:szCs w:val="28"/>
        </w:rPr>
        <w:t xml:space="preserve"> и 20</w:t>
      </w:r>
      <w:r w:rsidR="001E7EB5" w:rsidRPr="00D81803">
        <w:rPr>
          <w:rFonts w:ascii="Times New Roman" w:hAnsi="Times New Roman" w:cs="Times New Roman"/>
          <w:b/>
          <w:sz w:val="28"/>
          <w:szCs w:val="28"/>
        </w:rPr>
        <w:t>2</w:t>
      </w:r>
      <w:r w:rsidR="00082C49" w:rsidRPr="00D81803">
        <w:rPr>
          <w:rFonts w:ascii="Times New Roman" w:hAnsi="Times New Roman" w:cs="Times New Roman"/>
          <w:b/>
          <w:sz w:val="28"/>
          <w:szCs w:val="28"/>
        </w:rPr>
        <w:t>7</w:t>
      </w:r>
      <w:r w:rsidR="00DE494F" w:rsidRPr="00D81803">
        <w:rPr>
          <w:rFonts w:ascii="Times New Roman" w:hAnsi="Times New Roman" w:cs="Times New Roman"/>
          <w:b/>
          <w:sz w:val="28"/>
          <w:szCs w:val="28"/>
        </w:rPr>
        <w:t xml:space="preserve"> годов</w:t>
      </w:r>
    </w:p>
    <w:p w:rsidR="00156F15" w:rsidRPr="00D81803" w:rsidRDefault="00156F15" w:rsidP="00611C3A">
      <w:pPr>
        <w:spacing w:after="0" w:line="240" w:lineRule="auto"/>
        <w:jc w:val="both"/>
        <w:rPr>
          <w:rFonts w:ascii="Times New Roman" w:hAnsi="Times New Roman" w:cs="Times New Roman"/>
          <w:b/>
          <w:sz w:val="28"/>
          <w:szCs w:val="28"/>
        </w:rPr>
      </w:pPr>
    </w:p>
    <w:p w:rsidR="00C47818" w:rsidRPr="00D81803" w:rsidRDefault="00555566" w:rsidP="00611C3A">
      <w:pPr>
        <w:widowControl w:val="0"/>
        <w:spacing w:after="0" w:line="240" w:lineRule="auto"/>
        <w:ind w:firstLine="709"/>
        <w:jc w:val="both"/>
        <w:rPr>
          <w:rFonts w:ascii="Times New Roman" w:hAnsi="Times New Roman" w:cs="Times New Roman"/>
          <w:sz w:val="24"/>
          <w:szCs w:val="24"/>
        </w:rPr>
      </w:pPr>
      <w:r w:rsidRPr="00D81803">
        <w:rPr>
          <w:rFonts w:ascii="Times New Roman" w:hAnsi="Times New Roman" w:cs="Times New Roman"/>
          <w:sz w:val="24"/>
          <w:szCs w:val="24"/>
        </w:rPr>
        <w:t>Н</w:t>
      </w:r>
      <w:r w:rsidR="004A55A7" w:rsidRPr="00D81803">
        <w:rPr>
          <w:rFonts w:ascii="Times New Roman" w:hAnsi="Times New Roman" w:cs="Times New Roman"/>
          <w:sz w:val="24"/>
          <w:szCs w:val="24"/>
        </w:rPr>
        <w:t>а 20</w:t>
      </w:r>
      <w:r w:rsidR="00052D66" w:rsidRPr="00D81803">
        <w:rPr>
          <w:rFonts w:ascii="Times New Roman" w:hAnsi="Times New Roman" w:cs="Times New Roman"/>
          <w:sz w:val="24"/>
          <w:szCs w:val="24"/>
        </w:rPr>
        <w:t>2</w:t>
      </w:r>
      <w:r w:rsidR="00082C49" w:rsidRPr="00D81803">
        <w:rPr>
          <w:rFonts w:ascii="Times New Roman" w:hAnsi="Times New Roman" w:cs="Times New Roman"/>
          <w:sz w:val="24"/>
          <w:szCs w:val="24"/>
        </w:rPr>
        <w:t>5</w:t>
      </w:r>
      <w:r w:rsidR="00052D66" w:rsidRPr="00D81803">
        <w:rPr>
          <w:rFonts w:ascii="Times New Roman" w:hAnsi="Times New Roman" w:cs="Times New Roman"/>
          <w:sz w:val="24"/>
          <w:szCs w:val="24"/>
        </w:rPr>
        <w:t>-202</w:t>
      </w:r>
      <w:r w:rsidR="00082C49" w:rsidRPr="00D81803">
        <w:rPr>
          <w:rFonts w:ascii="Times New Roman" w:hAnsi="Times New Roman" w:cs="Times New Roman"/>
          <w:sz w:val="24"/>
          <w:szCs w:val="24"/>
        </w:rPr>
        <w:t>7</w:t>
      </w:r>
      <w:r w:rsidR="00052D66" w:rsidRPr="00D81803">
        <w:rPr>
          <w:rFonts w:ascii="Times New Roman" w:hAnsi="Times New Roman" w:cs="Times New Roman"/>
          <w:sz w:val="24"/>
          <w:szCs w:val="24"/>
        </w:rPr>
        <w:t xml:space="preserve"> годы</w:t>
      </w:r>
      <w:r w:rsidR="004A55A7" w:rsidRPr="00D81803">
        <w:rPr>
          <w:rFonts w:ascii="Times New Roman" w:hAnsi="Times New Roman" w:cs="Times New Roman"/>
          <w:sz w:val="24"/>
          <w:szCs w:val="24"/>
        </w:rPr>
        <w:t xml:space="preserve"> </w:t>
      </w:r>
      <w:r w:rsidRPr="00D81803">
        <w:rPr>
          <w:rFonts w:ascii="Times New Roman" w:hAnsi="Times New Roman" w:cs="Times New Roman"/>
          <w:sz w:val="24"/>
          <w:szCs w:val="24"/>
        </w:rPr>
        <w:t xml:space="preserve">не планируется привлечение </w:t>
      </w:r>
      <w:r w:rsidR="00C47818" w:rsidRPr="00D81803">
        <w:rPr>
          <w:rFonts w:ascii="Times New Roman" w:hAnsi="Times New Roman" w:cs="Times New Roman"/>
          <w:sz w:val="24"/>
          <w:szCs w:val="24"/>
        </w:rPr>
        <w:t>муниципальных внутренних заимствований</w:t>
      </w:r>
      <w:r w:rsidRPr="00D81803">
        <w:rPr>
          <w:rFonts w:ascii="Times New Roman" w:hAnsi="Times New Roman" w:cs="Times New Roman"/>
          <w:sz w:val="24"/>
          <w:szCs w:val="24"/>
        </w:rPr>
        <w:t>.</w:t>
      </w:r>
      <w:r w:rsidR="00C47818" w:rsidRPr="00D81803">
        <w:rPr>
          <w:rFonts w:ascii="Times New Roman" w:hAnsi="Times New Roman" w:cs="Times New Roman"/>
          <w:sz w:val="24"/>
          <w:szCs w:val="24"/>
        </w:rPr>
        <w:t xml:space="preserve"> </w:t>
      </w:r>
    </w:p>
    <w:p w:rsidR="00EF06DA" w:rsidRPr="00D81803" w:rsidRDefault="00C47818"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Предельный объем муниципальных заимствований не превышает сумму, направляемую на финансирование дефицита бюджета и (или) погашение долговых обязательств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в соответствии со статьей 106 БК РФ.</w:t>
      </w:r>
    </w:p>
    <w:p w:rsidR="00976B62" w:rsidRPr="00D81803" w:rsidRDefault="00976B62" w:rsidP="00611C3A">
      <w:pPr>
        <w:autoSpaceDE w:val="0"/>
        <w:autoSpaceDN w:val="0"/>
        <w:adjustRightInd w:val="0"/>
        <w:spacing w:after="0" w:line="240" w:lineRule="auto"/>
        <w:ind w:firstLine="708"/>
        <w:jc w:val="both"/>
        <w:rPr>
          <w:rStyle w:val="fontstyle01"/>
          <w:sz w:val="24"/>
          <w:szCs w:val="24"/>
        </w:rPr>
      </w:pPr>
    </w:p>
    <w:p w:rsidR="00976B62" w:rsidRPr="00D81803" w:rsidRDefault="00BE20AA" w:rsidP="00611C3A">
      <w:pPr>
        <w:autoSpaceDE w:val="0"/>
        <w:autoSpaceDN w:val="0"/>
        <w:adjustRightInd w:val="0"/>
        <w:spacing w:after="0" w:line="240" w:lineRule="auto"/>
        <w:ind w:firstLine="708"/>
        <w:jc w:val="center"/>
        <w:rPr>
          <w:rStyle w:val="fontstyle01"/>
          <w:b/>
        </w:rPr>
      </w:pPr>
      <w:r w:rsidRPr="00D81803">
        <w:rPr>
          <w:rStyle w:val="fontstyle01"/>
          <w:b/>
        </w:rPr>
        <w:t>9</w:t>
      </w:r>
      <w:r w:rsidR="00976B62" w:rsidRPr="00D81803">
        <w:rPr>
          <w:rStyle w:val="fontstyle01"/>
          <w:b/>
        </w:rPr>
        <w:t>. Резервный фонд</w:t>
      </w:r>
    </w:p>
    <w:p w:rsidR="00156F15" w:rsidRPr="00D81803" w:rsidRDefault="00156F15" w:rsidP="00611C3A">
      <w:pPr>
        <w:autoSpaceDE w:val="0"/>
        <w:autoSpaceDN w:val="0"/>
        <w:adjustRightInd w:val="0"/>
        <w:spacing w:after="0" w:line="240" w:lineRule="auto"/>
        <w:ind w:firstLine="708"/>
        <w:jc w:val="center"/>
        <w:rPr>
          <w:rStyle w:val="fontstyle01"/>
          <w:b/>
        </w:rPr>
      </w:pPr>
    </w:p>
    <w:p w:rsidR="00976B62" w:rsidRPr="00D81803" w:rsidRDefault="00976B62" w:rsidP="00611C3A">
      <w:pPr>
        <w:autoSpaceDE w:val="0"/>
        <w:autoSpaceDN w:val="0"/>
        <w:adjustRightInd w:val="0"/>
        <w:spacing w:after="0" w:line="240" w:lineRule="auto"/>
        <w:ind w:firstLine="708"/>
        <w:jc w:val="both"/>
        <w:rPr>
          <w:rStyle w:val="fontstyle01"/>
          <w:sz w:val="24"/>
          <w:szCs w:val="24"/>
        </w:rPr>
      </w:pPr>
      <w:r w:rsidRPr="00D81803">
        <w:rPr>
          <w:rStyle w:val="fontstyle01"/>
          <w:sz w:val="24"/>
          <w:szCs w:val="24"/>
        </w:rPr>
        <w:t>Резервный фонд сформирован исполнительным органом местного</w:t>
      </w:r>
      <w:r w:rsidRPr="00D81803">
        <w:rPr>
          <w:color w:val="000000"/>
          <w:sz w:val="24"/>
          <w:szCs w:val="24"/>
        </w:rPr>
        <w:br/>
      </w:r>
      <w:r w:rsidRPr="00D81803">
        <w:rPr>
          <w:rStyle w:val="fontstyle01"/>
          <w:sz w:val="24"/>
          <w:szCs w:val="24"/>
        </w:rPr>
        <w:t>самоуправления – Нерюнгринской городской администрацией за счет собственных средств бюджета.</w:t>
      </w:r>
    </w:p>
    <w:p w:rsidR="00D742C5" w:rsidRPr="00D81803" w:rsidRDefault="00976B62"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Style w:val="fontstyle01"/>
          <w:sz w:val="24"/>
          <w:szCs w:val="24"/>
        </w:rPr>
        <w:t xml:space="preserve">Плановые бюджетные назначения резервного фонда, сформированного </w:t>
      </w:r>
      <w:r w:rsidR="001801D6" w:rsidRPr="00D81803">
        <w:rPr>
          <w:rFonts w:ascii="Times New Roman" w:hAnsi="Times New Roman" w:cs="Times New Roman"/>
          <w:sz w:val="24"/>
          <w:szCs w:val="24"/>
        </w:rPr>
        <w:t>на 202</w:t>
      </w:r>
      <w:r w:rsidR="006A679A" w:rsidRPr="00D81803">
        <w:rPr>
          <w:rFonts w:ascii="Times New Roman" w:hAnsi="Times New Roman" w:cs="Times New Roman"/>
          <w:sz w:val="24"/>
          <w:szCs w:val="24"/>
        </w:rPr>
        <w:t>5</w:t>
      </w:r>
      <w:r w:rsidR="00D742C5" w:rsidRPr="00D81803">
        <w:rPr>
          <w:rFonts w:ascii="Times New Roman" w:hAnsi="Times New Roman" w:cs="Times New Roman"/>
          <w:sz w:val="24"/>
          <w:szCs w:val="24"/>
        </w:rPr>
        <w:t>-202</w:t>
      </w:r>
      <w:r w:rsidR="006A679A" w:rsidRPr="00D81803">
        <w:rPr>
          <w:rFonts w:ascii="Times New Roman" w:hAnsi="Times New Roman" w:cs="Times New Roman"/>
          <w:sz w:val="24"/>
          <w:szCs w:val="24"/>
        </w:rPr>
        <w:t>7</w:t>
      </w:r>
      <w:r w:rsidR="00D742C5" w:rsidRPr="00D81803">
        <w:rPr>
          <w:rFonts w:ascii="Times New Roman" w:hAnsi="Times New Roman" w:cs="Times New Roman"/>
          <w:sz w:val="24"/>
          <w:szCs w:val="24"/>
        </w:rPr>
        <w:t xml:space="preserve"> годы</w:t>
      </w:r>
      <w:r w:rsidR="001801D6" w:rsidRPr="00D81803">
        <w:rPr>
          <w:rFonts w:ascii="Times New Roman" w:hAnsi="Times New Roman" w:cs="Times New Roman"/>
          <w:sz w:val="24"/>
          <w:szCs w:val="24"/>
        </w:rPr>
        <w:t xml:space="preserve"> предусмотрены в сумме </w:t>
      </w:r>
      <w:r w:rsidR="00AA416B" w:rsidRPr="00D81803">
        <w:rPr>
          <w:rFonts w:ascii="Times New Roman" w:hAnsi="Times New Roman" w:cs="Times New Roman"/>
          <w:sz w:val="24"/>
          <w:szCs w:val="24"/>
        </w:rPr>
        <w:t>10</w:t>
      </w:r>
      <w:r w:rsidR="006A679A" w:rsidRPr="00D81803">
        <w:rPr>
          <w:rFonts w:ascii="Times New Roman" w:hAnsi="Times New Roman" w:cs="Times New Roman"/>
          <w:sz w:val="24"/>
          <w:szCs w:val="24"/>
        </w:rPr>
        <w:t>0</w:t>
      </w:r>
      <w:r w:rsidR="00AA416B" w:rsidRPr="00D81803">
        <w:rPr>
          <w:rFonts w:ascii="Times New Roman" w:hAnsi="Times New Roman" w:cs="Times New Roman"/>
          <w:sz w:val="24"/>
          <w:szCs w:val="24"/>
        </w:rPr>
        <w:t xml:space="preserve"> 0</w:t>
      </w:r>
      <w:r w:rsidR="001801D6" w:rsidRPr="00D81803">
        <w:rPr>
          <w:rFonts w:ascii="Times New Roman" w:hAnsi="Times New Roman" w:cs="Times New Roman"/>
          <w:sz w:val="24"/>
          <w:szCs w:val="24"/>
        </w:rPr>
        <w:t>00,0 тыс. рублей</w:t>
      </w:r>
      <w:r w:rsidR="00D742C5" w:rsidRPr="00D81803">
        <w:rPr>
          <w:rFonts w:ascii="Times New Roman" w:hAnsi="Times New Roman" w:cs="Times New Roman"/>
          <w:sz w:val="24"/>
          <w:szCs w:val="24"/>
        </w:rPr>
        <w:t>.</w:t>
      </w:r>
    </w:p>
    <w:p w:rsidR="00976B62" w:rsidRPr="00D81803" w:rsidRDefault="00976B62" w:rsidP="00611C3A">
      <w:pPr>
        <w:autoSpaceDE w:val="0"/>
        <w:autoSpaceDN w:val="0"/>
        <w:adjustRightInd w:val="0"/>
        <w:spacing w:after="0" w:line="240" w:lineRule="auto"/>
        <w:ind w:firstLine="708"/>
        <w:jc w:val="both"/>
        <w:rPr>
          <w:rFonts w:ascii="Times New Roman" w:hAnsi="Times New Roman" w:cs="Times New Roman"/>
          <w:sz w:val="24"/>
          <w:szCs w:val="24"/>
        </w:rPr>
      </w:pPr>
      <w:r w:rsidRPr="00D81803">
        <w:rPr>
          <w:rStyle w:val="fontstyle01"/>
          <w:sz w:val="24"/>
          <w:szCs w:val="24"/>
        </w:rPr>
        <w:t>Размер резервного фонда</w:t>
      </w:r>
      <w:r w:rsidR="006A679A" w:rsidRPr="00D81803">
        <w:rPr>
          <w:rStyle w:val="fontstyle01"/>
          <w:sz w:val="24"/>
          <w:szCs w:val="24"/>
        </w:rPr>
        <w:t xml:space="preserve"> </w:t>
      </w:r>
      <w:r w:rsidRPr="00D81803">
        <w:rPr>
          <w:rStyle w:val="fontstyle01"/>
          <w:sz w:val="24"/>
          <w:szCs w:val="24"/>
        </w:rPr>
        <w:t>установлен</w:t>
      </w:r>
      <w:r w:rsidR="006A679A" w:rsidRPr="00D81803">
        <w:rPr>
          <w:rStyle w:val="fontstyle01"/>
          <w:sz w:val="24"/>
          <w:szCs w:val="24"/>
        </w:rPr>
        <w:t xml:space="preserve"> проектом решения о бюджете в соответствии с </w:t>
      </w:r>
      <w:r w:rsidRPr="00D81803">
        <w:rPr>
          <w:rStyle w:val="fontstyle01"/>
          <w:sz w:val="24"/>
          <w:szCs w:val="24"/>
        </w:rPr>
        <w:t>пунктом 3 статьи 81 Бюджетного кодекса.</w:t>
      </w:r>
    </w:p>
    <w:p w:rsidR="007F249A" w:rsidRPr="00D81803" w:rsidRDefault="007F249A" w:rsidP="00611C3A">
      <w:pPr>
        <w:widowControl w:val="0"/>
        <w:spacing w:after="0" w:line="240" w:lineRule="auto"/>
        <w:jc w:val="both"/>
        <w:rPr>
          <w:rFonts w:ascii="Times New Roman" w:eastAsia="Times New Roman" w:hAnsi="Times New Roman" w:cs="Times New Roman"/>
          <w:b/>
          <w:bCs/>
          <w:sz w:val="28"/>
          <w:szCs w:val="28"/>
        </w:rPr>
      </w:pPr>
    </w:p>
    <w:p w:rsidR="00C47818" w:rsidRPr="00D81803" w:rsidRDefault="007F249A" w:rsidP="00611C3A">
      <w:pPr>
        <w:widowControl w:val="0"/>
        <w:spacing w:after="0" w:line="240" w:lineRule="auto"/>
        <w:jc w:val="center"/>
        <w:rPr>
          <w:rFonts w:ascii="Times New Roman" w:eastAsia="Times New Roman" w:hAnsi="Times New Roman" w:cs="Times New Roman"/>
          <w:b/>
          <w:bCs/>
          <w:sz w:val="28"/>
          <w:szCs w:val="28"/>
        </w:rPr>
      </w:pPr>
      <w:r w:rsidRPr="00D81803">
        <w:rPr>
          <w:rFonts w:ascii="Times New Roman" w:eastAsia="Times New Roman" w:hAnsi="Times New Roman" w:cs="Times New Roman"/>
          <w:b/>
          <w:bCs/>
          <w:sz w:val="28"/>
          <w:szCs w:val="28"/>
        </w:rPr>
        <w:t>1</w:t>
      </w:r>
      <w:r w:rsidR="00BE20AA" w:rsidRPr="00D81803">
        <w:rPr>
          <w:rFonts w:ascii="Times New Roman" w:eastAsia="Times New Roman" w:hAnsi="Times New Roman" w:cs="Times New Roman"/>
          <w:b/>
          <w:bCs/>
          <w:sz w:val="28"/>
          <w:szCs w:val="28"/>
        </w:rPr>
        <w:t>0</w:t>
      </w:r>
      <w:r w:rsidRPr="00D81803">
        <w:rPr>
          <w:rFonts w:ascii="Times New Roman" w:eastAsia="Times New Roman" w:hAnsi="Times New Roman" w:cs="Times New Roman"/>
          <w:b/>
          <w:bCs/>
          <w:sz w:val="28"/>
          <w:szCs w:val="28"/>
        </w:rPr>
        <w:t>. Дорожный фонд</w:t>
      </w:r>
    </w:p>
    <w:p w:rsidR="007F249A" w:rsidRPr="00D81803" w:rsidRDefault="007F249A" w:rsidP="00611C3A">
      <w:pPr>
        <w:spacing w:after="0" w:line="240" w:lineRule="auto"/>
        <w:jc w:val="center"/>
        <w:rPr>
          <w:rFonts w:ascii="Times New Roman" w:hAnsi="Times New Roman"/>
          <w:sz w:val="24"/>
          <w:szCs w:val="24"/>
        </w:rPr>
      </w:pPr>
    </w:p>
    <w:p w:rsidR="00173929" w:rsidRPr="00D81803" w:rsidRDefault="007F249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sz w:val="24"/>
          <w:szCs w:val="24"/>
        </w:rPr>
        <w:t xml:space="preserve">В </w:t>
      </w:r>
      <w:r w:rsidR="001801D6" w:rsidRPr="00D81803">
        <w:rPr>
          <w:rFonts w:ascii="Times New Roman" w:hAnsi="Times New Roman"/>
          <w:sz w:val="24"/>
          <w:szCs w:val="24"/>
        </w:rPr>
        <w:t>соответствии со</w:t>
      </w:r>
      <w:r w:rsidRPr="00D81803">
        <w:rPr>
          <w:rFonts w:ascii="Times New Roman" w:hAnsi="Times New Roman"/>
          <w:sz w:val="24"/>
          <w:szCs w:val="24"/>
        </w:rPr>
        <w:t xml:space="preserve"> стать</w:t>
      </w:r>
      <w:r w:rsidR="001801D6" w:rsidRPr="00D81803">
        <w:rPr>
          <w:rFonts w:ascii="Times New Roman" w:hAnsi="Times New Roman"/>
          <w:sz w:val="24"/>
          <w:szCs w:val="24"/>
        </w:rPr>
        <w:t>ей</w:t>
      </w:r>
      <w:r w:rsidRPr="00D81803">
        <w:rPr>
          <w:rFonts w:ascii="Times New Roman" w:hAnsi="Times New Roman"/>
          <w:sz w:val="24"/>
          <w:szCs w:val="24"/>
        </w:rPr>
        <w:t xml:space="preserve"> 179.4 Бюджетного кодекса </w:t>
      </w:r>
      <w:r w:rsidR="006455AA" w:rsidRPr="00D81803">
        <w:rPr>
          <w:rFonts w:ascii="Times New Roman" w:hAnsi="Times New Roman"/>
          <w:sz w:val="24"/>
          <w:szCs w:val="24"/>
        </w:rPr>
        <w:t>Российской Федерации</w:t>
      </w:r>
      <w:r w:rsidRPr="00D81803">
        <w:rPr>
          <w:rFonts w:ascii="Times New Roman" w:hAnsi="Times New Roman"/>
          <w:sz w:val="24"/>
          <w:szCs w:val="24"/>
        </w:rPr>
        <w:t>, решени</w:t>
      </w:r>
      <w:r w:rsidR="001801D6" w:rsidRPr="00D81803">
        <w:rPr>
          <w:rFonts w:ascii="Times New Roman" w:hAnsi="Times New Roman"/>
          <w:sz w:val="24"/>
          <w:szCs w:val="24"/>
        </w:rPr>
        <w:t>ем</w:t>
      </w:r>
      <w:r w:rsidRPr="00D81803">
        <w:rPr>
          <w:rFonts w:ascii="Times New Roman" w:hAnsi="Times New Roman"/>
          <w:sz w:val="24"/>
          <w:szCs w:val="24"/>
        </w:rPr>
        <w:t xml:space="preserve"> Нерюнгринского районного Совета депутатов от 15.10.2013 </w:t>
      </w:r>
      <w:r w:rsidR="001541DD" w:rsidRPr="00D81803">
        <w:rPr>
          <w:rFonts w:ascii="Times New Roman" w:hAnsi="Times New Roman"/>
          <w:sz w:val="24"/>
          <w:szCs w:val="24"/>
        </w:rPr>
        <w:t>№</w:t>
      </w:r>
      <w:r w:rsidRPr="00D81803">
        <w:rPr>
          <w:rFonts w:ascii="Times New Roman" w:hAnsi="Times New Roman"/>
          <w:sz w:val="24"/>
          <w:szCs w:val="24"/>
        </w:rPr>
        <w:t xml:space="preserve"> 10-3 «О создании муниципального дорожного фонда муниципального образования «Нерюнгринский район» проектом бюджета утвержден о</w:t>
      </w:r>
      <w:r w:rsidRPr="00D81803">
        <w:rPr>
          <w:rFonts w:ascii="Times New Roman" w:hAnsi="Times New Roman"/>
          <w:color w:val="000000"/>
          <w:sz w:val="24"/>
          <w:szCs w:val="24"/>
        </w:rPr>
        <w:t xml:space="preserve">бъем бюджетных ассигнований муниципального Дорожного </w:t>
      </w:r>
      <w:r w:rsidR="00C86005" w:rsidRPr="00D81803">
        <w:rPr>
          <w:rFonts w:ascii="Times New Roman" w:hAnsi="Times New Roman" w:cs="Times New Roman"/>
          <w:sz w:val="24"/>
          <w:szCs w:val="24"/>
        </w:rPr>
        <w:t>на 2025 год в сумме 133 575,3 тыс. рублей, на 2026 год в сумме 68 608,5 тыс. рублей, на 2027 год в сумме 40 803,0 тыс. рублей.</w:t>
      </w:r>
    </w:p>
    <w:p w:rsidR="00264EBA" w:rsidRPr="00D81803" w:rsidRDefault="00924B1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П</w:t>
      </w:r>
      <w:r w:rsidRPr="00D81803">
        <w:rPr>
          <w:rStyle w:val="markedcontent"/>
          <w:rFonts w:ascii="Times New Roman" w:hAnsi="Times New Roman" w:cs="Times New Roman"/>
          <w:sz w:val="24"/>
          <w:szCs w:val="24"/>
        </w:rPr>
        <w:t>ланирование дорожной деятельности в муниципальном образовании должно осуществляется в соответствии с требованиями статьи 13 Федерального закона от 08.11.2007 № 257-ФЗ «</w:t>
      </w:r>
      <w:r w:rsidRPr="00D81803">
        <w:rPr>
          <w:rFonts w:ascii="Times New Roman" w:hAnsi="Times New Roman" w:cs="Times New Roman"/>
          <w:sz w:val="24"/>
          <w:szCs w:val="24"/>
        </w:rPr>
        <w:t xml:space="preserve">Об автомобильных дорогах и о дорожной деятельности в </w:t>
      </w:r>
      <w:r w:rsidR="00CC6E56" w:rsidRPr="00D81803">
        <w:rPr>
          <w:rFonts w:ascii="Times New Roman" w:hAnsi="Times New Roman" w:cs="Times New Roman"/>
          <w:sz w:val="24"/>
          <w:szCs w:val="24"/>
        </w:rPr>
        <w:t xml:space="preserve">Российской Федерации </w:t>
      </w:r>
      <w:r w:rsidRPr="00D81803">
        <w:rPr>
          <w:rFonts w:ascii="Times New Roman" w:hAnsi="Times New Roman" w:cs="Times New Roman"/>
          <w:sz w:val="24"/>
          <w:szCs w:val="24"/>
        </w:rPr>
        <w:t xml:space="preserve">и о внесении изменений в отдельные законодательные акты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w:t>
      </w:r>
      <w:r w:rsidR="00173929" w:rsidRPr="00D81803">
        <w:rPr>
          <w:rFonts w:ascii="Times New Roman" w:hAnsi="Times New Roman" w:cs="Times New Roman"/>
          <w:sz w:val="24"/>
          <w:szCs w:val="24"/>
        </w:rPr>
        <w:t>. Необходимо утвердить</w:t>
      </w:r>
      <w:r w:rsidRPr="00D81803">
        <w:rPr>
          <w:rStyle w:val="markedcontent"/>
          <w:rFonts w:ascii="Times New Roman" w:hAnsi="Times New Roman" w:cs="Times New Roman"/>
          <w:sz w:val="24"/>
          <w:szCs w:val="24"/>
        </w:rPr>
        <w:t xml:space="preserve"> норматив</w:t>
      </w:r>
      <w:r w:rsidR="00173929" w:rsidRPr="00D81803">
        <w:rPr>
          <w:rStyle w:val="markedcontent"/>
          <w:rFonts w:ascii="Times New Roman" w:hAnsi="Times New Roman" w:cs="Times New Roman"/>
          <w:sz w:val="24"/>
          <w:szCs w:val="24"/>
        </w:rPr>
        <w:t>ы</w:t>
      </w:r>
      <w:r w:rsidRPr="00D81803">
        <w:rPr>
          <w:rStyle w:val="markedcontent"/>
          <w:rFonts w:ascii="Times New Roman" w:hAnsi="Times New Roman" w:cs="Times New Roman"/>
          <w:sz w:val="24"/>
          <w:szCs w:val="24"/>
        </w:rPr>
        <w:t xml:space="preserve"> финансовых затрат на капитальный ремонт, ремонт, содержание автомобильных </w:t>
      </w:r>
      <w:r w:rsidR="00173929" w:rsidRPr="00D81803">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w:t>
      </w:r>
      <w:r w:rsidR="00941EBA" w:rsidRPr="00D81803">
        <w:rPr>
          <w:rFonts w:ascii="Times New Roman" w:hAnsi="Times New Roman" w:cs="Times New Roman"/>
          <w:sz w:val="24"/>
          <w:szCs w:val="24"/>
        </w:rPr>
        <w:t xml:space="preserve"> на 202</w:t>
      </w:r>
      <w:r w:rsidR="00C86005" w:rsidRPr="00D81803">
        <w:rPr>
          <w:rFonts w:ascii="Times New Roman" w:hAnsi="Times New Roman" w:cs="Times New Roman"/>
          <w:sz w:val="24"/>
          <w:szCs w:val="24"/>
        </w:rPr>
        <w:t>5</w:t>
      </w:r>
      <w:r w:rsidR="00941EBA" w:rsidRPr="00D81803">
        <w:rPr>
          <w:rFonts w:ascii="Times New Roman" w:hAnsi="Times New Roman" w:cs="Times New Roman"/>
          <w:sz w:val="24"/>
          <w:szCs w:val="24"/>
        </w:rPr>
        <w:t xml:space="preserve"> </w:t>
      </w:r>
      <w:r w:rsidR="00D23619" w:rsidRPr="00D81803">
        <w:rPr>
          <w:rFonts w:ascii="Times New Roman" w:hAnsi="Times New Roman" w:cs="Times New Roman"/>
          <w:sz w:val="24"/>
          <w:szCs w:val="24"/>
        </w:rPr>
        <w:t>-202</w:t>
      </w:r>
      <w:r w:rsidR="00C86005" w:rsidRPr="00D81803">
        <w:rPr>
          <w:rFonts w:ascii="Times New Roman" w:hAnsi="Times New Roman" w:cs="Times New Roman"/>
          <w:sz w:val="24"/>
          <w:szCs w:val="24"/>
        </w:rPr>
        <w:t>7</w:t>
      </w:r>
      <w:r w:rsidR="00D23619" w:rsidRPr="00D81803">
        <w:rPr>
          <w:rFonts w:ascii="Times New Roman" w:hAnsi="Times New Roman" w:cs="Times New Roman"/>
          <w:sz w:val="24"/>
          <w:szCs w:val="24"/>
        </w:rPr>
        <w:t xml:space="preserve"> </w:t>
      </w:r>
      <w:r w:rsidR="00941EBA" w:rsidRPr="00D81803">
        <w:rPr>
          <w:rFonts w:ascii="Times New Roman" w:hAnsi="Times New Roman" w:cs="Times New Roman"/>
          <w:sz w:val="24"/>
          <w:szCs w:val="24"/>
        </w:rPr>
        <w:t>год</w:t>
      </w:r>
      <w:r w:rsidR="00D23619" w:rsidRPr="00D81803">
        <w:rPr>
          <w:rFonts w:ascii="Times New Roman" w:hAnsi="Times New Roman" w:cs="Times New Roman"/>
          <w:sz w:val="24"/>
          <w:szCs w:val="24"/>
        </w:rPr>
        <w:t>ы</w:t>
      </w:r>
      <w:r w:rsidR="00173929" w:rsidRPr="00D81803">
        <w:rPr>
          <w:rFonts w:ascii="Times New Roman" w:hAnsi="Times New Roman" w:cs="Times New Roman"/>
          <w:sz w:val="24"/>
          <w:szCs w:val="24"/>
        </w:rPr>
        <w:t>.</w:t>
      </w:r>
      <w:r w:rsidR="00264EBA" w:rsidRPr="00D81803">
        <w:rPr>
          <w:rFonts w:ascii="Times New Roman" w:hAnsi="Times New Roman" w:cs="Times New Roman"/>
          <w:sz w:val="24"/>
          <w:szCs w:val="24"/>
        </w:rPr>
        <w:t xml:space="preserve"> </w:t>
      </w:r>
    </w:p>
    <w:p w:rsidR="007F249A" w:rsidRPr="00D81803" w:rsidRDefault="00264EBA"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В целях соблюдения требований п. 5 статьи 179.4 Бюджетного кодекса РФ,                        не использованные бюджетные ассигнования дорожного фонда  </w:t>
      </w:r>
      <w:r w:rsidR="009B58D9" w:rsidRPr="00D81803">
        <w:rPr>
          <w:rFonts w:ascii="Times New Roman" w:hAnsi="Times New Roman" w:cs="Times New Roman"/>
          <w:sz w:val="24"/>
          <w:szCs w:val="24"/>
        </w:rPr>
        <w:t>2024</w:t>
      </w:r>
      <w:r w:rsidRPr="00D81803">
        <w:rPr>
          <w:rFonts w:ascii="Times New Roman" w:hAnsi="Times New Roman" w:cs="Times New Roman"/>
          <w:sz w:val="24"/>
          <w:szCs w:val="24"/>
        </w:rPr>
        <w:t xml:space="preserve"> года  направить                            на увеличение бюджетных ассигнований  дорожного фонда в 202</w:t>
      </w:r>
      <w:r w:rsidR="00C86005"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году.</w:t>
      </w:r>
    </w:p>
    <w:p w:rsidR="007F249A" w:rsidRPr="00D81803" w:rsidRDefault="007F249A" w:rsidP="00611C3A">
      <w:pPr>
        <w:widowControl w:val="0"/>
        <w:spacing w:after="0" w:line="240" w:lineRule="auto"/>
        <w:jc w:val="both"/>
        <w:rPr>
          <w:rFonts w:ascii="Times New Roman" w:eastAsia="Times New Roman" w:hAnsi="Times New Roman" w:cs="Times New Roman"/>
          <w:b/>
          <w:bCs/>
          <w:sz w:val="24"/>
          <w:szCs w:val="24"/>
        </w:rPr>
      </w:pPr>
    </w:p>
    <w:p w:rsidR="0039083D" w:rsidRDefault="0039083D" w:rsidP="00611C3A">
      <w:pPr>
        <w:widowControl w:val="0"/>
        <w:spacing w:after="0" w:line="240" w:lineRule="auto"/>
        <w:jc w:val="center"/>
        <w:rPr>
          <w:rFonts w:ascii="Times New Roman" w:eastAsia="Times New Roman" w:hAnsi="Times New Roman" w:cs="Times New Roman"/>
          <w:b/>
          <w:bCs/>
          <w:sz w:val="28"/>
          <w:szCs w:val="28"/>
        </w:rPr>
      </w:pPr>
      <w:r w:rsidRPr="00D81803">
        <w:rPr>
          <w:rFonts w:ascii="Times New Roman" w:eastAsia="Times New Roman" w:hAnsi="Times New Roman" w:cs="Times New Roman"/>
          <w:b/>
          <w:bCs/>
          <w:sz w:val="28"/>
          <w:szCs w:val="28"/>
        </w:rPr>
        <w:t>Выводы</w:t>
      </w:r>
    </w:p>
    <w:p w:rsidR="00424D21" w:rsidRPr="00424D21" w:rsidRDefault="00424D21" w:rsidP="00611C3A">
      <w:pPr>
        <w:widowControl w:val="0"/>
        <w:spacing w:after="0" w:line="240" w:lineRule="auto"/>
        <w:jc w:val="center"/>
        <w:rPr>
          <w:rFonts w:ascii="Times New Roman" w:eastAsia="Times New Roman" w:hAnsi="Times New Roman" w:cs="Times New Roman"/>
          <w:b/>
          <w:bCs/>
          <w:sz w:val="24"/>
          <w:szCs w:val="24"/>
        </w:rPr>
      </w:pPr>
    </w:p>
    <w:p w:rsidR="0039083D" w:rsidRPr="00D81803" w:rsidRDefault="0039083D"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1. Проект решения Нерюнгринского районного Совета депутатов «О бюджете Нерюнгринского района </w:t>
      </w:r>
      <w:r w:rsidR="009B58D9" w:rsidRPr="00D81803">
        <w:rPr>
          <w:rFonts w:ascii="Times New Roman" w:hAnsi="Times New Roman" w:cs="Times New Roman"/>
          <w:sz w:val="24"/>
          <w:szCs w:val="24"/>
        </w:rPr>
        <w:t>на 2025 год и на плановый период 2026 и 2027 годов</w:t>
      </w:r>
      <w:r w:rsidRPr="00D81803">
        <w:rPr>
          <w:rFonts w:ascii="Times New Roman" w:hAnsi="Times New Roman" w:cs="Times New Roman"/>
          <w:sz w:val="24"/>
          <w:szCs w:val="24"/>
        </w:rPr>
        <w:t xml:space="preserve">» предоставлен в Контрольно-счетную палату муниципального образования «Нерюнгринский район» в соответствии с требованиями, установленными Бюджетным кодексом </w:t>
      </w:r>
      <w:r w:rsidR="006455AA" w:rsidRPr="00D81803">
        <w:rPr>
          <w:rFonts w:ascii="Times New Roman" w:hAnsi="Times New Roman" w:cs="Times New Roman"/>
          <w:sz w:val="24"/>
          <w:szCs w:val="24"/>
        </w:rPr>
        <w:t>Российской Федерации</w:t>
      </w:r>
      <w:r w:rsidRPr="00D81803">
        <w:rPr>
          <w:rFonts w:ascii="Times New Roman" w:hAnsi="Times New Roman" w:cs="Times New Roman"/>
          <w:sz w:val="24"/>
          <w:szCs w:val="24"/>
        </w:rPr>
        <w:t>, Положением о бюджетном процессе в Нерюнгринском районе, утвержденным решением Нерюнгринского районного Совета депутатов от 2</w:t>
      </w:r>
      <w:r w:rsidR="00B90214" w:rsidRPr="00D81803">
        <w:rPr>
          <w:rFonts w:ascii="Times New Roman" w:hAnsi="Times New Roman" w:cs="Times New Roman"/>
          <w:sz w:val="24"/>
          <w:szCs w:val="24"/>
        </w:rPr>
        <w:t>4</w:t>
      </w:r>
      <w:r w:rsidRPr="00D81803">
        <w:rPr>
          <w:rFonts w:ascii="Times New Roman" w:hAnsi="Times New Roman" w:cs="Times New Roman"/>
          <w:sz w:val="24"/>
          <w:szCs w:val="24"/>
        </w:rPr>
        <w:t xml:space="preserve"> декабря 20</w:t>
      </w:r>
      <w:r w:rsidR="00B90214" w:rsidRPr="00D81803">
        <w:rPr>
          <w:rFonts w:ascii="Times New Roman" w:hAnsi="Times New Roman" w:cs="Times New Roman"/>
          <w:sz w:val="24"/>
          <w:szCs w:val="24"/>
        </w:rPr>
        <w:t>21</w:t>
      </w:r>
      <w:r w:rsidRPr="00D81803">
        <w:rPr>
          <w:rFonts w:ascii="Times New Roman" w:hAnsi="Times New Roman" w:cs="Times New Roman"/>
          <w:sz w:val="24"/>
          <w:szCs w:val="24"/>
        </w:rPr>
        <w:t xml:space="preserve"> года № </w:t>
      </w:r>
      <w:r w:rsidR="00B90214" w:rsidRPr="00D81803">
        <w:rPr>
          <w:rFonts w:ascii="Times New Roman" w:hAnsi="Times New Roman" w:cs="Times New Roman"/>
          <w:sz w:val="24"/>
          <w:szCs w:val="24"/>
        </w:rPr>
        <w:t>4</w:t>
      </w:r>
      <w:r w:rsidRPr="00D81803">
        <w:rPr>
          <w:rFonts w:ascii="Times New Roman" w:hAnsi="Times New Roman" w:cs="Times New Roman"/>
          <w:sz w:val="24"/>
          <w:szCs w:val="24"/>
        </w:rPr>
        <w:t>-2</w:t>
      </w:r>
      <w:r w:rsidR="00B90214" w:rsidRPr="00D81803">
        <w:rPr>
          <w:rFonts w:ascii="Times New Roman" w:hAnsi="Times New Roman" w:cs="Times New Roman"/>
          <w:sz w:val="24"/>
          <w:szCs w:val="24"/>
        </w:rPr>
        <w:t>6</w:t>
      </w:r>
      <w:r w:rsidRPr="00D81803">
        <w:rPr>
          <w:rFonts w:ascii="Times New Roman" w:hAnsi="Times New Roman" w:cs="Times New Roman"/>
          <w:sz w:val="24"/>
          <w:szCs w:val="24"/>
        </w:rPr>
        <w:t>.</w:t>
      </w:r>
    </w:p>
    <w:p w:rsidR="0039083D" w:rsidRPr="00D81803" w:rsidRDefault="00676996"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Одновременно с проектом бюджета представлены документы и материалы в соответствии со статьей 184.2 БК РФ.</w:t>
      </w:r>
    </w:p>
    <w:p w:rsidR="00676996" w:rsidRPr="00D81803" w:rsidRDefault="00676996"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2. Бюджет составлен сроком на три года – очередной финансовый год и плановый период в соответствии с частью 4 статьи 169 БК РФ.</w:t>
      </w:r>
    </w:p>
    <w:p w:rsidR="0039083D" w:rsidRDefault="00BF7604"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3</w:t>
      </w:r>
      <w:r w:rsidR="00B90214" w:rsidRPr="00D81803">
        <w:rPr>
          <w:rFonts w:ascii="Times New Roman" w:hAnsi="Times New Roman" w:cs="Times New Roman"/>
          <w:sz w:val="24"/>
          <w:szCs w:val="24"/>
        </w:rPr>
        <w:t>.</w:t>
      </w:r>
      <w:r w:rsidRPr="00D81803">
        <w:rPr>
          <w:rFonts w:ascii="Times New Roman" w:hAnsi="Times New Roman" w:cs="Times New Roman"/>
          <w:sz w:val="24"/>
          <w:szCs w:val="24"/>
        </w:rPr>
        <w:t xml:space="preserve"> </w:t>
      </w:r>
      <w:r w:rsidR="0039083D" w:rsidRPr="00D81803">
        <w:rPr>
          <w:rFonts w:ascii="Times New Roman" w:hAnsi="Times New Roman" w:cs="Times New Roman"/>
          <w:sz w:val="24"/>
          <w:szCs w:val="24"/>
        </w:rPr>
        <w:t>В нарушение Положения о бюджетном процессе в Нерюнгринском районе, утвержденного решением Нерюнгринского районного Совета депутатов Республики Саха (Якутия) от 2</w:t>
      </w:r>
      <w:r w:rsidR="00B90214" w:rsidRPr="00D81803">
        <w:rPr>
          <w:rFonts w:ascii="Times New Roman" w:hAnsi="Times New Roman" w:cs="Times New Roman"/>
          <w:sz w:val="24"/>
          <w:szCs w:val="24"/>
        </w:rPr>
        <w:t>4</w:t>
      </w:r>
      <w:r w:rsidR="0039083D" w:rsidRPr="00D81803">
        <w:rPr>
          <w:rFonts w:ascii="Times New Roman" w:hAnsi="Times New Roman" w:cs="Times New Roman"/>
          <w:sz w:val="24"/>
          <w:szCs w:val="24"/>
        </w:rPr>
        <w:t>.12.20</w:t>
      </w:r>
      <w:r w:rsidR="00B90214" w:rsidRPr="00D81803">
        <w:rPr>
          <w:rFonts w:ascii="Times New Roman" w:hAnsi="Times New Roman" w:cs="Times New Roman"/>
          <w:sz w:val="24"/>
          <w:szCs w:val="24"/>
        </w:rPr>
        <w:t>21</w:t>
      </w:r>
      <w:r w:rsidR="0039083D" w:rsidRPr="00D81803">
        <w:rPr>
          <w:rFonts w:ascii="Times New Roman" w:hAnsi="Times New Roman" w:cs="Times New Roman"/>
          <w:sz w:val="24"/>
          <w:szCs w:val="24"/>
        </w:rPr>
        <w:t xml:space="preserve"> № </w:t>
      </w:r>
      <w:r w:rsidR="00B90214" w:rsidRPr="00D81803">
        <w:rPr>
          <w:rFonts w:ascii="Times New Roman" w:hAnsi="Times New Roman" w:cs="Times New Roman"/>
          <w:sz w:val="24"/>
          <w:szCs w:val="24"/>
        </w:rPr>
        <w:t>4</w:t>
      </w:r>
      <w:r w:rsidR="0039083D" w:rsidRPr="00D81803">
        <w:rPr>
          <w:rFonts w:ascii="Times New Roman" w:hAnsi="Times New Roman" w:cs="Times New Roman"/>
          <w:sz w:val="24"/>
          <w:szCs w:val="24"/>
        </w:rPr>
        <w:t>-2</w:t>
      </w:r>
      <w:r w:rsidR="00B90214" w:rsidRPr="00D81803">
        <w:rPr>
          <w:rFonts w:ascii="Times New Roman" w:hAnsi="Times New Roman" w:cs="Times New Roman"/>
          <w:sz w:val="24"/>
          <w:szCs w:val="24"/>
        </w:rPr>
        <w:t>6</w:t>
      </w:r>
      <w:r w:rsidR="0039083D" w:rsidRPr="00D81803">
        <w:rPr>
          <w:rFonts w:ascii="Times New Roman" w:hAnsi="Times New Roman" w:cs="Times New Roman"/>
          <w:sz w:val="24"/>
          <w:szCs w:val="24"/>
        </w:rPr>
        <w:t xml:space="preserve">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w:t>
      </w:r>
      <w:r w:rsidR="00141952" w:rsidRPr="00D81803">
        <w:rPr>
          <w:rFonts w:ascii="Times New Roman" w:hAnsi="Times New Roman" w:cs="Times New Roman"/>
          <w:sz w:val="24"/>
          <w:szCs w:val="24"/>
        </w:rPr>
        <w:t>2</w:t>
      </w:r>
      <w:r w:rsidR="003350E2" w:rsidRPr="00D81803">
        <w:rPr>
          <w:rFonts w:ascii="Times New Roman" w:hAnsi="Times New Roman" w:cs="Times New Roman"/>
          <w:sz w:val="24"/>
          <w:szCs w:val="24"/>
        </w:rPr>
        <w:t>5</w:t>
      </w:r>
      <w:r w:rsidR="0039083D" w:rsidRPr="00D81803">
        <w:rPr>
          <w:rFonts w:ascii="Times New Roman" w:hAnsi="Times New Roman" w:cs="Times New Roman"/>
          <w:sz w:val="24"/>
          <w:szCs w:val="24"/>
        </w:rPr>
        <w:t xml:space="preserve"> году из государственного бюджета Республики Саха (Якутия) предоставлены не в полном объеме.</w:t>
      </w:r>
    </w:p>
    <w:p w:rsidR="001D3C7B" w:rsidRDefault="001D3C7B" w:rsidP="001D3C7B">
      <w:pPr>
        <w:pStyle w:val="27"/>
        <w:spacing w:before="0" w:after="0" w:line="240" w:lineRule="auto"/>
        <w:ind w:firstLine="709"/>
        <w:jc w:val="both"/>
        <w:rPr>
          <w:rFonts w:ascii="Times New Roman" w:hAnsi="Times New Roman" w:cs="Times New Roman"/>
          <w:sz w:val="24"/>
          <w:szCs w:val="24"/>
        </w:rPr>
      </w:pPr>
      <w:r w:rsidRPr="00D372E5">
        <w:rPr>
          <w:rFonts w:ascii="Times New Roman" w:hAnsi="Times New Roman" w:cs="Times New Roman"/>
          <w:sz w:val="24"/>
          <w:szCs w:val="24"/>
        </w:rPr>
        <w:t>В соответствии с пунктом 4 статьи 173 БК РФ в представленном Прогнозе</w:t>
      </w:r>
      <w:r>
        <w:rPr>
          <w:rFonts w:ascii="Times New Roman" w:hAnsi="Times New Roman" w:cs="Times New Roman"/>
          <w:sz w:val="24"/>
          <w:szCs w:val="24"/>
        </w:rPr>
        <w:t xml:space="preserve"> </w:t>
      </w:r>
      <w:r w:rsidRPr="00D81803">
        <w:rPr>
          <w:rFonts w:ascii="Times New Roman" w:hAnsi="Times New Roman" w:cs="Times New Roman"/>
          <w:sz w:val="24"/>
          <w:szCs w:val="24"/>
        </w:rPr>
        <w:t>социально-экономического развития</w:t>
      </w:r>
      <w:r w:rsidRPr="00D372E5">
        <w:rPr>
          <w:rFonts w:ascii="Times New Roman" w:hAnsi="Times New Roman" w:cs="Times New Roman"/>
          <w:sz w:val="24"/>
          <w:szCs w:val="24"/>
        </w:rPr>
        <w:t xml:space="preserve"> уточнены параметры 2024–2026 годов, использованные при составлении</w:t>
      </w:r>
      <w:r>
        <w:rPr>
          <w:rFonts w:ascii="Times New Roman" w:hAnsi="Times New Roman" w:cs="Times New Roman"/>
          <w:sz w:val="24"/>
          <w:szCs w:val="24"/>
        </w:rPr>
        <w:t xml:space="preserve"> </w:t>
      </w:r>
      <w:r w:rsidRPr="00D372E5">
        <w:rPr>
          <w:rFonts w:ascii="Times New Roman" w:hAnsi="Times New Roman" w:cs="Times New Roman"/>
          <w:sz w:val="24"/>
          <w:szCs w:val="24"/>
        </w:rPr>
        <w:t>проекта краевого бюджета на 2024 год, и добавлены параметры 2027 года,</w:t>
      </w:r>
      <w:r>
        <w:rPr>
          <w:rFonts w:ascii="Times New Roman" w:hAnsi="Times New Roman" w:cs="Times New Roman"/>
          <w:sz w:val="24"/>
          <w:szCs w:val="24"/>
        </w:rPr>
        <w:t xml:space="preserve"> </w:t>
      </w:r>
      <w:r w:rsidRPr="00D372E5">
        <w:rPr>
          <w:rFonts w:ascii="Times New Roman" w:hAnsi="Times New Roman" w:cs="Times New Roman"/>
          <w:sz w:val="24"/>
          <w:szCs w:val="24"/>
        </w:rPr>
        <w:t>при этом требование о сопоставлении параметров прогноза с ранее утвержденными</w:t>
      </w:r>
      <w:r>
        <w:rPr>
          <w:rFonts w:ascii="Times New Roman" w:hAnsi="Times New Roman" w:cs="Times New Roman"/>
          <w:sz w:val="24"/>
          <w:szCs w:val="24"/>
        </w:rPr>
        <w:t xml:space="preserve"> </w:t>
      </w:r>
      <w:r w:rsidRPr="00D372E5">
        <w:rPr>
          <w:rFonts w:ascii="Times New Roman" w:hAnsi="Times New Roman" w:cs="Times New Roman"/>
          <w:sz w:val="24"/>
          <w:szCs w:val="24"/>
        </w:rPr>
        <w:t>параметрами с указанием причин и факторов прогнозируемых изменений</w:t>
      </w:r>
      <w:r>
        <w:rPr>
          <w:rFonts w:ascii="Times New Roman" w:hAnsi="Times New Roman" w:cs="Times New Roman"/>
          <w:sz w:val="24"/>
          <w:szCs w:val="24"/>
        </w:rPr>
        <w:t xml:space="preserve"> </w:t>
      </w:r>
      <w:r w:rsidRPr="00D372E5">
        <w:rPr>
          <w:rFonts w:ascii="Times New Roman" w:hAnsi="Times New Roman" w:cs="Times New Roman"/>
          <w:sz w:val="24"/>
          <w:szCs w:val="24"/>
        </w:rPr>
        <w:t xml:space="preserve">в пояснительной записке не </w:t>
      </w:r>
      <w:r>
        <w:rPr>
          <w:rFonts w:ascii="Times New Roman" w:hAnsi="Times New Roman" w:cs="Times New Roman"/>
          <w:sz w:val="24"/>
          <w:szCs w:val="24"/>
        </w:rPr>
        <w:t>отражены.</w:t>
      </w:r>
      <w:r w:rsidRPr="00D372E5">
        <w:rPr>
          <w:rFonts w:ascii="Times New Roman" w:hAnsi="Times New Roman" w:cs="Times New Roman"/>
          <w:sz w:val="24"/>
          <w:szCs w:val="24"/>
        </w:rPr>
        <w:t xml:space="preserve"> </w:t>
      </w:r>
    </w:p>
    <w:p w:rsidR="001D3C7B" w:rsidRPr="00D81803" w:rsidRDefault="001D3C7B" w:rsidP="001D3C7B">
      <w:pPr>
        <w:pStyle w:val="27"/>
        <w:spacing w:before="0" w:after="0" w:line="240" w:lineRule="auto"/>
        <w:ind w:firstLine="709"/>
        <w:jc w:val="both"/>
        <w:rPr>
          <w:rFonts w:ascii="Times New Roman" w:hAnsi="Times New Roman" w:cs="Times New Roman"/>
          <w:sz w:val="24"/>
          <w:szCs w:val="24"/>
        </w:rPr>
      </w:pPr>
      <w:r w:rsidRPr="00CD4E61">
        <w:rPr>
          <w:rFonts w:ascii="Times New Roman" w:hAnsi="Times New Roman" w:cs="Times New Roman"/>
          <w:sz w:val="24"/>
          <w:szCs w:val="24"/>
        </w:rPr>
        <w:t xml:space="preserve">Учитывая, что согласно текстовой части </w:t>
      </w:r>
      <w:r w:rsidRPr="00D81803">
        <w:rPr>
          <w:rFonts w:ascii="Times New Roman" w:hAnsi="Times New Roman" w:cs="Times New Roman"/>
          <w:sz w:val="24"/>
          <w:szCs w:val="24"/>
        </w:rPr>
        <w:t xml:space="preserve">прогноза социально-экономического развития </w:t>
      </w:r>
      <w:r w:rsidRPr="00CD4E61">
        <w:rPr>
          <w:rFonts w:ascii="Times New Roman" w:hAnsi="Times New Roman" w:cs="Times New Roman"/>
          <w:sz w:val="24"/>
          <w:szCs w:val="24"/>
        </w:rPr>
        <w:t>при формировании</w:t>
      </w:r>
      <w:r>
        <w:rPr>
          <w:rFonts w:ascii="Times New Roman" w:hAnsi="Times New Roman" w:cs="Times New Roman"/>
          <w:sz w:val="24"/>
          <w:szCs w:val="24"/>
        </w:rPr>
        <w:t xml:space="preserve"> </w:t>
      </w:r>
      <w:r w:rsidRPr="00CD4E61">
        <w:rPr>
          <w:rFonts w:ascii="Times New Roman" w:hAnsi="Times New Roman" w:cs="Times New Roman"/>
          <w:sz w:val="24"/>
          <w:szCs w:val="24"/>
        </w:rPr>
        <w:t xml:space="preserve">прогноза </w:t>
      </w:r>
      <w:r>
        <w:rPr>
          <w:rFonts w:ascii="Times New Roman" w:hAnsi="Times New Roman" w:cs="Times New Roman"/>
          <w:sz w:val="24"/>
          <w:szCs w:val="24"/>
        </w:rPr>
        <w:t>Нерюнгринского района</w:t>
      </w:r>
      <w:r w:rsidRPr="00CD4E61">
        <w:rPr>
          <w:rFonts w:ascii="Times New Roman" w:hAnsi="Times New Roman" w:cs="Times New Roman"/>
          <w:sz w:val="24"/>
          <w:szCs w:val="24"/>
        </w:rPr>
        <w:t xml:space="preserve"> учтены результаты и планы по реализации </w:t>
      </w:r>
      <w:r>
        <w:rPr>
          <w:rFonts w:ascii="Times New Roman" w:hAnsi="Times New Roman" w:cs="Times New Roman"/>
          <w:sz w:val="24"/>
          <w:szCs w:val="24"/>
        </w:rPr>
        <w:t>муниципальных программ</w:t>
      </w:r>
      <w:r w:rsidRPr="00CD4E61">
        <w:rPr>
          <w:rFonts w:ascii="Times New Roman" w:hAnsi="Times New Roman" w:cs="Times New Roman"/>
          <w:sz w:val="24"/>
          <w:szCs w:val="24"/>
        </w:rPr>
        <w:t>, расхождение значений идентичных показателей в указанных</w:t>
      </w:r>
      <w:r>
        <w:rPr>
          <w:rFonts w:ascii="Times New Roman" w:hAnsi="Times New Roman" w:cs="Times New Roman"/>
          <w:sz w:val="24"/>
          <w:szCs w:val="24"/>
        </w:rPr>
        <w:t xml:space="preserve"> </w:t>
      </w:r>
      <w:r w:rsidRPr="00CD4E61">
        <w:rPr>
          <w:rFonts w:ascii="Times New Roman" w:hAnsi="Times New Roman" w:cs="Times New Roman"/>
          <w:sz w:val="24"/>
          <w:szCs w:val="24"/>
        </w:rPr>
        <w:t>документах может свидетельствовать о несоблюдении принципа достоверности</w:t>
      </w:r>
      <w:r>
        <w:rPr>
          <w:rFonts w:ascii="Times New Roman" w:hAnsi="Times New Roman" w:cs="Times New Roman"/>
          <w:sz w:val="24"/>
          <w:szCs w:val="24"/>
        </w:rPr>
        <w:t xml:space="preserve"> </w:t>
      </w:r>
      <w:r w:rsidRPr="00CD4E61">
        <w:rPr>
          <w:rFonts w:ascii="Times New Roman" w:hAnsi="Times New Roman" w:cs="Times New Roman"/>
          <w:sz w:val="24"/>
          <w:szCs w:val="24"/>
        </w:rPr>
        <w:t xml:space="preserve">бюджета (в части надежности показателей </w:t>
      </w:r>
      <w:r w:rsidRPr="00D81803">
        <w:rPr>
          <w:rFonts w:ascii="Times New Roman" w:hAnsi="Times New Roman" w:cs="Times New Roman"/>
          <w:sz w:val="24"/>
          <w:szCs w:val="24"/>
        </w:rPr>
        <w:t>прогноза социально-экономического развития</w:t>
      </w:r>
      <w:r w:rsidRPr="00CD4E61">
        <w:rPr>
          <w:rFonts w:ascii="Times New Roman" w:hAnsi="Times New Roman" w:cs="Times New Roman"/>
          <w:sz w:val="24"/>
          <w:szCs w:val="24"/>
        </w:rPr>
        <w:t>), установленного</w:t>
      </w:r>
      <w:r>
        <w:rPr>
          <w:rFonts w:ascii="Times New Roman" w:hAnsi="Times New Roman" w:cs="Times New Roman"/>
          <w:sz w:val="24"/>
          <w:szCs w:val="24"/>
        </w:rPr>
        <w:t xml:space="preserve"> </w:t>
      </w:r>
      <w:r w:rsidRPr="00CD4E61">
        <w:rPr>
          <w:rFonts w:ascii="Times New Roman" w:hAnsi="Times New Roman" w:cs="Times New Roman"/>
          <w:sz w:val="24"/>
          <w:szCs w:val="24"/>
        </w:rPr>
        <w:t>статьей 37 БК РФ.</w:t>
      </w:r>
    </w:p>
    <w:p w:rsidR="0039083D" w:rsidRPr="00D81803" w:rsidRDefault="00B90214"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4</w:t>
      </w:r>
      <w:r w:rsidR="00676996" w:rsidRPr="00D81803">
        <w:rPr>
          <w:rFonts w:ascii="Times New Roman" w:hAnsi="Times New Roman" w:cs="Times New Roman"/>
          <w:sz w:val="24"/>
          <w:szCs w:val="24"/>
        </w:rPr>
        <w:t>. Проект бюджета содержит основные характеристики, установленные частью 3 статьи 184.1 БК РФ.</w:t>
      </w:r>
    </w:p>
    <w:p w:rsidR="002C4BA1" w:rsidRPr="00D81803" w:rsidRDefault="00C7699D"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5</w:t>
      </w:r>
      <w:r w:rsidR="002C4BA1" w:rsidRPr="00D81803">
        <w:rPr>
          <w:rFonts w:ascii="Times New Roman" w:hAnsi="Times New Roman" w:cs="Times New Roman"/>
          <w:sz w:val="24"/>
          <w:szCs w:val="24"/>
        </w:rPr>
        <w:t>. В проекте бюджета соблюден принцип сбалансированности бюджета в соответствии со статьей 33 БК РФ.</w:t>
      </w:r>
    </w:p>
    <w:p w:rsidR="00BF7604" w:rsidRPr="00D81803" w:rsidRDefault="00C7699D"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6</w:t>
      </w:r>
      <w:r w:rsidR="00BF7604" w:rsidRPr="00D81803">
        <w:rPr>
          <w:rFonts w:ascii="Times New Roman" w:hAnsi="Times New Roman" w:cs="Times New Roman"/>
          <w:sz w:val="24"/>
          <w:szCs w:val="24"/>
        </w:rPr>
        <w:t>. В соответствии со статьей 39 Положения о бюджетном процессе в Нерюнгринском районе проектом решения о бюджете Нерюнгринского района на 20</w:t>
      </w:r>
      <w:r w:rsidR="00CC3F15" w:rsidRPr="00D81803">
        <w:rPr>
          <w:rFonts w:ascii="Times New Roman" w:hAnsi="Times New Roman" w:cs="Times New Roman"/>
          <w:sz w:val="24"/>
          <w:szCs w:val="24"/>
        </w:rPr>
        <w:t>2</w:t>
      </w:r>
      <w:r w:rsidR="003350E2" w:rsidRPr="00D81803">
        <w:rPr>
          <w:rFonts w:ascii="Times New Roman" w:hAnsi="Times New Roman" w:cs="Times New Roman"/>
          <w:sz w:val="24"/>
          <w:szCs w:val="24"/>
        </w:rPr>
        <w:t>5</w:t>
      </w:r>
      <w:r w:rsidR="00BF7604" w:rsidRPr="00D81803">
        <w:rPr>
          <w:rFonts w:ascii="Times New Roman" w:hAnsi="Times New Roman" w:cs="Times New Roman"/>
          <w:sz w:val="24"/>
          <w:szCs w:val="24"/>
        </w:rPr>
        <w:t xml:space="preserve"> год и плановый период 202</w:t>
      </w:r>
      <w:r w:rsidR="003350E2" w:rsidRPr="00D81803">
        <w:rPr>
          <w:rFonts w:ascii="Times New Roman" w:hAnsi="Times New Roman" w:cs="Times New Roman"/>
          <w:sz w:val="24"/>
          <w:szCs w:val="24"/>
        </w:rPr>
        <w:t>6</w:t>
      </w:r>
      <w:r w:rsidR="00BF7604" w:rsidRPr="00D81803">
        <w:rPr>
          <w:rFonts w:ascii="Times New Roman" w:hAnsi="Times New Roman" w:cs="Times New Roman"/>
          <w:sz w:val="24"/>
          <w:szCs w:val="24"/>
        </w:rPr>
        <w:t xml:space="preserve"> и 202</w:t>
      </w:r>
      <w:r w:rsidR="003350E2" w:rsidRPr="00D81803">
        <w:rPr>
          <w:rFonts w:ascii="Times New Roman" w:hAnsi="Times New Roman" w:cs="Times New Roman"/>
          <w:sz w:val="24"/>
          <w:szCs w:val="24"/>
        </w:rPr>
        <w:t>7</w:t>
      </w:r>
      <w:r w:rsidR="00BF7604" w:rsidRPr="00D81803">
        <w:rPr>
          <w:rFonts w:ascii="Times New Roman" w:hAnsi="Times New Roman" w:cs="Times New Roman"/>
          <w:sz w:val="24"/>
          <w:szCs w:val="24"/>
        </w:rPr>
        <w:t xml:space="preserve"> годов установлен перечень главных администраторов доходов бюджета Нерюнгринского района, перечень главных администраторов источников финансирования дефицита бюджета района, распределение бюджетных ассигнований по разделам, подразделам, целевым статьям  и видам расходов (в соответствии с классификацией расходов) на плановый период.</w:t>
      </w:r>
    </w:p>
    <w:p w:rsidR="002C4BA1" w:rsidRPr="00D81803" w:rsidRDefault="00C7699D"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7</w:t>
      </w:r>
      <w:r w:rsidR="002E26AB" w:rsidRPr="00D81803">
        <w:rPr>
          <w:rFonts w:ascii="Times New Roman" w:hAnsi="Times New Roman" w:cs="Times New Roman"/>
          <w:sz w:val="24"/>
          <w:szCs w:val="24"/>
        </w:rPr>
        <w:t>. В п</w:t>
      </w:r>
      <w:r w:rsidR="002C4BA1" w:rsidRPr="00D81803">
        <w:rPr>
          <w:rFonts w:ascii="Times New Roman" w:hAnsi="Times New Roman" w:cs="Times New Roman"/>
          <w:sz w:val="24"/>
          <w:szCs w:val="24"/>
        </w:rPr>
        <w:t xml:space="preserve">роекте бюджета коды бюджетной классификации доходов, расходов, источников финансирования дефицита бюджета сгруппированы в соответствии с </w:t>
      </w:r>
      <w:r w:rsidR="00677F48" w:rsidRPr="00D81803">
        <w:rPr>
          <w:rFonts w:ascii="Times New Roman" w:hAnsi="Times New Roman" w:cs="Times New Roman"/>
          <w:sz w:val="24"/>
          <w:szCs w:val="24"/>
        </w:rPr>
        <w:t>Приказ</w:t>
      </w:r>
      <w:r w:rsidR="006346F5" w:rsidRPr="00D81803">
        <w:rPr>
          <w:rFonts w:ascii="Times New Roman" w:hAnsi="Times New Roman" w:cs="Times New Roman"/>
          <w:sz w:val="24"/>
          <w:szCs w:val="24"/>
        </w:rPr>
        <w:t xml:space="preserve">ом </w:t>
      </w:r>
      <w:r w:rsidR="00677F48" w:rsidRPr="00D81803">
        <w:rPr>
          <w:rFonts w:ascii="Times New Roman" w:hAnsi="Times New Roman" w:cs="Times New Roman"/>
          <w:sz w:val="24"/>
          <w:szCs w:val="24"/>
        </w:rPr>
        <w:t>Минфина</w:t>
      </w:r>
      <w:r w:rsidR="006346F5" w:rsidRPr="00D81803">
        <w:rPr>
          <w:rFonts w:ascii="Times New Roman" w:hAnsi="Times New Roman" w:cs="Times New Roman"/>
          <w:sz w:val="24"/>
          <w:szCs w:val="24"/>
        </w:rPr>
        <w:t xml:space="preserve"> </w:t>
      </w:r>
      <w:r w:rsidR="00677F48" w:rsidRPr="00D81803">
        <w:rPr>
          <w:rFonts w:ascii="Times New Roman" w:hAnsi="Times New Roman" w:cs="Times New Roman"/>
          <w:sz w:val="24"/>
          <w:szCs w:val="24"/>
        </w:rPr>
        <w:t>России от 6 июня 2</w:t>
      </w:r>
      <w:r w:rsidR="00955BFF" w:rsidRPr="00D81803">
        <w:rPr>
          <w:rFonts w:ascii="Times New Roman" w:hAnsi="Times New Roman" w:cs="Times New Roman"/>
          <w:sz w:val="24"/>
          <w:szCs w:val="24"/>
        </w:rPr>
        <w:t>019 г. №</w:t>
      </w:r>
      <w:r w:rsidR="00677F48" w:rsidRPr="00D81803">
        <w:rPr>
          <w:rFonts w:ascii="Times New Roman" w:hAnsi="Times New Roman" w:cs="Times New Roman"/>
          <w:sz w:val="24"/>
          <w:szCs w:val="24"/>
        </w:rPr>
        <w:t> 85н</w:t>
      </w:r>
      <w:r w:rsidR="006346F5" w:rsidRPr="00D81803">
        <w:rPr>
          <w:rFonts w:ascii="Times New Roman" w:hAnsi="Times New Roman" w:cs="Times New Roman"/>
          <w:sz w:val="24"/>
          <w:szCs w:val="24"/>
        </w:rPr>
        <w:t xml:space="preserve"> </w:t>
      </w:r>
      <w:r w:rsidR="00677F48" w:rsidRPr="00D81803">
        <w:rPr>
          <w:rFonts w:ascii="Times New Roman" w:hAnsi="Times New Roman" w:cs="Times New Roman"/>
          <w:sz w:val="24"/>
          <w:szCs w:val="24"/>
        </w:rPr>
        <w:t xml:space="preserve">"О Порядке формирования и применения кодов бюджетной классификации </w:t>
      </w:r>
      <w:r w:rsidR="006455AA" w:rsidRPr="00D81803">
        <w:rPr>
          <w:rFonts w:ascii="Times New Roman" w:hAnsi="Times New Roman" w:cs="Times New Roman"/>
          <w:sz w:val="24"/>
          <w:szCs w:val="24"/>
        </w:rPr>
        <w:t>Российской Федерации</w:t>
      </w:r>
      <w:r w:rsidR="00677F48" w:rsidRPr="00D81803">
        <w:rPr>
          <w:rFonts w:ascii="Times New Roman" w:hAnsi="Times New Roman" w:cs="Times New Roman"/>
          <w:sz w:val="24"/>
          <w:szCs w:val="24"/>
        </w:rPr>
        <w:t>, их структуре и принципах назначения"</w:t>
      </w:r>
      <w:r w:rsidR="00C628A7" w:rsidRPr="00D81803">
        <w:rPr>
          <w:rFonts w:ascii="Times New Roman" w:hAnsi="Times New Roman" w:cs="Times New Roman"/>
          <w:sz w:val="24"/>
          <w:szCs w:val="24"/>
        </w:rPr>
        <w:t xml:space="preserve"> </w:t>
      </w:r>
      <w:r w:rsidR="002C4BA1" w:rsidRPr="00D81803">
        <w:rPr>
          <w:rFonts w:ascii="Times New Roman" w:hAnsi="Times New Roman" w:cs="Times New Roman"/>
          <w:sz w:val="24"/>
          <w:szCs w:val="24"/>
        </w:rPr>
        <w:t>во исполнение статьи 29 БК РФ.</w:t>
      </w:r>
    </w:p>
    <w:p w:rsidR="002C4BA1" w:rsidRPr="00D81803" w:rsidRDefault="00C7699D"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8</w:t>
      </w:r>
      <w:r w:rsidR="002C4BA1" w:rsidRPr="00D81803">
        <w:rPr>
          <w:rFonts w:ascii="Times New Roman" w:hAnsi="Times New Roman" w:cs="Times New Roman"/>
          <w:sz w:val="24"/>
          <w:szCs w:val="24"/>
        </w:rPr>
        <w:t>. Доходная часть бюджета сформирована на основании проекта прогноза социально-экономического развития Нерюнгринского района на 20</w:t>
      </w:r>
      <w:r w:rsidR="0067439E" w:rsidRPr="00D81803">
        <w:rPr>
          <w:rFonts w:ascii="Times New Roman" w:hAnsi="Times New Roman" w:cs="Times New Roman"/>
          <w:sz w:val="24"/>
          <w:szCs w:val="24"/>
        </w:rPr>
        <w:t>2</w:t>
      </w:r>
      <w:r w:rsidR="003350E2" w:rsidRPr="00D81803">
        <w:rPr>
          <w:rFonts w:ascii="Times New Roman" w:hAnsi="Times New Roman" w:cs="Times New Roman"/>
          <w:sz w:val="24"/>
          <w:szCs w:val="24"/>
        </w:rPr>
        <w:t>5</w:t>
      </w:r>
      <w:r w:rsidR="002C4BA1" w:rsidRPr="00D81803">
        <w:rPr>
          <w:rFonts w:ascii="Times New Roman" w:hAnsi="Times New Roman" w:cs="Times New Roman"/>
          <w:sz w:val="24"/>
          <w:szCs w:val="24"/>
        </w:rPr>
        <w:t>-202</w:t>
      </w:r>
      <w:r w:rsidR="003350E2" w:rsidRPr="00D81803">
        <w:rPr>
          <w:rFonts w:ascii="Times New Roman" w:hAnsi="Times New Roman" w:cs="Times New Roman"/>
          <w:sz w:val="24"/>
          <w:szCs w:val="24"/>
        </w:rPr>
        <w:t>7</w:t>
      </w:r>
      <w:r w:rsidR="002C4BA1" w:rsidRPr="00D81803">
        <w:rPr>
          <w:rFonts w:ascii="Times New Roman" w:hAnsi="Times New Roman" w:cs="Times New Roman"/>
          <w:sz w:val="24"/>
          <w:szCs w:val="24"/>
        </w:rPr>
        <w:t xml:space="preserve"> годы в соответствии со статьей 174.1 БК РФ.</w:t>
      </w:r>
    </w:p>
    <w:p w:rsidR="002C4BA1" w:rsidRPr="00D81803" w:rsidRDefault="00611C3A"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9</w:t>
      </w:r>
      <w:r w:rsidR="002C4BA1" w:rsidRPr="00D81803">
        <w:rPr>
          <w:rFonts w:ascii="Times New Roman" w:hAnsi="Times New Roman" w:cs="Times New Roman"/>
          <w:sz w:val="24"/>
          <w:szCs w:val="24"/>
        </w:rPr>
        <w:t xml:space="preserve">. Основные направления бюджетной и налоговой политики соответствуют направлениям экономического развития </w:t>
      </w:r>
      <w:r w:rsidR="006455AA" w:rsidRPr="00D81803">
        <w:rPr>
          <w:rFonts w:ascii="Times New Roman" w:hAnsi="Times New Roman" w:cs="Times New Roman"/>
          <w:sz w:val="24"/>
          <w:szCs w:val="24"/>
        </w:rPr>
        <w:t>Российской Федерации</w:t>
      </w:r>
      <w:r w:rsidR="002C4BA1" w:rsidRPr="00D81803">
        <w:rPr>
          <w:rFonts w:ascii="Times New Roman" w:hAnsi="Times New Roman" w:cs="Times New Roman"/>
          <w:sz w:val="24"/>
          <w:szCs w:val="24"/>
        </w:rPr>
        <w:t>.</w:t>
      </w:r>
    </w:p>
    <w:p w:rsidR="002C4BA1" w:rsidRPr="00D81803" w:rsidRDefault="00141952"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w:t>
      </w:r>
      <w:r w:rsidR="00611C3A" w:rsidRPr="00D81803">
        <w:rPr>
          <w:rFonts w:ascii="Times New Roman" w:hAnsi="Times New Roman" w:cs="Times New Roman"/>
          <w:sz w:val="24"/>
          <w:szCs w:val="24"/>
        </w:rPr>
        <w:t>0</w:t>
      </w:r>
      <w:r w:rsidR="002C4BA1" w:rsidRPr="00D81803">
        <w:rPr>
          <w:rFonts w:ascii="Times New Roman" w:hAnsi="Times New Roman" w:cs="Times New Roman"/>
          <w:sz w:val="24"/>
          <w:szCs w:val="24"/>
        </w:rPr>
        <w:t xml:space="preserve">. Перечень утверждаемых в бюджете доходов соответствует статьям 20, 41, 42, 61.2, 62 БК РФ. </w:t>
      </w:r>
    </w:p>
    <w:p w:rsidR="003350E2" w:rsidRPr="00D81803" w:rsidRDefault="002C4BA1" w:rsidP="003350E2">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w:t>
      </w:r>
      <w:r w:rsidR="00611C3A" w:rsidRPr="00D81803">
        <w:rPr>
          <w:rFonts w:ascii="Times New Roman" w:hAnsi="Times New Roman" w:cs="Times New Roman"/>
          <w:sz w:val="24"/>
          <w:szCs w:val="24"/>
        </w:rPr>
        <w:t>1</w:t>
      </w:r>
      <w:r w:rsidR="0039083D" w:rsidRPr="00D81803">
        <w:rPr>
          <w:rFonts w:ascii="Times New Roman" w:hAnsi="Times New Roman" w:cs="Times New Roman"/>
          <w:sz w:val="24"/>
          <w:szCs w:val="24"/>
        </w:rPr>
        <w:t xml:space="preserve">. </w:t>
      </w:r>
      <w:r w:rsidR="003350E2" w:rsidRPr="00D81803">
        <w:rPr>
          <w:rFonts w:ascii="Times New Roman" w:hAnsi="Times New Roman" w:cs="Times New Roman"/>
          <w:sz w:val="24"/>
          <w:szCs w:val="24"/>
        </w:rPr>
        <w:t>Общий объем доходов бюджета Нерюнгринского района на 2025 год прогнозируется в объеме 3 262 767,1 тыс. рублей, в том числе собственных доходов 3 238 706,2</w:t>
      </w:r>
      <w:r w:rsidR="003350E2" w:rsidRPr="00D81803">
        <w:rPr>
          <w:rFonts w:ascii="Times New Roman" w:hAnsi="Times New Roman" w:cs="Times New Roman"/>
          <w:b/>
          <w:bCs/>
          <w:color w:val="000000"/>
          <w:sz w:val="24"/>
          <w:szCs w:val="24"/>
        </w:rPr>
        <w:t xml:space="preserve"> </w:t>
      </w:r>
      <w:r w:rsidR="003350E2" w:rsidRPr="00D81803">
        <w:rPr>
          <w:rFonts w:ascii="Times New Roman" w:hAnsi="Times New Roman" w:cs="Times New Roman"/>
          <w:sz w:val="24"/>
          <w:szCs w:val="24"/>
        </w:rPr>
        <w:t>тыс. рублей, из них: налоговых доходов 3 099 353,4</w:t>
      </w:r>
      <w:r w:rsidR="003350E2" w:rsidRPr="00D81803">
        <w:rPr>
          <w:rFonts w:ascii="Times New Roman" w:hAnsi="Times New Roman" w:cs="Times New Roman"/>
          <w:b/>
          <w:bCs/>
          <w:color w:val="000000"/>
          <w:sz w:val="24"/>
          <w:szCs w:val="24"/>
        </w:rPr>
        <w:t xml:space="preserve"> </w:t>
      </w:r>
      <w:r w:rsidR="003350E2" w:rsidRPr="00D81803">
        <w:rPr>
          <w:rFonts w:ascii="Times New Roman" w:hAnsi="Times New Roman" w:cs="Times New Roman"/>
          <w:sz w:val="24"/>
          <w:szCs w:val="24"/>
        </w:rPr>
        <w:t>тыс. рублей, неналоговых доходов 139 352,8</w:t>
      </w:r>
      <w:r w:rsidR="003350E2" w:rsidRPr="00D81803">
        <w:rPr>
          <w:rFonts w:ascii="Times New Roman" w:hAnsi="Times New Roman" w:cs="Times New Roman"/>
          <w:b/>
          <w:bCs/>
          <w:color w:val="000000"/>
          <w:sz w:val="24"/>
          <w:szCs w:val="24"/>
        </w:rPr>
        <w:t xml:space="preserve"> </w:t>
      </w:r>
      <w:r w:rsidR="003350E2" w:rsidRPr="00D81803">
        <w:rPr>
          <w:rFonts w:ascii="Times New Roman" w:hAnsi="Times New Roman" w:cs="Times New Roman"/>
          <w:sz w:val="24"/>
          <w:szCs w:val="24"/>
        </w:rPr>
        <w:t>тыс. рублей и безвозмездных поступлений 0,0</w:t>
      </w:r>
      <w:r w:rsidR="003350E2" w:rsidRPr="00D81803">
        <w:rPr>
          <w:rFonts w:ascii="Times New Roman" w:hAnsi="Times New Roman" w:cs="Times New Roman"/>
          <w:b/>
          <w:bCs/>
          <w:color w:val="000000"/>
          <w:sz w:val="20"/>
          <w:szCs w:val="20"/>
        </w:rPr>
        <w:t xml:space="preserve"> </w:t>
      </w:r>
      <w:r w:rsidR="003350E2" w:rsidRPr="00D81803">
        <w:rPr>
          <w:rFonts w:ascii="Times New Roman" w:hAnsi="Times New Roman" w:cs="Times New Roman"/>
          <w:sz w:val="24"/>
          <w:szCs w:val="24"/>
        </w:rPr>
        <w:t>тыс. рублей.</w:t>
      </w:r>
      <w:r w:rsidR="00087FB5" w:rsidRPr="00D81803">
        <w:rPr>
          <w:rFonts w:ascii="Times New Roman" w:hAnsi="Times New Roman" w:cs="Times New Roman"/>
          <w:sz w:val="24"/>
          <w:szCs w:val="24"/>
        </w:rPr>
        <w:tab/>
      </w:r>
    </w:p>
    <w:p w:rsidR="005772D1" w:rsidRPr="00D81803" w:rsidRDefault="003350E2" w:rsidP="003350E2">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Общий объем доходов бюджета Нерюнгринского района на 2026 год – 3 509 125,4 тыс. рублей, в том числе налоговых доходов 3 339 207,6 тыс. рублей, неналоговых доходов 145 899,8 тыс. рублей и безвозмездных поступлений </w:t>
      </w:r>
      <w:r w:rsidR="001D3C7B">
        <w:rPr>
          <w:rFonts w:ascii="Times New Roman" w:hAnsi="Times New Roman" w:cs="Times New Roman"/>
          <w:sz w:val="24"/>
          <w:szCs w:val="24"/>
        </w:rPr>
        <w:t>24 018,0</w:t>
      </w:r>
      <w:r w:rsidRPr="00D81803">
        <w:rPr>
          <w:rFonts w:ascii="Times New Roman" w:hAnsi="Times New Roman" w:cs="Times New Roman"/>
          <w:sz w:val="24"/>
          <w:szCs w:val="24"/>
        </w:rPr>
        <w:t xml:space="preserve"> тыс. рублей. В 2027 году – 3 730 702,0 тыс. рублей, в том числе налоговых доходов 3 580 036,0 тыс. рублей, неналоговых доходов 150 666,0 тыс. рублей и безвозмездных поступлений </w:t>
      </w:r>
      <w:r w:rsidR="001D3C7B">
        <w:rPr>
          <w:rFonts w:ascii="Times New Roman" w:hAnsi="Times New Roman" w:cs="Times New Roman"/>
          <w:sz w:val="24"/>
          <w:szCs w:val="24"/>
        </w:rPr>
        <w:t>24 014,4</w:t>
      </w:r>
      <w:r w:rsidRPr="00D81803">
        <w:rPr>
          <w:rFonts w:ascii="Times New Roman" w:hAnsi="Times New Roman" w:cs="Times New Roman"/>
          <w:sz w:val="24"/>
          <w:szCs w:val="24"/>
        </w:rPr>
        <w:t xml:space="preserve"> тыс. рублей.</w:t>
      </w:r>
    </w:p>
    <w:p w:rsidR="006346F5" w:rsidRPr="00D81803" w:rsidRDefault="00BF3825" w:rsidP="00611C3A">
      <w:pPr>
        <w:spacing w:after="0" w:line="240" w:lineRule="auto"/>
        <w:jc w:val="both"/>
        <w:rPr>
          <w:rFonts w:ascii="TimesNewRomanPS-BoldMT" w:hAnsi="TimesNewRomanPS-BoldMT"/>
          <w:bCs/>
          <w:color w:val="000000"/>
          <w:sz w:val="24"/>
          <w:szCs w:val="24"/>
        </w:rPr>
      </w:pPr>
      <w:r w:rsidRPr="00D81803">
        <w:rPr>
          <w:rFonts w:ascii="Times New Roman" w:hAnsi="Times New Roman" w:cs="Times New Roman"/>
          <w:sz w:val="24"/>
          <w:szCs w:val="24"/>
        </w:rPr>
        <w:t>1</w:t>
      </w:r>
      <w:r w:rsidR="00611C3A" w:rsidRPr="00D81803">
        <w:rPr>
          <w:rFonts w:ascii="Times New Roman" w:hAnsi="Times New Roman" w:cs="Times New Roman"/>
          <w:sz w:val="24"/>
          <w:szCs w:val="24"/>
        </w:rPr>
        <w:t>2</w:t>
      </w:r>
      <w:r w:rsidRPr="00D81803">
        <w:rPr>
          <w:rFonts w:ascii="Times New Roman" w:hAnsi="Times New Roman" w:cs="Times New Roman"/>
          <w:sz w:val="24"/>
          <w:szCs w:val="24"/>
        </w:rPr>
        <w:t xml:space="preserve">. </w:t>
      </w:r>
      <w:r w:rsidR="006346F5" w:rsidRPr="00D81803">
        <w:rPr>
          <w:rFonts w:ascii="Times New Roman" w:hAnsi="Times New Roman" w:cs="Times New Roman"/>
          <w:sz w:val="24"/>
          <w:szCs w:val="24"/>
        </w:rPr>
        <w:t>При планировании неналоговых доходов п</w:t>
      </w:r>
      <w:r w:rsidR="006346F5" w:rsidRPr="00D81803">
        <w:rPr>
          <w:rFonts w:ascii="TimesNewRomanPS-BoldMT" w:hAnsi="TimesNewRomanPS-BoldMT"/>
          <w:bCs/>
          <w:color w:val="000000"/>
          <w:sz w:val="24"/>
          <w:szCs w:val="24"/>
        </w:rPr>
        <w:t xml:space="preserve">о некоторым видам доходов при планировании  учитывается низкий коэффициент собираемости. </w:t>
      </w:r>
    </w:p>
    <w:p w:rsidR="006346F5" w:rsidRPr="00D81803" w:rsidRDefault="006346F5" w:rsidP="00611C3A">
      <w:pPr>
        <w:spacing w:after="0" w:line="240" w:lineRule="auto"/>
        <w:ind w:firstLine="708"/>
        <w:jc w:val="both"/>
        <w:rPr>
          <w:rFonts w:ascii="TimesNewRomanPS-BoldMT" w:hAnsi="TimesNewRomanPS-BoldMT"/>
          <w:bCs/>
          <w:color w:val="000000"/>
          <w:sz w:val="24"/>
          <w:szCs w:val="24"/>
        </w:rPr>
      </w:pPr>
      <w:r w:rsidRPr="00D81803">
        <w:rPr>
          <w:rFonts w:ascii="TimesNewRomanPS-BoldMT" w:hAnsi="TimesNewRomanPS-BoldMT"/>
          <w:bCs/>
          <w:color w:val="000000"/>
          <w:sz w:val="24"/>
          <w:szCs w:val="24"/>
        </w:rPr>
        <w:t>Планирование доходов на основе низких коэффициентов собираемости по заключенным договорам и уже сложившейся задолженности св</w:t>
      </w:r>
      <w:r w:rsidR="00424D21">
        <w:rPr>
          <w:rFonts w:ascii="TimesNewRomanPS-BoldMT" w:hAnsi="TimesNewRomanPS-BoldMT"/>
          <w:bCs/>
          <w:color w:val="000000"/>
          <w:sz w:val="24"/>
          <w:szCs w:val="24"/>
        </w:rPr>
        <w:t xml:space="preserve">идетельствует о </w:t>
      </w:r>
      <w:r w:rsidRPr="00D81803">
        <w:rPr>
          <w:rFonts w:ascii="TimesNewRomanPS-BoldMT" w:hAnsi="TimesNewRomanPS-BoldMT"/>
          <w:bCs/>
          <w:color w:val="000000"/>
          <w:sz w:val="24"/>
          <w:szCs w:val="24"/>
        </w:rPr>
        <w:t>ненадлежащем исполнении при формировании бюджета Комитетом земельных и имущественных отношений Нерюнгринского района своих бюджетных полномочий, установленных ст. 160.1 БК РФ.</w:t>
      </w:r>
    </w:p>
    <w:p w:rsidR="00C150A9" w:rsidRPr="00D81803" w:rsidRDefault="00C150A9" w:rsidP="00C150A9">
      <w:pPr>
        <w:spacing w:after="0" w:line="240" w:lineRule="auto"/>
        <w:ind w:firstLine="708"/>
        <w:jc w:val="both"/>
        <w:rPr>
          <w:rFonts w:ascii="Times New Roman" w:hAnsi="Times New Roman" w:cs="Times New Roman"/>
          <w:sz w:val="24"/>
          <w:szCs w:val="24"/>
        </w:rPr>
      </w:pPr>
      <w:r w:rsidRPr="00D81803">
        <w:rPr>
          <w:rFonts w:ascii="TimesNewRomanPS-BoldMT" w:hAnsi="TimesNewRomanPS-BoldMT"/>
          <w:bCs/>
          <w:color w:val="000000"/>
          <w:sz w:val="24"/>
          <w:szCs w:val="24"/>
        </w:rPr>
        <w:t>По-прежнему актуальным остается вопрос о задолженности по</w:t>
      </w:r>
      <w:r w:rsidRPr="00D81803">
        <w:rPr>
          <w:rFonts w:ascii="TimesNewRomanPS-BoldMT" w:hAnsi="TimesNewRomanPS-BoldMT"/>
          <w:bCs/>
          <w:color w:val="000000"/>
        </w:rPr>
        <w:br/>
      </w:r>
      <w:r w:rsidRPr="00D81803">
        <w:rPr>
          <w:rFonts w:ascii="TimesNewRomanPS-BoldMT" w:hAnsi="TimesNewRomanPS-BoldMT"/>
          <w:bCs/>
          <w:color w:val="000000"/>
          <w:sz w:val="24"/>
          <w:szCs w:val="24"/>
        </w:rPr>
        <w:t>доходам, администрируемым Комитетом земельных и имущественных отношений Нерюнгринского района, которая по данным бюджетной отчетности Комитета земельных и имущественных отношений Нерюнгринского района по состоянию на 01.01.</w:t>
      </w:r>
      <w:r w:rsidR="009B58D9" w:rsidRPr="00D81803">
        <w:rPr>
          <w:rFonts w:ascii="TimesNewRomanPS-BoldMT" w:hAnsi="TimesNewRomanPS-BoldMT"/>
          <w:bCs/>
          <w:color w:val="000000"/>
          <w:sz w:val="24"/>
          <w:szCs w:val="24"/>
        </w:rPr>
        <w:t>2024</w:t>
      </w:r>
      <w:r w:rsidRPr="00D81803">
        <w:rPr>
          <w:rFonts w:ascii="TimesNewRomanPS-BoldMT" w:hAnsi="TimesNewRomanPS-BoldMT"/>
          <w:bCs/>
          <w:color w:val="000000"/>
          <w:sz w:val="24"/>
          <w:szCs w:val="24"/>
        </w:rPr>
        <w:t xml:space="preserve"> составляла </w:t>
      </w:r>
      <w:r w:rsidR="008C38A4" w:rsidRPr="00D81803">
        <w:rPr>
          <w:rFonts w:ascii="Times New Roman" w:eastAsia="Times New Roman" w:hAnsi="Times New Roman"/>
          <w:bCs/>
          <w:color w:val="000000"/>
          <w:lang w:eastAsia="ru-RU"/>
        </w:rPr>
        <w:t>466 784,42</w:t>
      </w:r>
      <w:r w:rsidRPr="00D81803">
        <w:rPr>
          <w:rFonts w:ascii="TimesNewRomanPS-BoldMT" w:hAnsi="TimesNewRomanPS-BoldMT"/>
          <w:b/>
          <w:bCs/>
          <w:color w:val="000000"/>
          <w:sz w:val="24"/>
          <w:szCs w:val="24"/>
        </w:rPr>
        <w:t xml:space="preserve">  </w:t>
      </w:r>
      <w:r w:rsidRPr="00D81803">
        <w:rPr>
          <w:rFonts w:ascii="TimesNewRomanPS-BoldMT" w:hAnsi="TimesNewRomanPS-BoldMT"/>
          <w:bCs/>
          <w:color w:val="000000"/>
          <w:sz w:val="24"/>
          <w:szCs w:val="24"/>
        </w:rPr>
        <w:t>тыс. рублей</w:t>
      </w:r>
      <w:r w:rsidR="008C38A4" w:rsidRPr="00D81803">
        <w:rPr>
          <w:rFonts w:ascii="TimesNewRomanPS-BoldMT" w:hAnsi="TimesNewRomanPS-BoldMT"/>
          <w:bCs/>
          <w:color w:val="000000"/>
          <w:sz w:val="24"/>
          <w:szCs w:val="24"/>
        </w:rPr>
        <w:t>, в том числе долгосрочная</w:t>
      </w:r>
      <w:r w:rsidR="008C38A4" w:rsidRPr="00D81803">
        <w:rPr>
          <w:rFonts w:ascii="TimesNewRomanPS-BoldMT" w:hAnsi="TimesNewRomanPS-BoldMT"/>
          <w:b/>
          <w:bCs/>
          <w:color w:val="000000"/>
          <w:sz w:val="24"/>
          <w:szCs w:val="24"/>
        </w:rPr>
        <w:t xml:space="preserve"> </w:t>
      </w:r>
      <w:r w:rsidR="008C38A4" w:rsidRPr="00D81803">
        <w:rPr>
          <w:rFonts w:ascii="Times New Roman" w:eastAsia="Times New Roman" w:hAnsi="Times New Roman"/>
          <w:bCs/>
          <w:color w:val="000000"/>
          <w:lang w:eastAsia="ru-RU"/>
        </w:rPr>
        <w:t>196 228,34 тыс. рублей, просроченная - 45 393,24 тыс. рублей</w:t>
      </w:r>
      <w:r w:rsidRPr="00D81803">
        <w:rPr>
          <w:rFonts w:ascii="TimesNewRomanPS-BoldMT" w:hAnsi="TimesNewRomanPS-BoldMT"/>
          <w:bCs/>
          <w:color w:val="000000"/>
          <w:sz w:val="24"/>
          <w:szCs w:val="24"/>
        </w:rPr>
        <w:t xml:space="preserve">. </w:t>
      </w:r>
    </w:p>
    <w:p w:rsidR="00087FB5" w:rsidRPr="00D81803" w:rsidRDefault="00BF3825" w:rsidP="00611C3A">
      <w:pPr>
        <w:spacing w:after="0" w:line="240" w:lineRule="auto"/>
        <w:jc w:val="both"/>
        <w:rPr>
          <w:rFonts w:ascii="Times New Roman" w:hAnsi="Times New Roman" w:cs="Times New Roman"/>
          <w:bCs/>
          <w:sz w:val="24"/>
          <w:szCs w:val="24"/>
        </w:rPr>
      </w:pPr>
      <w:r w:rsidRPr="00D81803">
        <w:rPr>
          <w:rFonts w:ascii="Times New Roman" w:hAnsi="Times New Roman" w:cs="Times New Roman"/>
          <w:bCs/>
          <w:sz w:val="24"/>
          <w:szCs w:val="24"/>
        </w:rPr>
        <w:t>1</w:t>
      </w:r>
      <w:r w:rsidR="00513F0E" w:rsidRPr="00D81803">
        <w:rPr>
          <w:rFonts w:ascii="Times New Roman" w:hAnsi="Times New Roman" w:cs="Times New Roman"/>
          <w:bCs/>
          <w:sz w:val="24"/>
          <w:szCs w:val="24"/>
        </w:rPr>
        <w:t>3</w:t>
      </w:r>
      <w:r w:rsidR="00A6403C" w:rsidRPr="00D81803">
        <w:rPr>
          <w:rFonts w:ascii="Times New Roman" w:hAnsi="Times New Roman" w:cs="Times New Roman"/>
          <w:bCs/>
          <w:sz w:val="24"/>
          <w:szCs w:val="24"/>
        </w:rPr>
        <w:t xml:space="preserve">. </w:t>
      </w:r>
      <w:r w:rsidR="0066518B" w:rsidRPr="00D81803">
        <w:rPr>
          <w:rFonts w:ascii="Times New Roman" w:eastAsia="Times New Roman" w:hAnsi="Times New Roman" w:cs="Times New Roman"/>
          <w:sz w:val="24"/>
          <w:szCs w:val="24"/>
        </w:rPr>
        <w:t xml:space="preserve">Согласно ст.174.1. БК РФ доходы бюджета прогнозируются на основе </w:t>
      </w:r>
      <w:r w:rsidR="0066518B" w:rsidRPr="00D81803">
        <w:t xml:space="preserve"> </w:t>
      </w:r>
      <w:r w:rsidR="0066518B" w:rsidRPr="00D81803">
        <w:rPr>
          <w:rFonts w:ascii="Times New Roman" w:hAnsi="Times New Roman" w:cs="Times New Roman"/>
          <w:sz w:val="24"/>
          <w:szCs w:val="24"/>
        </w:rPr>
        <w:t>муниципальных правовых актов представительных органов муниципальных образований</w:t>
      </w:r>
      <w:r w:rsidR="0066518B" w:rsidRPr="00D81803">
        <w:rPr>
          <w:rFonts w:ascii="Times New Roman" w:eastAsia="Times New Roman" w:hAnsi="Times New Roman" w:cs="Times New Roman"/>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w:t>
      </w:r>
      <w:r w:rsidR="00F24CC0" w:rsidRPr="00D81803">
        <w:rPr>
          <w:rFonts w:ascii="Times New Roman" w:eastAsia="Times New Roman" w:hAnsi="Times New Roman" w:cs="Times New Roman"/>
          <w:sz w:val="24"/>
          <w:szCs w:val="24"/>
        </w:rPr>
        <w:t>МР «Нерюнгринский район»</w:t>
      </w:r>
      <w:r w:rsidR="0066518B" w:rsidRPr="00D81803">
        <w:rPr>
          <w:rFonts w:ascii="Times New Roman" w:eastAsia="Times New Roman" w:hAnsi="Times New Roman" w:cs="Times New Roman"/>
          <w:sz w:val="24"/>
          <w:szCs w:val="24"/>
        </w:rPr>
        <w:t xml:space="preserve">. </w:t>
      </w:r>
      <w:r w:rsidR="0066518B" w:rsidRPr="00D81803">
        <w:rPr>
          <w:rFonts w:ascii="Times New Roman" w:hAnsi="Times New Roman" w:cs="Times New Roman"/>
          <w:sz w:val="24"/>
          <w:szCs w:val="24"/>
        </w:rPr>
        <w:t>В соответствии с решением Нерюнгринского районного Совета  депутатов от 2</w:t>
      </w:r>
      <w:r w:rsidR="008C38A4" w:rsidRPr="00D81803">
        <w:rPr>
          <w:rFonts w:ascii="Times New Roman" w:hAnsi="Times New Roman" w:cs="Times New Roman"/>
          <w:sz w:val="24"/>
          <w:szCs w:val="24"/>
        </w:rPr>
        <w:t>7</w:t>
      </w:r>
      <w:r w:rsidR="0066518B" w:rsidRPr="00D81803">
        <w:rPr>
          <w:rFonts w:ascii="Times New Roman" w:hAnsi="Times New Roman" w:cs="Times New Roman"/>
          <w:sz w:val="24"/>
          <w:szCs w:val="24"/>
        </w:rPr>
        <w:t>.</w:t>
      </w:r>
      <w:r w:rsidR="008C38A4" w:rsidRPr="00D81803">
        <w:rPr>
          <w:rFonts w:ascii="Times New Roman" w:hAnsi="Times New Roman" w:cs="Times New Roman"/>
          <w:sz w:val="24"/>
          <w:szCs w:val="24"/>
        </w:rPr>
        <w:t>11</w:t>
      </w:r>
      <w:r w:rsidR="0066518B" w:rsidRPr="00D81803">
        <w:rPr>
          <w:rFonts w:ascii="Times New Roman" w:hAnsi="Times New Roman" w:cs="Times New Roman"/>
          <w:sz w:val="24"/>
          <w:szCs w:val="24"/>
        </w:rPr>
        <w:t>.202</w:t>
      </w:r>
      <w:r w:rsidR="008C38A4" w:rsidRPr="00D81803">
        <w:rPr>
          <w:rFonts w:ascii="Times New Roman" w:hAnsi="Times New Roman" w:cs="Times New Roman"/>
          <w:sz w:val="24"/>
          <w:szCs w:val="24"/>
        </w:rPr>
        <w:t>4</w:t>
      </w:r>
      <w:r w:rsidR="0066518B" w:rsidRPr="00D81803">
        <w:rPr>
          <w:rFonts w:ascii="Times New Roman" w:hAnsi="Times New Roman" w:cs="Times New Roman"/>
          <w:sz w:val="24"/>
          <w:szCs w:val="24"/>
        </w:rPr>
        <w:t xml:space="preserve"> № </w:t>
      </w:r>
      <w:r w:rsidR="008C38A4" w:rsidRPr="00D81803">
        <w:rPr>
          <w:rFonts w:ascii="Times New Roman" w:hAnsi="Times New Roman" w:cs="Times New Roman"/>
          <w:sz w:val="24"/>
          <w:szCs w:val="24"/>
        </w:rPr>
        <w:t>9</w:t>
      </w:r>
      <w:r w:rsidR="0066518B" w:rsidRPr="00D81803">
        <w:rPr>
          <w:rFonts w:ascii="Times New Roman" w:hAnsi="Times New Roman" w:cs="Times New Roman"/>
          <w:sz w:val="24"/>
          <w:szCs w:val="24"/>
        </w:rPr>
        <w:t>-</w:t>
      </w:r>
      <w:r w:rsidR="008C38A4" w:rsidRPr="00D81803">
        <w:rPr>
          <w:rFonts w:ascii="Times New Roman" w:hAnsi="Times New Roman" w:cs="Times New Roman"/>
          <w:sz w:val="24"/>
          <w:szCs w:val="24"/>
        </w:rPr>
        <w:t>13</w:t>
      </w:r>
      <w:r w:rsidR="0066518B" w:rsidRPr="00D81803">
        <w:rPr>
          <w:rFonts w:ascii="Times New Roman" w:hAnsi="Times New Roman" w:cs="Times New Roman"/>
          <w:sz w:val="24"/>
          <w:szCs w:val="24"/>
        </w:rPr>
        <w:t xml:space="preserve"> « </w:t>
      </w:r>
      <w:r w:rsidR="0066518B" w:rsidRPr="00D81803">
        <w:rPr>
          <w:rFonts w:ascii="Times New Roman" w:hAnsi="Times New Roman" w:cs="Times New Roman"/>
          <w:bCs/>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202</w:t>
      </w:r>
      <w:r w:rsidR="008C38A4" w:rsidRPr="00D81803">
        <w:rPr>
          <w:rFonts w:ascii="Times New Roman" w:hAnsi="Times New Roman" w:cs="Times New Roman"/>
          <w:bCs/>
          <w:sz w:val="24"/>
          <w:szCs w:val="24"/>
        </w:rPr>
        <w:t>5</w:t>
      </w:r>
      <w:r w:rsidR="0066518B" w:rsidRPr="00D81803">
        <w:rPr>
          <w:rFonts w:ascii="Times New Roman" w:hAnsi="Times New Roman" w:cs="Times New Roman"/>
          <w:bCs/>
          <w:sz w:val="24"/>
          <w:szCs w:val="24"/>
        </w:rPr>
        <w:t>-202</w:t>
      </w:r>
      <w:r w:rsidR="008C38A4" w:rsidRPr="00D81803">
        <w:rPr>
          <w:rFonts w:ascii="Times New Roman" w:hAnsi="Times New Roman" w:cs="Times New Roman"/>
          <w:bCs/>
          <w:sz w:val="24"/>
          <w:szCs w:val="24"/>
        </w:rPr>
        <w:t>7</w:t>
      </w:r>
      <w:r w:rsidR="0066518B" w:rsidRPr="00D81803">
        <w:rPr>
          <w:rFonts w:ascii="Times New Roman" w:hAnsi="Times New Roman" w:cs="Times New Roman"/>
          <w:bCs/>
          <w:sz w:val="24"/>
          <w:szCs w:val="24"/>
        </w:rPr>
        <w:t xml:space="preserve"> годы»</w:t>
      </w:r>
      <w:r w:rsidR="008C38A4" w:rsidRPr="00D81803">
        <w:rPr>
          <w:rFonts w:ascii="Times New Roman" w:hAnsi="Times New Roman" w:cs="Times New Roman"/>
          <w:bCs/>
          <w:sz w:val="24"/>
          <w:szCs w:val="24"/>
        </w:rPr>
        <w:t>.</w:t>
      </w:r>
      <w:r w:rsidR="0066518B" w:rsidRPr="00D81803">
        <w:rPr>
          <w:rFonts w:ascii="Times New Roman" w:hAnsi="Times New Roman" w:cs="Times New Roman"/>
          <w:bCs/>
          <w:sz w:val="24"/>
          <w:szCs w:val="24"/>
        </w:rPr>
        <w:t xml:space="preserve"> Данные отражен</w:t>
      </w:r>
      <w:r w:rsidR="00C150A9" w:rsidRPr="00D81803">
        <w:rPr>
          <w:rFonts w:ascii="Times New Roman" w:hAnsi="Times New Roman" w:cs="Times New Roman"/>
          <w:bCs/>
          <w:sz w:val="24"/>
          <w:szCs w:val="24"/>
        </w:rPr>
        <w:t>ные в проекте бюджета не соответствуют прогнозному Плану приватизации</w:t>
      </w:r>
      <w:r w:rsidR="0066518B" w:rsidRPr="00D81803">
        <w:rPr>
          <w:rFonts w:ascii="Times New Roman" w:hAnsi="Times New Roman" w:cs="Times New Roman"/>
          <w:bCs/>
          <w:sz w:val="24"/>
          <w:szCs w:val="24"/>
        </w:rPr>
        <w:t>.</w:t>
      </w:r>
    </w:p>
    <w:p w:rsidR="008C38A4" w:rsidRPr="00D81803" w:rsidRDefault="008C38A4" w:rsidP="008C38A4">
      <w:pPr>
        <w:spacing w:after="0" w:line="240" w:lineRule="auto"/>
        <w:jc w:val="both"/>
        <w:rPr>
          <w:rFonts w:ascii="Times New Roman" w:eastAsia="Times New Roman" w:hAnsi="Times New Roman" w:cs="Times New Roman"/>
          <w:sz w:val="24"/>
          <w:szCs w:val="24"/>
        </w:rPr>
      </w:pPr>
      <w:r w:rsidRPr="00D81803">
        <w:rPr>
          <w:rFonts w:ascii="Times New Roman" w:hAnsi="Times New Roman" w:cs="Times New Roman"/>
          <w:sz w:val="24"/>
          <w:szCs w:val="24"/>
        </w:rPr>
        <w:t>1</w:t>
      </w:r>
      <w:r w:rsidR="00513F0E" w:rsidRPr="00D81803">
        <w:rPr>
          <w:rFonts w:ascii="Times New Roman" w:hAnsi="Times New Roman" w:cs="Times New Roman"/>
          <w:sz w:val="24"/>
          <w:szCs w:val="24"/>
        </w:rPr>
        <w:t>4</w:t>
      </w:r>
      <w:r w:rsidR="00206317" w:rsidRPr="00D81803">
        <w:rPr>
          <w:rFonts w:ascii="Times New Roman" w:hAnsi="Times New Roman" w:cs="Times New Roman"/>
          <w:sz w:val="24"/>
          <w:szCs w:val="24"/>
        </w:rPr>
        <w:t xml:space="preserve">. </w:t>
      </w:r>
      <w:r w:rsidRPr="00D81803">
        <w:rPr>
          <w:rFonts w:ascii="Times New Roman" w:eastAsia="Times New Roman" w:hAnsi="Times New Roman" w:cs="Times New Roman"/>
          <w:sz w:val="24"/>
          <w:szCs w:val="24"/>
        </w:rPr>
        <w:t xml:space="preserve">Общий объем расходов в проекте бюджета на 2025 год предусмотрен в сумме </w:t>
      </w:r>
      <w:r w:rsidRPr="00D81803">
        <w:rPr>
          <w:rFonts w:ascii="Times New Roman" w:eastAsia="Times New Roman" w:hAnsi="Times New Roman" w:cs="Times New Roman"/>
          <w:b/>
          <w:sz w:val="24"/>
          <w:szCs w:val="24"/>
        </w:rPr>
        <w:t xml:space="preserve"> </w:t>
      </w:r>
      <w:r w:rsidRPr="00D81803">
        <w:rPr>
          <w:rFonts w:ascii="Times New Roman" w:eastAsia="Times New Roman" w:hAnsi="Times New Roman" w:cs="Times New Roman"/>
          <w:sz w:val="24"/>
          <w:szCs w:val="24"/>
        </w:rPr>
        <w:t>3 263 555,1</w:t>
      </w:r>
      <w:r w:rsidRPr="00D81803">
        <w:rPr>
          <w:rFonts w:ascii="Times New Roman" w:eastAsia="Times New Roman" w:hAnsi="Times New Roman" w:cs="Times New Roman"/>
          <w:b/>
          <w:color w:val="000000"/>
          <w:sz w:val="20"/>
          <w:szCs w:val="20"/>
        </w:rPr>
        <w:t xml:space="preserve"> </w:t>
      </w:r>
      <w:r w:rsidRPr="00D81803">
        <w:rPr>
          <w:rFonts w:ascii="Times New Roman" w:eastAsia="Times New Roman" w:hAnsi="Times New Roman" w:cs="Times New Roman"/>
          <w:sz w:val="24"/>
          <w:szCs w:val="24"/>
        </w:rPr>
        <w:t xml:space="preserve">тыс. рублей, в том числе: объем программных расходов без учета республиканских средств на 2025 год предусмотрен в сумме 2 574 998,3 тыс. рублей, что составляет 78,9% в расходах бюджета, в 2026 году – </w:t>
      </w:r>
      <w:r w:rsidRPr="00D81803">
        <w:rPr>
          <w:rFonts w:ascii="Times New Roman" w:eastAsia="Times New Roman" w:hAnsi="Times New Roman" w:cs="Times New Roman"/>
          <w:bCs/>
          <w:sz w:val="24"/>
          <w:szCs w:val="24"/>
          <w:lang w:eastAsia="ru-RU"/>
        </w:rPr>
        <w:t>2 788 257,4</w:t>
      </w:r>
      <w:r w:rsidRPr="00D81803">
        <w:rPr>
          <w:rFonts w:ascii="Times New Roman" w:eastAsia="Times New Roman" w:hAnsi="Times New Roman" w:cs="Times New Roman"/>
          <w:b/>
          <w:bCs/>
          <w:sz w:val="24"/>
          <w:szCs w:val="24"/>
          <w:lang w:eastAsia="ru-RU"/>
        </w:rPr>
        <w:t xml:space="preserve"> </w:t>
      </w:r>
      <w:r w:rsidRPr="00D81803">
        <w:rPr>
          <w:rFonts w:ascii="Times New Roman" w:eastAsia="Times New Roman" w:hAnsi="Times New Roman" w:cs="Times New Roman"/>
          <w:sz w:val="24"/>
          <w:szCs w:val="24"/>
        </w:rPr>
        <w:t xml:space="preserve">тыс. рублей или 79,5%, в 2027 году – </w:t>
      </w:r>
      <w:r w:rsidRPr="00D81803">
        <w:rPr>
          <w:rFonts w:ascii="Times New Roman" w:eastAsia="Times New Roman" w:hAnsi="Times New Roman" w:cs="Times New Roman"/>
          <w:bCs/>
          <w:sz w:val="24"/>
          <w:szCs w:val="24"/>
          <w:lang w:eastAsia="ru-RU"/>
        </w:rPr>
        <w:t>2 922 678,3</w:t>
      </w:r>
      <w:r w:rsidRPr="00D81803">
        <w:rPr>
          <w:rFonts w:ascii="Times New Roman" w:eastAsia="Times New Roman" w:hAnsi="Times New Roman" w:cs="Times New Roman"/>
          <w:b/>
          <w:bCs/>
          <w:sz w:val="24"/>
          <w:szCs w:val="24"/>
          <w:lang w:eastAsia="ru-RU"/>
        </w:rPr>
        <w:t xml:space="preserve"> </w:t>
      </w:r>
      <w:r w:rsidRPr="00D81803">
        <w:rPr>
          <w:rFonts w:ascii="Times New Roman" w:eastAsia="Times New Roman" w:hAnsi="Times New Roman" w:cs="Times New Roman"/>
          <w:sz w:val="24"/>
          <w:szCs w:val="24"/>
        </w:rPr>
        <w:t xml:space="preserve">тыс. рублей или 77,8%. </w:t>
      </w:r>
    </w:p>
    <w:p w:rsidR="00C150A9" w:rsidRPr="00D81803" w:rsidRDefault="00C150A9" w:rsidP="008C38A4">
      <w:pPr>
        <w:spacing w:after="0" w:line="240" w:lineRule="auto"/>
        <w:ind w:firstLine="708"/>
        <w:jc w:val="both"/>
        <w:rPr>
          <w:rFonts w:ascii="Times New Roman" w:eastAsia="Times New Roman" w:hAnsi="Times New Roman" w:cs="Times New Roman"/>
          <w:sz w:val="24"/>
          <w:szCs w:val="24"/>
        </w:rPr>
      </w:pPr>
      <w:r w:rsidRPr="00D81803">
        <w:rPr>
          <w:rFonts w:ascii="Times New Roman" w:hAnsi="Times New Roman" w:cs="Times New Roman"/>
          <w:sz w:val="24"/>
          <w:szCs w:val="24"/>
        </w:rPr>
        <w:t>Общий объем непрограммных расходов без учета республиканских средств на 2024 год составит 462 433,9</w:t>
      </w:r>
      <w:r w:rsidRPr="00D81803">
        <w:rPr>
          <w:b/>
          <w:bCs/>
        </w:rPr>
        <w:t xml:space="preserve"> </w:t>
      </w:r>
      <w:r w:rsidRPr="00D81803">
        <w:rPr>
          <w:rFonts w:ascii="Times New Roman" w:hAnsi="Times New Roman" w:cs="Times New Roman"/>
          <w:sz w:val="24"/>
          <w:szCs w:val="24"/>
        </w:rPr>
        <w:t>тыс. рублей</w:t>
      </w:r>
      <w:r w:rsidRPr="00D81803">
        <w:rPr>
          <w:rFonts w:ascii="Times New Roman" w:hAnsi="Times New Roman" w:cs="Times New Roman"/>
          <w:color w:val="FF0000"/>
          <w:sz w:val="24"/>
          <w:szCs w:val="24"/>
        </w:rPr>
        <w:t xml:space="preserve"> </w:t>
      </w:r>
      <w:r w:rsidRPr="00D81803">
        <w:rPr>
          <w:rFonts w:ascii="Times New Roman" w:hAnsi="Times New Roman" w:cs="Times New Roman"/>
          <w:sz w:val="24"/>
          <w:szCs w:val="24"/>
        </w:rPr>
        <w:t>или 18,0% к общему объему расходов, в 2025 году – 496 224,2</w:t>
      </w:r>
      <w:r w:rsidRPr="00D81803">
        <w:rPr>
          <w:b/>
          <w:bCs/>
        </w:rPr>
        <w:t xml:space="preserve"> </w:t>
      </w:r>
      <w:r w:rsidRPr="00D81803">
        <w:rPr>
          <w:rFonts w:ascii="Times New Roman" w:hAnsi="Times New Roman" w:cs="Times New Roman"/>
          <w:sz w:val="24"/>
          <w:szCs w:val="24"/>
        </w:rPr>
        <w:t>тыс. рублей</w:t>
      </w:r>
      <w:r w:rsidRPr="00D81803">
        <w:rPr>
          <w:rFonts w:ascii="Times New Roman" w:hAnsi="Times New Roman" w:cs="Times New Roman"/>
          <w:color w:val="FF0000"/>
          <w:sz w:val="24"/>
          <w:szCs w:val="24"/>
        </w:rPr>
        <w:t xml:space="preserve"> </w:t>
      </w:r>
      <w:r w:rsidRPr="00D81803">
        <w:rPr>
          <w:rFonts w:ascii="Times New Roman" w:hAnsi="Times New Roman" w:cs="Times New Roman"/>
          <w:sz w:val="24"/>
          <w:szCs w:val="24"/>
        </w:rPr>
        <w:t xml:space="preserve">или 18,1%,  </w:t>
      </w:r>
      <w:r w:rsidRPr="00D81803">
        <w:rPr>
          <w:rFonts w:ascii="Times New Roman" w:eastAsia="Times New Roman" w:hAnsi="Times New Roman" w:cs="Times New Roman"/>
          <w:sz w:val="24"/>
          <w:szCs w:val="24"/>
        </w:rPr>
        <w:t>в 2026 году – 580 549,0</w:t>
      </w:r>
      <w:r w:rsidRPr="00D81803">
        <w:rPr>
          <w:b/>
          <w:bCs/>
        </w:rPr>
        <w:t xml:space="preserve"> </w:t>
      </w:r>
      <w:r w:rsidRPr="00D81803">
        <w:rPr>
          <w:rFonts w:ascii="Times New Roman" w:eastAsia="Times New Roman" w:hAnsi="Times New Roman" w:cs="Times New Roman"/>
          <w:sz w:val="24"/>
          <w:szCs w:val="24"/>
        </w:rPr>
        <w:t xml:space="preserve"> тыс. рублей или 19,9%. </w:t>
      </w:r>
    </w:p>
    <w:p w:rsidR="005B6D97" w:rsidRPr="00D81803" w:rsidRDefault="00863602"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w:t>
      </w:r>
      <w:r w:rsidR="00513F0E" w:rsidRPr="00D81803">
        <w:rPr>
          <w:rFonts w:ascii="Times New Roman" w:hAnsi="Times New Roman" w:cs="Times New Roman"/>
          <w:sz w:val="24"/>
          <w:szCs w:val="24"/>
        </w:rPr>
        <w:t>5</w:t>
      </w:r>
      <w:r w:rsidRPr="00D81803">
        <w:rPr>
          <w:rFonts w:ascii="Times New Roman" w:hAnsi="Times New Roman" w:cs="Times New Roman"/>
          <w:sz w:val="24"/>
          <w:szCs w:val="24"/>
        </w:rPr>
        <w:t xml:space="preserve">. </w:t>
      </w:r>
      <w:r w:rsidR="005B6D97" w:rsidRPr="00D81803">
        <w:rPr>
          <w:rFonts w:ascii="Times New Roman" w:hAnsi="Times New Roman" w:cs="Times New Roman"/>
          <w:sz w:val="24"/>
          <w:szCs w:val="24"/>
        </w:rPr>
        <w:t>Проектом бюджета размер резервного фонда Нерюнгринской районной администрации устанавливается в соответствии с ограничениями, предусмотренными частью 3 статьи 81 БК РФ.</w:t>
      </w:r>
    </w:p>
    <w:p w:rsidR="0039083D" w:rsidRPr="00D81803" w:rsidRDefault="00863602"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w:t>
      </w:r>
      <w:r w:rsidR="00513F0E" w:rsidRPr="00D81803">
        <w:rPr>
          <w:rFonts w:ascii="Times New Roman" w:hAnsi="Times New Roman" w:cs="Times New Roman"/>
          <w:sz w:val="24"/>
          <w:szCs w:val="24"/>
        </w:rPr>
        <w:t>6</w:t>
      </w:r>
      <w:r w:rsidRPr="00D81803">
        <w:rPr>
          <w:rFonts w:ascii="Times New Roman" w:hAnsi="Times New Roman" w:cs="Times New Roman"/>
          <w:sz w:val="24"/>
          <w:szCs w:val="24"/>
        </w:rPr>
        <w:t xml:space="preserve">. </w:t>
      </w:r>
      <w:r w:rsidR="003B345D" w:rsidRPr="00D81803">
        <w:rPr>
          <w:rFonts w:ascii="Times New Roman" w:hAnsi="Times New Roman" w:cs="Times New Roman"/>
          <w:sz w:val="24"/>
          <w:szCs w:val="24"/>
        </w:rPr>
        <w:t>Согласно предоставленной структуре расходов бюджета, в соответствии с приоритетами, определенными бюджетной политикой муниципального образования «Нерюнгринский район», более половины бюджетных расходов в 202</w:t>
      </w:r>
      <w:r w:rsidR="007A566C" w:rsidRPr="00D81803">
        <w:rPr>
          <w:rFonts w:ascii="Times New Roman" w:hAnsi="Times New Roman" w:cs="Times New Roman"/>
          <w:sz w:val="24"/>
          <w:szCs w:val="24"/>
        </w:rPr>
        <w:t>5</w:t>
      </w:r>
      <w:r w:rsidR="003B345D" w:rsidRPr="00D81803">
        <w:rPr>
          <w:rFonts w:ascii="Times New Roman" w:hAnsi="Times New Roman" w:cs="Times New Roman"/>
          <w:sz w:val="24"/>
          <w:szCs w:val="24"/>
        </w:rPr>
        <w:t xml:space="preserve"> году, как и прежде, будут направляться на образование –</w:t>
      </w:r>
      <w:r w:rsidR="007A566C" w:rsidRPr="00D81803">
        <w:rPr>
          <w:rFonts w:ascii="Times New Roman" w:hAnsi="Times New Roman" w:cs="Times New Roman"/>
          <w:sz w:val="24"/>
          <w:szCs w:val="24"/>
        </w:rPr>
        <w:t xml:space="preserve">– </w:t>
      </w:r>
      <w:r w:rsidR="007A566C" w:rsidRPr="00D81803">
        <w:rPr>
          <w:rFonts w:ascii="Times New Roman" w:hAnsi="Times New Roman" w:cs="Times New Roman"/>
          <w:color w:val="000000"/>
          <w:sz w:val="24"/>
          <w:szCs w:val="24"/>
        </w:rPr>
        <w:t>1 782 700,6</w:t>
      </w:r>
      <w:r w:rsidR="007A566C" w:rsidRPr="00D81803">
        <w:rPr>
          <w:rFonts w:ascii="Times New Roman" w:hAnsi="Times New Roman" w:cs="Times New Roman"/>
          <w:color w:val="000000"/>
          <w:sz w:val="18"/>
          <w:szCs w:val="18"/>
        </w:rPr>
        <w:t xml:space="preserve"> </w:t>
      </w:r>
      <w:r w:rsidR="007A566C" w:rsidRPr="00D81803">
        <w:rPr>
          <w:rFonts w:ascii="Times New Roman" w:hAnsi="Times New Roman" w:cs="Times New Roman"/>
          <w:sz w:val="24"/>
          <w:szCs w:val="24"/>
        </w:rPr>
        <w:t xml:space="preserve">тыс. рублей (54,6%). </w:t>
      </w:r>
      <w:r w:rsidR="005D190E" w:rsidRPr="00D81803">
        <w:rPr>
          <w:rFonts w:ascii="Times New Roman" w:hAnsi="Times New Roman" w:cs="Times New Roman"/>
          <w:sz w:val="24"/>
          <w:szCs w:val="24"/>
        </w:rPr>
        <w:t xml:space="preserve">  </w:t>
      </w:r>
      <w:r w:rsidR="00D3249E" w:rsidRPr="00D81803">
        <w:rPr>
          <w:rFonts w:ascii="Times New Roman" w:hAnsi="Times New Roman" w:cs="Times New Roman"/>
          <w:sz w:val="24"/>
          <w:szCs w:val="24"/>
        </w:rPr>
        <w:t xml:space="preserve">  </w:t>
      </w:r>
    </w:p>
    <w:p w:rsidR="00AD6231" w:rsidRPr="00D81803" w:rsidRDefault="00AD6231" w:rsidP="00AD6231">
      <w:pPr>
        <w:spacing w:after="0"/>
        <w:jc w:val="both"/>
        <w:rPr>
          <w:rFonts w:ascii="Times New Roman" w:eastAsia="Times New Roman" w:hAnsi="Times New Roman" w:cs="Times New Roman"/>
          <w:b/>
          <w:sz w:val="24"/>
          <w:szCs w:val="24"/>
        </w:rPr>
      </w:pPr>
      <w:r w:rsidRPr="00D81803">
        <w:rPr>
          <w:rFonts w:ascii="Times New Roman" w:eastAsia="Times New Roman" w:hAnsi="Times New Roman" w:cs="Times New Roman"/>
          <w:sz w:val="24"/>
          <w:szCs w:val="24"/>
        </w:rPr>
        <w:t xml:space="preserve">17. В представленном на экспертизу проекте бюджета на 2025 год и плановый период 2026-2027 годов предусмотрены ассигнования на содержание и обеспечение деятельности </w:t>
      </w:r>
      <w:r w:rsidRPr="001D3C7B">
        <w:rPr>
          <w:rFonts w:ascii="Times New Roman" w:eastAsia="Times New Roman" w:hAnsi="Times New Roman" w:cs="Times New Roman"/>
          <w:sz w:val="24"/>
          <w:szCs w:val="24"/>
        </w:rPr>
        <w:t>Ведомства 660.</w:t>
      </w:r>
      <w:r w:rsidRPr="001D3C7B">
        <w:t xml:space="preserve"> </w:t>
      </w:r>
      <w:r w:rsidRPr="001D3C7B">
        <w:rPr>
          <w:rFonts w:ascii="Times New Roman" w:eastAsia="Times New Roman" w:hAnsi="Times New Roman" w:cs="Times New Roman"/>
          <w:sz w:val="24"/>
          <w:szCs w:val="24"/>
        </w:rPr>
        <w:t>Комитет земельных и имущественных отношений Нерюнгринского района. При этом</w:t>
      </w:r>
      <w:r w:rsidRPr="00D81803">
        <w:rPr>
          <w:rFonts w:ascii="Times New Roman" w:eastAsia="Times New Roman" w:hAnsi="Times New Roman" w:cs="Times New Roman"/>
          <w:sz w:val="24"/>
          <w:szCs w:val="24"/>
        </w:rPr>
        <w:t xml:space="preserve"> постановлением Нерюнгринской районной администрации от 13.09.2024 г. № 1799 в целях оптимизации деятельности и приведения муниципальных правовых актов в соответствие с законодательством Российской Федерации, </w:t>
      </w:r>
      <w:r w:rsidRPr="00D81803">
        <w:rPr>
          <w:rFonts w:ascii="Times New Roman" w:hAnsi="Times New Roman"/>
          <w:bCs/>
          <w:spacing w:val="3"/>
        </w:rPr>
        <w:t>принято решение о ликвидации казенного учреждения Комитет земельных и имущественных отношений Нерюнгринского района. С</w:t>
      </w:r>
      <w:r w:rsidRPr="00D81803">
        <w:rPr>
          <w:rFonts w:ascii="Times New Roman" w:eastAsia="Times New Roman" w:hAnsi="Times New Roman" w:cs="Times New Roman"/>
          <w:sz w:val="24"/>
          <w:szCs w:val="24"/>
        </w:rPr>
        <w:t>огласно пункта 4. указанного постановления ликвидационной комиссии организационные мероприятия, связанные с ликвидацией надлежит осуществить</w:t>
      </w:r>
      <w:r w:rsidRPr="00D81803">
        <w:rPr>
          <w:rFonts w:ascii="Times New Roman" w:eastAsia="Times New Roman" w:hAnsi="Times New Roman" w:cs="Times New Roman"/>
          <w:sz w:val="24"/>
          <w:szCs w:val="24"/>
          <w:u w:val="single"/>
        </w:rPr>
        <w:t xml:space="preserve"> в срок до 31.12.2024 г.</w:t>
      </w:r>
      <w:r w:rsidRPr="00D81803">
        <w:rPr>
          <w:rFonts w:ascii="Times New Roman" w:eastAsia="Times New Roman" w:hAnsi="Times New Roman" w:cs="Times New Roman"/>
          <w:sz w:val="24"/>
          <w:szCs w:val="24"/>
        </w:rPr>
        <w:t xml:space="preserve"> Учитывая изложенное, сумма необоснованно предусмотренных в проекте бюджета ассигнований на содержание аппарата Комитета составила: на 2025 год – </w:t>
      </w:r>
      <w:r w:rsidRPr="00D81803">
        <w:rPr>
          <w:rFonts w:ascii="Times New Roman" w:eastAsia="Times New Roman" w:hAnsi="Times New Roman" w:cs="Times New Roman"/>
          <w:b/>
          <w:sz w:val="24"/>
          <w:szCs w:val="24"/>
        </w:rPr>
        <w:t xml:space="preserve">3 803,5 тыс. рублей, </w:t>
      </w:r>
      <w:r w:rsidRPr="00D81803">
        <w:rPr>
          <w:rFonts w:ascii="Times New Roman" w:eastAsia="Times New Roman" w:hAnsi="Times New Roman" w:cs="Times New Roman"/>
          <w:sz w:val="24"/>
          <w:szCs w:val="24"/>
        </w:rPr>
        <w:t xml:space="preserve">на 2026 год – </w:t>
      </w:r>
      <w:r w:rsidRPr="00D81803">
        <w:rPr>
          <w:rFonts w:ascii="Times New Roman" w:hAnsi="Times New Roman" w:cs="Times New Roman"/>
          <w:b/>
          <w:sz w:val="24"/>
          <w:szCs w:val="24"/>
        </w:rPr>
        <w:t>3 964,0</w:t>
      </w:r>
      <w:r w:rsidRPr="00D81803">
        <w:rPr>
          <w:rFonts w:ascii="Times New Roman" w:hAnsi="Times New Roman" w:cs="Times New Roman"/>
          <w:sz w:val="24"/>
          <w:szCs w:val="24"/>
        </w:rPr>
        <w:t xml:space="preserve"> </w:t>
      </w:r>
      <w:r w:rsidRPr="00D81803">
        <w:rPr>
          <w:rFonts w:ascii="Times New Roman" w:eastAsia="Times New Roman" w:hAnsi="Times New Roman" w:cs="Times New Roman"/>
          <w:b/>
          <w:sz w:val="24"/>
          <w:szCs w:val="24"/>
        </w:rPr>
        <w:t>тыс. рублей,</w:t>
      </w:r>
      <w:r w:rsidRPr="00D81803">
        <w:rPr>
          <w:rFonts w:ascii="Times New Roman" w:hAnsi="Times New Roman" w:cs="Times New Roman"/>
          <w:sz w:val="24"/>
          <w:szCs w:val="24"/>
        </w:rPr>
        <w:t xml:space="preserve"> на 2027 год - </w:t>
      </w:r>
      <w:r w:rsidRPr="00D81803">
        <w:rPr>
          <w:rFonts w:ascii="Times New Roman" w:hAnsi="Times New Roman" w:cs="Times New Roman"/>
          <w:b/>
          <w:sz w:val="24"/>
          <w:szCs w:val="24"/>
        </w:rPr>
        <w:t>3 803,6</w:t>
      </w:r>
      <w:r w:rsidRPr="00D81803">
        <w:rPr>
          <w:rFonts w:ascii="Times New Roman" w:hAnsi="Times New Roman" w:cs="Times New Roman"/>
          <w:sz w:val="24"/>
          <w:szCs w:val="24"/>
        </w:rPr>
        <w:t xml:space="preserve"> </w:t>
      </w:r>
      <w:r w:rsidRPr="00D81803">
        <w:rPr>
          <w:rFonts w:ascii="Times New Roman" w:eastAsia="Times New Roman" w:hAnsi="Times New Roman" w:cs="Times New Roman"/>
          <w:b/>
          <w:sz w:val="24"/>
          <w:szCs w:val="24"/>
        </w:rPr>
        <w:t xml:space="preserve">тыс. рублей. </w:t>
      </w:r>
      <w:r w:rsidRPr="00D81803">
        <w:rPr>
          <w:rFonts w:ascii="Times New Roman" w:eastAsia="Times New Roman" w:hAnsi="Times New Roman" w:cs="Times New Roman"/>
          <w:sz w:val="24"/>
          <w:szCs w:val="24"/>
        </w:rPr>
        <w:t>Пояснения по данному факту на экспертизу не представлены</w:t>
      </w:r>
      <w:r w:rsidRPr="00D81803">
        <w:rPr>
          <w:rFonts w:ascii="Times New Roman" w:eastAsia="Times New Roman" w:hAnsi="Times New Roman" w:cs="Times New Roman"/>
          <w:b/>
          <w:sz w:val="24"/>
          <w:szCs w:val="24"/>
        </w:rPr>
        <w:t>.</w:t>
      </w:r>
    </w:p>
    <w:p w:rsidR="00AD6231" w:rsidRPr="00D81803" w:rsidRDefault="00AD6231" w:rsidP="00AD6231">
      <w:pPr>
        <w:spacing w:after="0"/>
        <w:jc w:val="both"/>
        <w:rPr>
          <w:rFonts w:ascii="Times New Roman" w:eastAsia="Times New Roman" w:hAnsi="Times New Roman" w:cs="Times New Roman"/>
          <w:bCs/>
          <w:sz w:val="24"/>
          <w:szCs w:val="24"/>
          <w:lang w:eastAsia="ru-RU"/>
        </w:rPr>
      </w:pPr>
      <w:r w:rsidRPr="00D81803">
        <w:rPr>
          <w:rFonts w:ascii="Times New Roman" w:eastAsia="Times New Roman" w:hAnsi="Times New Roman" w:cs="Times New Roman"/>
          <w:sz w:val="24"/>
          <w:szCs w:val="24"/>
        </w:rPr>
        <w:t xml:space="preserve">18. </w:t>
      </w:r>
      <w:r w:rsidR="00213664" w:rsidRPr="00D81803">
        <w:rPr>
          <w:rFonts w:ascii="Times New Roman" w:eastAsia="Times New Roman" w:hAnsi="Times New Roman" w:cs="Times New Roman"/>
          <w:sz w:val="24"/>
          <w:szCs w:val="24"/>
        </w:rPr>
        <w:t>По некоторым видам расходов о</w:t>
      </w:r>
      <w:r w:rsidR="00213664" w:rsidRPr="00D81803">
        <w:rPr>
          <w:rFonts w:ascii="Times New Roman" w:hAnsi="Times New Roman" w:cs="Times New Roman"/>
          <w:bCs/>
          <w:sz w:val="24"/>
          <w:szCs w:val="24"/>
        </w:rPr>
        <w:t>тсутствуют (представлены не в полном объеме) обоснования и расчеты расходов.</w:t>
      </w:r>
    </w:p>
    <w:p w:rsidR="005B6D97" w:rsidRPr="00D81803" w:rsidRDefault="00087FB5" w:rsidP="00611C3A">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w:t>
      </w:r>
      <w:r w:rsidR="00213664" w:rsidRPr="00D81803">
        <w:rPr>
          <w:rFonts w:ascii="Times New Roman" w:hAnsi="Times New Roman" w:cs="Times New Roman"/>
          <w:sz w:val="24"/>
          <w:szCs w:val="24"/>
        </w:rPr>
        <w:t>9</w:t>
      </w:r>
      <w:r w:rsidR="0039083D" w:rsidRPr="00D81803">
        <w:rPr>
          <w:rFonts w:ascii="Times New Roman" w:hAnsi="Times New Roman" w:cs="Times New Roman"/>
          <w:sz w:val="24"/>
          <w:szCs w:val="24"/>
        </w:rPr>
        <w:t>.</w:t>
      </w:r>
      <w:r w:rsidR="004B30A2" w:rsidRPr="00D81803">
        <w:rPr>
          <w:rFonts w:ascii="Times New Roman" w:hAnsi="Times New Roman" w:cs="Times New Roman"/>
          <w:sz w:val="24"/>
          <w:szCs w:val="24"/>
        </w:rPr>
        <w:t xml:space="preserve"> </w:t>
      </w:r>
      <w:r w:rsidR="005B6D97" w:rsidRPr="00D81803">
        <w:rPr>
          <w:rFonts w:ascii="Times New Roman" w:hAnsi="Times New Roman" w:cs="Times New Roman"/>
          <w:sz w:val="24"/>
          <w:szCs w:val="24"/>
        </w:rPr>
        <w:t>Доля расходов бюджета на финансирование мероприятий 1</w:t>
      </w:r>
      <w:r w:rsidR="007A566C" w:rsidRPr="00D81803">
        <w:rPr>
          <w:rFonts w:ascii="Times New Roman" w:hAnsi="Times New Roman" w:cs="Times New Roman"/>
          <w:sz w:val="24"/>
          <w:szCs w:val="24"/>
        </w:rPr>
        <w:t>8</w:t>
      </w:r>
      <w:r w:rsidR="005B6D97" w:rsidRPr="00D81803">
        <w:rPr>
          <w:rFonts w:ascii="Times New Roman" w:hAnsi="Times New Roman" w:cs="Times New Roman"/>
          <w:sz w:val="24"/>
          <w:szCs w:val="24"/>
        </w:rPr>
        <w:t xml:space="preserve"> муниципальных программ Нерюнгринского района в 20</w:t>
      </w:r>
      <w:r w:rsidR="009315CD" w:rsidRPr="00D81803">
        <w:rPr>
          <w:rFonts w:ascii="Times New Roman" w:hAnsi="Times New Roman" w:cs="Times New Roman"/>
          <w:sz w:val="24"/>
          <w:szCs w:val="24"/>
        </w:rPr>
        <w:t>2</w:t>
      </w:r>
      <w:r w:rsidR="007A566C" w:rsidRPr="00D81803">
        <w:rPr>
          <w:rFonts w:ascii="Times New Roman" w:hAnsi="Times New Roman" w:cs="Times New Roman"/>
          <w:sz w:val="24"/>
          <w:szCs w:val="24"/>
        </w:rPr>
        <w:t>5</w:t>
      </w:r>
      <w:r w:rsidR="005B6D97" w:rsidRPr="00D81803">
        <w:rPr>
          <w:rFonts w:ascii="Times New Roman" w:hAnsi="Times New Roman" w:cs="Times New Roman"/>
          <w:sz w:val="24"/>
          <w:szCs w:val="24"/>
        </w:rPr>
        <w:t xml:space="preserve"> году составляет </w:t>
      </w:r>
      <w:r w:rsidR="007A566C" w:rsidRPr="00D81803">
        <w:rPr>
          <w:rFonts w:ascii="Times New Roman" w:hAnsi="Times New Roman" w:cs="Times New Roman"/>
          <w:sz w:val="24"/>
          <w:szCs w:val="24"/>
        </w:rPr>
        <w:t>78,9</w:t>
      </w:r>
      <w:r w:rsidR="005B6D97" w:rsidRPr="00D81803">
        <w:rPr>
          <w:rFonts w:ascii="Times New Roman" w:hAnsi="Times New Roman" w:cs="Times New Roman"/>
          <w:sz w:val="24"/>
          <w:szCs w:val="24"/>
        </w:rPr>
        <w:t>% от общего объема расходов бюджета, что подтверждает программно-целевой принцип формирования бюджета Нерюнгринского района.</w:t>
      </w:r>
    </w:p>
    <w:p w:rsidR="0039083D" w:rsidRPr="00D81803" w:rsidRDefault="0039083D" w:rsidP="00611C3A">
      <w:pPr>
        <w:spacing w:after="0" w:line="240" w:lineRule="auto"/>
        <w:ind w:firstLine="708"/>
        <w:jc w:val="both"/>
        <w:rPr>
          <w:rFonts w:ascii="Times New Roman" w:hAnsi="Times New Roman" w:cs="Times New Roman"/>
          <w:sz w:val="24"/>
          <w:szCs w:val="24"/>
        </w:rPr>
      </w:pPr>
      <w:r w:rsidRPr="00D81803">
        <w:rPr>
          <w:rFonts w:ascii="Times New Roman" w:hAnsi="Times New Roman" w:cs="Times New Roman"/>
          <w:sz w:val="24"/>
          <w:szCs w:val="24"/>
        </w:rPr>
        <w:t xml:space="preserve">Снижение объема финансирования </w:t>
      </w:r>
      <w:r w:rsidR="005E52D9" w:rsidRPr="00D81803">
        <w:rPr>
          <w:rFonts w:ascii="Times New Roman" w:hAnsi="Times New Roman" w:cs="Times New Roman"/>
          <w:sz w:val="24"/>
          <w:szCs w:val="24"/>
        </w:rPr>
        <w:t xml:space="preserve">по некоторым </w:t>
      </w:r>
      <w:r w:rsidRPr="00D81803">
        <w:rPr>
          <w:rFonts w:ascii="Times New Roman" w:hAnsi="Times New Roman" w:cs="Times New Roman"/>
          <w:sz w:val="24"/>
          <w:szCs w:val="24"/>
        </w:rPr>
        <w:t>муниципальны</w:t>
      </w:r>
      <w:r w:rsidR="005E52D9" w:rsidRPr="00D81803">
        <w:rPr>
          <w:rFonts w:ascii="Times New Roman" w:hAnsi="Times New Roman" w:cs="Times New Roman"/>
          <w:sz w:val="24"/>
          <w:szCs w:val="24"/>
        </w:rPr>
        <w:t>м</w:t>
      </w:r>
      <w:r w:rsidRPr="00D81803">
        <w:rPr>
          <w:rFonts w:ascii="Times New Roman" w:hAnsi="Times New Roman" w:cs="Times New Roman"/>
          <w:sz w:val="24"/>
          <w:szCs w:val="24"/>
        </w:rPr>
        <w:t xml:space="preserve"> программ</w:t>
      </w:r>
      <w:r w:rsidR="005E52D9" w:rsidRPr="00D81803">
        <w:rPr>
          <w:rFonts w:ascii="Times New Roman" w:hAnsi="Times New Roman" w:cs="Times New Roman"/>
          <w:sz w:val="24"/>
          <w:szCs w:val="24"/>
        </w:rPr>
        <w:t>ам</w:t>
      </w:r>
      <w:r w:rsidRPr="00D81803">
        <w:rPr>
          <w:rFonts w:ascii="Times New Roman" w:hAnsi="Times New Roman" w:cs="Times New Roman"/>
          <w:sz w:val="24"/>
          <w:szCs w:val="24"/>
        </w:rPr>
        <w:t xml:space="preserve"> муниципального образования «Нерюнгринский район» в проекте бюджета Нерюнгринского района на 20</w:t>
      </w:r>
      <w:r w:rsidR="009315CD" w:rsidRPr="00D81803">
        <w:rPr>
          <w:rFonts w:ascii="Times New Roman" w:hAnsi="Times New Roman" w:cs="Times New Roman"/>
          <w:sz w:val="24"/>
          <w:szCs w:val="24"/>
        </w:rPr>
        <w:t>2</w:t>
      </w:r>
      <w:r w:rsidR="00AD6231" w:rsidRPr="00D81803">
        <w:rPr>
          <w:rFonts w:ascii="Times New Roman" w:hAnsi="Times New Roman" w:cs="Times New Roman"/>
          <w:sz w:val="24"/>
          <w:szCs w:val="24"/>
        </w:rPr>
        <w:t>5</w:t>
      </w:r>
      <w:r w:rsidRPr="00D81803">
        <w:rPr>
          <w:rFonts w:ascii="Times New Roman" w:hAnsi="Times New Roman" w:cs="Times New Roman"/>
          <w:sz w:val="24"/>
          <w:szCs w:val="24"/>
        </w:rPr>
        <w:t xml:space="preserve"> год по отношению к уточненному бюджету Нерюнгринского района за </w:t>
      </w:r>
      <w:r w:rsidR="009B58D9" w:rsidRPr="00D81803">
        <w:rPr>
          <w:rFonts w:ascii="Times New Roman" w:hAnsi="Times New Roman" w:cs="Times New Roman"/>
          <w:sz w:val="24"/>
          <w:szCs w:val="24"/>
        </w:rPr>
        <w:t>202</w:t>
      </w:r>
      <w:r w:rsidR="00AD6231" w:rsidRPr="00D81803">
        <w:rPr>
          <w:rFonts w:ascii="Times New Roman" w:hAnsi="Times New Roman" w:cs="Times New Roman"/>
          <w:sz w:val="24"/>
          <w:szCs w:val="24"/>
        </w:rPr>
        <w:t>4</w:t>
      </w:r>
      <w:r w:rsidRPr="00D81803">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1541DD" w:rsidRPr="00D81803">
        <w:rPr>
          <w:rFonts w:ascii="Times New Roman" w:hAnsi="Times New Roman" w:cs="Times New Roman"/>
          <w:sz w:val="24"/>
          <w:szCs w:val="24"/>
        </w:rPr>
        <w:t>2</w:t>
      </w:r>
      <w:r w:rsidR="007A566C" w:rsidRPr="00D81803">
        <w:rPr>
          <w:rFonts w:ascii="Times New Roman" w:hAnsi="Times New Roman" w:cs="Times New Roman"/>
          <w:sz w:val="24"/>
          <w:szCs w:val="24"/>
        </w:rPr>
        <w:t>5</w:t>
      </w:r>
      <w:r w:rsidR="00676996" w:rsidRPr="00D81803">
        <w:rPr>
          <w:rFonts w:ascii="Times New Roman" w:hAnsi="Times New Roman" w:cs="Times New Roman"/>
          <w:sz w:val="24"/>
          <w:szCs w:val="24"/>
        </w:rPr>
        <w:t xml:space="preserve"> </w:t>
      </w:r>
      <w:r w:rsidRPr="00D81803">
        <w:rPr>
          <w:rFonts w:ascii="Times New Roman" w:hAnsi="Times New Roman" w:cs="Times New Roman"/>
          <w:sz w:val="24"/>
          <w:szCs w:val="24"/>
        </w:rPr>
        <w:t>год</w:t>
      </w:r>
      <w:r w:rsidR="00676996" w:rsidRPr="00D81803">
        <w:rPr>
          <w:rFonts w:ascii="Times New Roman" w:hAnsi="Times New Roman" w:cs="Times New Roman"/>
          <w:sz w:val="24"/>
          <w:szCs w:val="24"/>
        </w:rPr>
        <w:t xml:space="preserve"> в части безвозмездных поступлений (субсидий, субвенций, дотаций).</w:t>
      </w:r>
    </w:p>
    <w:p w:rsidR="00AD6231" w:rsidRPr="00D81803" w:rsidRDefault="00213664" w:rsidP="00AD6231">
      <w:pPr>
        <w:pStyle w:val="a5"/>
        <w:tabs>
          <w:tab w:val="left" w:pos="0"/>
        </w:tabs>
        <w:spacing w:after="0" w:line="240" w:lineRule="auto"/>
        <w:ind w:left="0"/>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20</w:t>
      </w:r>
      <w:r w:rsidR="00763C0C" w:rsidRPr="00D81803">
        <w:rPr>
          <w:rFonts w:ascii="Times New Roman" w:eastAsia="Times New Roman" w:hAnsi="Times New Roman" w:cs="Times New Roman"/>
          <w:sz w:val="24"/>
          <w:szCs w:val="24"/>
        </w:rPr>
        <w:t xml:space="preserve">. </w:t>
      </w:r>
      <w:r w:rsidR="00AD6231" w:rsidRPr="00D81803">
        <w:rPr>
          <w:rFonts w:ascii="Times New Roman" w:eastAsia="Times New Roman" w:hAnsi="Times New Roman" w:cs="Times New Roman"/>
          <w:sz w:val="24"/>
          <w:szCs w:val="24"/>
        </w:rPr>
        <w:t>Анализ проектов муниципальных программ и финансово-экономических обоснований к муниципальным программам показал:</w:t>
      </w:r>
    </w:p>
    <w:p w:rsidR="00AD6231" w:rsidRPr="00D81803" w:rsidRDefault="00AD6231" w:rsidP="00AD6231">
      <w:pPr>
        <w:pStyle w:val="a5"/>
        <w:tabs>
          <w:tab w:val="left" w:pos="0"/>
        </w:tabs>
        <w:spacing w:after="0" w:line="240" w:lineRule="auto"/>
        <w:ind w:left="0"/>
        <w:jc w:val="both"/>
        <w:rPr>
          <w:rFonts w:ascii="Times New Roman" w:eastAsia="Times New Roman" w:hAnsi="Times New Roman" w:cs="Times New Roman"/>
          <w:sz w:val="24"/>
          <w:szCs w:val="24"/>
          <w:u w:val="single"/>
        </w:rPr>
      </w:pPr>
      <w:r w:rsidRPr="00D81803">
        <w:rPr>
          <w:rFonts w:ascii="Times New Roman" w:eastAsia="Times New Roman" w:hAnsi="Times New Roman" w:cs="Times New Roman"/>
          <w:sz w:val="24"/>
          <w:szCs w:val="24"/>
          <w:u w:val="single"/>
        </w:rPr>
        <w:t>1. МП «Развитие системы образования Нерюнгринского района на 2021-2027 годы»</w:t>
      </w:r>
    </w:p>
    <w:p w:rsidR="00AD6231" w:rsidRPr="00D81803" w:rsidRDefault="00AD6231" w:rsidP="00AD6231">
      <w:pPr>
        <w:pStyle w:val="a5"/>
        <w:tabs>
          <w:tab w:val="left" w:pos="0"/>
        </w:tabs>
        <w:spacing w:after="0" w:line="240" w:lineRule="auto"/>
        <w:ind w:left="0"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sz w:val="24"/>
          <w:szCs w:val="24"/>
        </w:rPr>
        <w:t>1.1.</w:t>
      </w:r>
      <w:r w:rsidRPr="00D81803">
        <w:rPr>
          <w:rFonts w:ascii="Times New Roman" w:eastAsia="Times New Roman" w:hAnsi="Times New Roman" w:cs="Times New Roman"/>
          <w:b/>
          <w:bCs/>
          <w:sz w:val="24"/>
          <w:szCs w:val="24"/>
        </w:rPr>
        <w:t xml:space="preserve"> В нарушение</w:t>
      </w:r>
      <w:r w:rsidRPr="00D81803">
        <w:rPr>
          <w:rFonts w:ascii="Times New Roman" w:eastAsia="Times New Roman" w:hAnsi="Times New Roman" w:cs="Times New Roman"/>
          <w:bCs/>
          <w:sz w:val="24"/>
          <w:szCs w:val="24"/>
        </w:rPr>
        <w:t xml:space="preserve"> пункта 6.2, раздела </w:t>
      </w:r>
      <w:r w:rsidRPr="00D81803">
        <w:rPr>
          <w:rFonts w:ascii="Times New Roman" w:eastAsia="Times New Roman" w:hAnsi="Times New Roman" w:cs="Times New Roman"/>
          <w:bCs/>
          <w:sz w:val="24"/>
          <w:szCs w:val="24"/>
          <w:lang w:val="en-US"/>
        </w:rPr>
        <w:t>VI</w:t>
      </w:r>
      <w:r w:rsidRPr="00D81803">
        <w:rPr>
          <w:rFonts w:ascii="Times New Roman" w:eastAsia="Times New Roman" w:hAnsi="Times New Roman" w:cs="Times New Roman"/>
          <w:bCs/>
          <w:sz w:val="24"/>
          <w:szCs w:val="24"/>
        </w:rPr>
        <w:t xml:space="preserve"> Порядка № 451 от 26.03.2018 г., на проверку не предоставлен проект программы «Развитие системы образования Нерюнгринского района на 2021-2027 годы» с изменениями, в том числе приложения к муниципальной программе, пояснительная записка, расчет объема субсидии на муниципальное задание в разрезе образовательных учреждений и примененного норматива по учреждениям.</w:t>
      </w:r>
    </w:p>
    <w:p w:rsidR="00AD6231" w:rsidRPr="00D81803" w:rsidRDefault="00AD6231" w:rsidP="00AD6231">
      <w:pPr>
        <w:pStyle w:val="a5"/>
        <w:tabs>
          <w:tab w:val="left" w:pos="0"/>
        </w:tabs>
        <w:spacing w:after="0" w:line="240" w:lineRule="auto"/>
        <w:ind w:left="0"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 xml:space="preserve">1.2. Предоставленные обоснования объема целевой субсидии на текущий и капитальный ремонт (сметы) не соответствуют приложению-расчету «Ремонтные работы  образовательных учреждений Нерюнгринского района на 2025 год». </w:t>
      </w:r>
    </w:p>
    <w:p w:rsidR="00AD6231" w:rsidRPr="00D81803" w:rsidRDefault="00AD6231" w:rsidP="00AD6231">
      <w:pPr>
        <w:pStyle w:val="a5"/>
        <w:tabs>
          <w:tab w:val="left" w:pos="0"/>
        </w:tabs>
        <w:spacing w:after="0" w:line="240" w:lineRule="auto"/>
        <w:ind w:left="0"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bCs/>
          <w:sz w:val="24"/>
          <w:szCs w:val="24"/>
        </w:rPr>
        <w:t>Учитывая вышеизложенное, провести достоверный анализ обоснованности финансово-экономических обоснований не представляется возможным.</w:t>
      </w:r>
    </w:p>
    <w:p w:rsidR="00AD6231" w:rsidRPr="00D81803" w:rsidRDefault="00AD6231" w:rsidP="00AD6231">
      <w:pPr>
        <w:spacing w:after="0" w:line="240" w:lineRule="auto"/>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u w:val="single"/>
        </w:rPr>
        <w:t xml:space="preserve">2. </w:t>
      </w:r>
      <w:r w:rsidRPr="00D81803">
        <w:rPr>
          <w:rFonts w:ascii="Times New Roman" w:eastAsia="Times New Roman" w:hAnsi="Times New Roman" w:cs="Times New Roman"/>
          <w:sz w:val="24"/>
          <w:szCs w:val="24"/>
          <w:u w:val="single"/>
          <w:lang w:eastAsia="ru-RU"/>
        </w:rPr>
        <w:t xml:space="preserve">МП «Развитие физической культуры и спорта в </w:t>
      </w:r>
      <w:r w:rsidR="00594BFC">
        <w:rPr>
          <w:rFonts w:ascii="Times New Roman" w:eastAsia="Times New Roman" w:hAnsi="Times New Roman" w:cs="Times New Roman"/>
          <w:sz w:val="24"/>
          <w:szCs w:val="24"/>
          <w:u w:val="single"/>
          <w:lang w:eastAsia="ru-RU"/>
        </w:rPr>
        <w:t>МР «Нерюнгринский район»</w:t>
      </w:r>
      <w:r w:rsidRPr="00D81803">
        <w:rPr>
          <w:rFonts w:ascii="Times New Roman" w:eastAsia="Times New Roman" w:hAnsi="Times New Roman" w:cs="Times New Roman"/>
          <w:sz w:val="24"/>
          <w:szCs w:val="24"/>
          <w:u w:val="single"/>
          <w:lang w:eastAsia="ru-RU"/>
        </w:rPr>
        <w:t xml:space="preserve"> на 2021-2027 годы». </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bCs/>
          <w:sz w:val="24"/>
          <w:szCs w:val="24"/>
          <w:lang w:eastAsia="ru-RU"/>
        </w:rPr>
        <w:t>2.1.</w:t>
      </w:r>
      <w:r w:rsidRPr="00D81803">
        <w:rPr>
          <w:rFonts w:ascii="Times New Roman" w:eastAsia="Times New Roman" w:hAnsi="Times New Roman" w:cs="Times New Roman"/>
          <w:b/>
          <w:bCs/>
          <w:sz w:val="24"/>
          <w:szCs w:val="24"/>
          <w:lang w:eastAsia="ru-RU"/>
        </w:rPr>
        <w:t xml:space="preserve"> 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 xml:space="preserve">в приложении № 1 к муниципальной программе «Развитие физической культуры и спорта в </w:t>
      </w:r>
      <w:r w:rsidR="00594BFC">
        <w:rPr>
          <w:rFonts w:ascii="Times New Roman" w:eastAsia="Times New Roman" w:hAnsi="Times New Roman" w:cs="Times New Roman"/>
          <w:sz w:val="24"/>
          <w:szCs w:val="24"/>
          <w:lang w:eastAsia="ru-RU"/>
        </w:rPr>
        <w:t>МР «Нерюнгринский район»</w:t>
      </w:r>
      <w:r w:rsidRPr="00D81803">
        <w:rPr>
          <w:rFonts w:ascii="Times New Roman" w:eastAsia="Times New Roman" w:hAnsi="Times New Roman" w:cs="Times New Roman"/>
          <w:sz w:val="24"/>
          <w:szCs w:val="24"/>
          <w:lang w:eastAsia="ru-RU"/>
        </w:rPr>
        <w:t xml:space="preserve"> на 2021-2026 годы»,</w:t>
      </w:r>
      <w:r w:rsidRPr="00D81803">
        <w:t xml:space="preserve"> </w:t>
      </w:r>
      <w:r w:rsidRPr="00D81803">
        <w:rPr>
          <w:rFonts w:ascii="Times New Roman" w:eastAsia="Times New Roman" w:hAnsi="Times New Roman" w:cs="Times New Roman"/>
          <w:sz w:val="24"/>
          <w:szCs w:val="24"/>
          <w:lang w:eastAsia="ru-RU"/>
        </w:rPr>
        <w:t>объем финансирования по мероприятию № 3 задача 1 подпрограмма II интенсивного варианта на 2025 год меньше базового варианта.</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xml:space="preserve">2.2. В расчете расходов к проекту бюджета на 2025 год НРА ОФКиС КОСГУ         346-0000 по мероприятию 1, задачи 1, подпрограммы </w:t>
      </w:r>
      <w:r w:rsidRPr="00D81803">
        <w:rPr>
          <w:rFonts w:ascii="Times New Roman" w:eastAsia="Times New Roman" w:hAnsi="Times New Roman" w:cs="Times New Roman"/>
          <w:sz w:val="24"/>
          <w:szCs w:val="24"/>
          <w:lang w:val="en-US" w:eastAsia="ru-RU"/>
        </w:rPr>
        <w:t>I</w:t>
      </w:r>
      <w:r w:rsidRPr="00D81803">
        <w:rPr>
          <w:rFonts w:ascii="Times New Roman" w:eastAsia="Times New Roman" w:hAnsi="Times New Roman" w:cs="Times New Roman"/>
          <w:sz w:val="24"/>
          <w:szCs w:val="24"/>
          <w:lang w:eastAsia="ru-RU"/>
        </w:rPr>
        <w:t xml:space="preserve"> «Физическая культура и спорт», стоимость работ/услуг на баннерную продукцию для оформления мероприятий                    не соответствует предоставленному обоснованию (контракту), указана в завышенном размере на 2,2 тыс. рублей.</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2.3. На проверку не предоставлен утвержденный календарный план спортивных мероприятий на 2025 год, в связи, с чем провести анализ соответствия  программным мероприятиям, в том числе в части финансового обеспечения, не представляется возможным.</w:t>
      </w:r>
    </w:p>
    <w:p w:rsidR="00AD6231" w:rsidRPr="00D81803" w:rsidRDefault="00AD6231" w:rsidP="00AD6231">
      <w:pPr>
        <w:spacing w:after="0" w:line="240" w:lineRule="auto"/>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3</w:t>
      </w:r>
      <w:r w:rsidRPr="00D81803">
        <w:rPr>
          <w:rFonts w:ascii="Times New Roman" w:eastAsia="Times New Roman" w:hAnsi="Times New Roman" w:cs="Times New Roman"/>
          <w:sz w:val="24"/>
          <w:szCs w:val="24"/>
          <w:u w:val="single"/>
          <w:lang w:eastAsia="ru-RU"/>
        </w:rPr>
        <w:t>. МП «Реализация отдельных направлений социальной политики в Нерюнгринском районе на 2021-2027 годы»</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bCs/>
          <w:sz w:val="24"/>
          <w:szCs w:val="24"/>
          <w:lang w:eastAsia="ru-RU"/>
        </w:rPr>
        <w:t>3.1.</w:t>
      </w:r>
      <w:r w:rsidRPr="00D81803">
        <w:rPr>
          <w:rFonts w:ascii="Times New Roman" w:eastAsia="Times New Roman" w:hAnsi="Times New Roman" w:cs="Times New Roman"/>
          <w:b/>
          <w:bCs/>
          <w:sz w:val="24"/>
          <w:szCs w:val="24"/>
          <w:lang w:eastAsia="ru-RU"/>
        </w:rPr>
        <w:t xml:space="preserve"> 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приложении № 2 к муниципальной программе «Реализация отдельных направлений социальной политики в Нерюнгринском районе на 2021-2027 годы»,</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в разрезе мероприятий на 2025 год интенсивного варианта меньше базового варианта. </w:t>
      </w:r>
    </w:p>
    <w:p w:rsidR="00AD6231" w:rsidRPr="00D81803" w:rsidRDefault="00AD6231" w:rsidP="00AD6231">
      <w:pPr>
        <w:spacing w:after="0" w:line="240" w:lineRule="auto"/>
        <w:ind w:firstLine="708"/>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u w:val="single"/>
          <w:lang w:eastAsia="ru-RU"/>
        </w:rPr>
        <w:t>4. МП «Реализация муниципальной молодежной политики в Нерюнгринском районе на 2021 -2027 годы»</w:t>
      </w:r>
    </w:p>
    <w:p w:rsidR="00AD6231" w:rsidRPr="00D81803" w:rsidRDefault="00AD6231" w:rsidP="00AD6231">
      <w:pPr>
        <w:pStyle w:val="a5"/>
        <w:tabs>
          <w:tab w:val="left" w:pos="0"/>
        </w:tabs>
        <w:spacing w:after="0" w:line="240" w:lineRule="auto"/>
        <w:ind w:left="0"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bCs/>
          <w:sz w:val="24"/>
          <w:szCs w:val="24"/>
        </w:rPr>
        <w:t>4.1.</w:t>
      </w:r>
      <w:r w:rsidRPr="00D81803">
        <w:rPr>
          <w:rFonts w:ascii="Times New Roman" w:eastAsia="Times New Roman" w:hAnsi="Times New Roman" w:cs="Times New Roman"/>
          <w:b/>
          <w:bCs/>
          <w:sz w:val="24"/>
          <w:szCs w:val="24"/>
        </w:rPr>
        <w:t xml:space="preserve"> В нарушение</w:t>
      </w:r>
      <w:r w:rsidRPr="00D81803">
        <w:rPr>
          <w:rFonts w:ascii="Times New Roman" w:eastAsia="Times New Roman" w:hAnsi="Times New Roman" w:cs="Times New Roman"/>
          <w:bCs/>
          <w:sz w:val="24"/>
          <w:szCs w:val="24"/>
        </w:rPr>
        <w:t xml:space="preserve"> пункта 6.2, раздела </w:t>
      </w:r>
      <w:r w:rsidRPr="00D81803">
        <w:rPr>
          <w:rFonts w:ascii="Times New Roman" w:eastAsia="Times New Roman" w:hAnsi="Times New Roman" w:cs="Times New Roman"/>
          <w:bCs/>
          <w:sz w:val="24"/>
          <w:szCs w:val="24"/>
          <w:lang w:val="en-US"/>
        </w:rPr>
        <w:t>VI</w:t>
      </w:r>
      <w:r w:rsidRPr="00D81803">
        <w:rPr>
          <w:rFonts w:ascii="Times New Roman" w:eastAsia="Times New Roman" w:hAnsi="Times New Roman" w:cs="Times New Roman"/>
          <w:bCs/>
          <w:sz w:val="24"/>
          <w:szCs w:val="24"/>
        </w:rPr>
        <w:t xml:space="preserve"> Порядка № 451 от 26.03.2018 г., на проверку не предоставлены финансово-экономические обоснования на сумму 300,0 тыс. рублей на проведение мероприятия «Итоги года в сфере молодежной политики» в 2025 году, </w:t>
      </w:r>
      <w:r w:rsidRPr="00D81803">
        <w:rPr>
          <w:rFonts w:ascii="Times New Roman" w:eastAsia="Times New Roman" w:hAnsi="Times New Roman" w:cs="Times New Roman"/>
          <w:sz w:val="24"/>
          <w:szCs w:val="24"/>
        </w:rPr>
        <w:t xml:space="preserve">по </w:t>
      </w:r>
      <w:r w:rsidRPr="00D81803">
        <w:rPr>
          <w:rFonts w:ascii="Times New Roman" w:eastAsia="Times New Roman" w:hAnsi="Times New Roman" w:cs="Times New Roman"/>
          <w:bCs/>
          <w:sz w:val="24"/>
          <w:szCs w:val="24"/>
        </w:rPr>
        <w:t xml:space="preserve">мероприятию № 1, задачи № 2, подпрограммы № 1 муниципальной программы </w:t>
      </w:r>
      <w:r w:rsidRPr="00D81803">
        <w:rPr>
          <w:rFonts w:ascii="Times New Roman" w:eastAsia="Times New Roman" w:hAnsi="Times New Roman" w:cs="Times New Roman"/>
          <w:sz w:val="24"/>
          <w:szCs w:val="24"/>
          <w:u w:val="single"/>
        </w:rPr>
        <w:t>«Реализация муниципальной молодежной политики в Нерюнгринском районе на 2021 -2027 годы».</w:t>
      </w:r>
    </w:p>
    <w:p w:rsidR="00AD6231" w:rsidRPr="00D81803" w:rsidRDefault="00AD6231" w:rsidP="00AD6231">
      <w:pPr>
        <w:pStyle w:val="a5"/>
        <w:tabs>
          <w:tab w:val="left" w:pos="0"/>
        </w:tabs>
        <w:spacing w:after="0" w:line="240" w:lineRule="auto"/>
        <w:ind w:left="0"/>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ab/>
        <w:t xml:space="preserve">5. </w:t>
      </w:r>
      <w:r w:rsidRPr="00D81803">
        <w:rPr>
          <w:rFonts w:ascii="Times New Roman" w:eastAsia="Times New Roman" w:hAnsi="Times New Roman" w:cs="Times New Roman"/>
          <w:sz w:val="24"/>
          <w:szCs w:val="24"/>
          <w:u w:val="single"/>
        </w:rPr>
        <w:t>МП «Развитие агропромышленного комплекса в Нерюнгринском районе на 2021-2027 годы»</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bCs/>
          <w:sz w:val="24"/>
          <w:szCs w:val="24"/>
          <w:lang w:eastAsia="ru-RU"/>
        </w:rPr>
        <w:t>5.1.</w:t>
      </w:r>
      <w:r w:rsidRPr="00D81803">
        <w:rPr>
          <w:rFonts w:ascii="Times New Roman" w:eastAsia="Times New Roman" w:hAnsi="Times New Roman" w:cs="Times New Roman"/>
          <w:b/>
          <w:bCs/>
          <w:sz w:val="24"/>
          <w:szCs w:val="24"/>
          <w:lang w:eastAsia="ru-RU"/>
        </w:rPr>
        <w:t xml:space="preserve"> 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приложении № 1 к муниципальной программе «</w:t>
      </w:r>
      <w:r w:rsidRPr="00D81803">
        <w:rPr>
          <w:rFonts w:ascii="Times New Roman" w:eastAsia="Times New Roman" w:hAnsi="Times New Roman" w:cs="Times New Roman"/>
          <w:sz w:val="24"/>
          <w:szCs w:val="24"/>
        </w:rPr>
        <w:t>Развитие агропромышленного комплекса в Нерюнгринском районе на 2021-2027 годы</w:t>
      </w:r>
      <w:r w:rsidRPr="00D81803">
        <w:rPr>
          <w:rFonts w:ascii="Times New Roman" w:eastAsia="Times New Roman" w:hAnsi="Times New Roman" w:cs="Times New Roman"/>
          <w:sz w:val="24"/>
          <w:szCs w:val="24"/>
          <w:lang w:eastAsia="ru-RU"/>
        </w:rPr>
        <w:t>»,</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w:t>
      </w:r>
      <w:r w:rsidRPr="00D81803">
        <w:rPr>
          <w:rFonts w:ascii="Times New Roman" w:eastAsia="Times New Roman" w:hAnsi="Times New Roman" w:cs="Times New Roman"/>
          <w:bCs/>
          <w:sz w:val="24"/>
          <w:szCs w:val="24"/>
        </w:rPr>
        <w:t xml:space="preserve">по интенсивному варианту указан меньше объема финансирования по базовому варианту </w:t>
      </w:r>
      <w:r w:rsidRPr="00D81803">
        <w:rPr>
          <w:rFonts w:ascii="Times New Roman" w:eastAsia="Times New Roman" w:hAnsi="Times New Roman" w:cs="Times New Roman"/>
          <w:sz w:val="24"/>
          <w:szCs w:val="24"/>
          <w:lang w:eastAsia="ru-RU"/>
        </w:rPr>
        <w:t xml:space="preserve">в разрезе подпрограмм, задач и мероприятий на 2025 год. </w:t>
      </w:r>
    </w:p>
    <w:p w:rsidR="00AD6231" w:rsidRPr="00D81803" w:rsidRDefault="00AD6231" w:rsidP="00AD6231">
      <w:pPr>
        <w:pStyle w:val="a5"/>
        <w:tabs>
          <w:tab w:val="left" w:pos="0"/>
        </w:tabs>
        <w:spacing w:after="0" w:line="240" w:lineRule="auto"/>
        <w:ind w:left="0"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xml:space="preserve">5.2. Целевые индикаторы в приложении № 2 к муниципальной программе по п.1.1.1. «Увеличение поголовья дойного стада коров», по п. 4.1. «Сохранение поголовья оленей»   не соответствуют количеству коров и оленей, указанных при расчете потребности средств для обеспечение кормами дойного стада крупнорогатого скота на 2025 год и расчете потребности средств на финансовое обеспечение затрат северного домашнего оленеводства на 2025 год. </w:t>
      </w:r>
    </w:p>
    <w:p w:rsidR="00AD6231" w:rsidRPr="00D81803" w:rsidRDefault="00AD6231" w:rsidP="00AD6231">
      <w:pPr>
        <w:tabs>
          <w:tab w:val="left" w:pos="0"/>
        </w:tabs>
        <w:spacing w:after="0" w:line="240" w:lineRule="auto"/>
        <w:jc w:val="both"/>
        <w:rPr>
          <w:rFonts w:ascii="Times New Roman" w:eastAsia="Times New Roman" w:hAnsi="Times New Roman" w:cs="Times New Roman"/>
          <w:sz w:val="24"/>
          <w:szCs w:val="24"/>
          <w:u w:val="single"/>
        </w:rPr>
      </w:pPr>
      <w:r w:rsidRPr="00D81803">
        <w:rPr>
          <w:rFonts w:ascii="Times New Roman" w:eastAsia="Times New Roman" w:hAnsi="Times New Roman" w:cs="Times New Roman"/>
          <w:sz w:val="24"/>
          <w:szCs w:val="24"/>
        </w:rPr>
        <w:t>6</w:t>
      </w:r>
      <w:r w:rsidRPr="00D81803">
        <w:rPr>
          <w:rFonts w:ascii="Times New Roman" w:eastAsia="Times New Roman" w:hAnsi="Times New Roman" w:cs="Times New Roman"/>
          <w:sz w:val="24"/>
          <w:szCs w:val="24"/>
          <w:u w:val="single"/>
        </w:rPr>
        <w:t>. МП «Профилактика правонарушений и укрепление правопорядка в Нерюнгринском районе на 2021-2027 годы»</w:t>
      </w:r>
    </w:p>
    <w:p w:rsidR="00AD6231" w:rsidRPr="00D81803" w:rsidRDefault="00AD6231" w:rsidP="00AD6231">
      <w:pPr>
        <w:spacing w:after="0" w:line="240" w:lineRule="auto"/>
        <w:ind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sz w:val="24"/>
          <w:szCs w:val="24"/>
        </w:rPr>
        <w:t xml:space="preserve">6.1. </w:t>
      </w:r>
      <w:r w:rsidRPr="00D81803">
        <w:rPr>
          <w:rFonts w:ascii="Times New Roman" w:eastAsia="Times New Roman" w:hAnsi="Times New Roman" w:cs="Times New Roman"/>
          <w:b/>
          <w:bCs/>
          <w:sz w:val="24"/>
          <w:szCs w:val="24"/>
          <w:lang w:eastAsia="ru-RU"/>
        </w:rPr>
        <w:t>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паспорте программы «</w:t>
      </w:r>
      <w:r w:rsidRPr="00D81803">
        <w:rPr>
          <w:rFonts w:ascii="Times New Roman" w:eastAsia="Times New Roman" w:hAnsi="Times New Roman" w:cs="Times New Roman"/>
          <w:sz w:val="24"/>
          <w:szCs w:val="24"/>
        </w:rPr>
        <w:t>Профилактика правонарушений и укрепление правопорядка в Нерюнгринском районе на 2021-2027 годы</w:t>
      </w:r>
      <w:r w:rsidRPr="00D81803">
        <w:rPr>
          <w:rFonts w:ascii="Times New Roman" w:eastAsia="Times New Roman" w:hAnsi="Times New Roman" w:cs="Times New Roman"/>
          <w:sz w:val="24"/>
          <w:szCs w:val="24"/>
          <w:u w:val="single"/>
          <w:lang w:eastAsia="ru-RU"/>
        </w:rPr>
        <w:t>,</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w:t>
      </w:r>
      <w:r w:rsidRPr="00D81803">
        <w:rPr>
          <w:rFonts w:ascii="Times New Roman" w:eastAsia="Times New Roman" w:hAnsi="Times New Roman" w:cs="Times New Roman"/>
          <w:bCs/>
          <w:sz w:val="24"/>
          <w:szCs w:val="24"/>
        </w:rPr>
        <w:t xml:space="preserve">по интенсивному варианту меньше объема финансирования по базовому варианту. </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rPr>
      </w:pPr>
      <w:r w:rsidRPr="00D81803">
        <w:rPr>
          <w:rFonts w:ascii="Times New Roman" w:eastAsia="Times New Roman" w:hAnsi="Times New Roman" w:cs="Times New Roman"/>
          <w:bCs/>
          <w:sz w:val="24"/>
          <w:szCs w:val="24"/>
        </w:rPr>
        <w:t>6.2. На проверку не предоставлено (отсутствует) приложение № 1 «Система программных мероприятий муниципальной программы «</w:t>
      </w:r>
      <w:r w:rsidRPr="00D81803">
        <w:rPr>
          <w:rFonts w:ascii="Times New Roman" w:eastAsia="Times New Roman" w:hAnsi="Times New Roman" w:cs="Times New Roman"/>
          <w:sz w:val="24"/>
          <w:szCs w:val="24"/>
        </w:rPr>
        <w:t xml:space="preserve">Профилактика правонарушений и укрепление правопорядка в Нерюнгринском районе на 2021-2027 годы» к муниципальной программе. </w:t>
      </w:r>
    </w:p>
    <w:p w:rsidR="00AD6231" w:rsidRPr="00D81803" w:rsidRDefault="00AD6231" w:rsidP="00AD6231">
      <w:pPr>
        <w:spacing w:after="0" w:line="240" w:lineRule="auto"/>
        <w:jc w:val="both"/>
        <w:rPr>
          <w:rFonts w:ascii="Times New Roman" w:eastAsia="Times New Roman" w:hAnsi="Times New Roman" w:cs="Times New Roman"/>
          <w:sz w:val="24"/>
          <w:szCs w:val="24"/>
          <w:u w:val="single"/>
        </w:rPr>
      </w:pPr>
      <w:r w:rsidRPr="00D81803">
        <w:rPr>
          <w:rFonts w:ascii="Times New Roman" w:eastAsia="Times New Roman" w:hAnsi="Times New Roman" w:cs="Times New Roman"/>
          <w:sz w:val="24"/>
          <w:szCs w:val="24"/>
        </w:rPr>
        <w:t xml:space="preserve">7. </w:t>
      </w:r>
      <w:r w:rsidRPr="00D81803">
        <w:rPr>
          <w:rFonts w:ascii="Times New Roman" w:eastAsia="Times New Roman" w:hAnsi="Times New Roman" w:cs="Times New Roman"/>
          <w:sz w:val="24"/>
          <w:szCs w:val="24"/>
          <w:u w:val="single"/>
        </w:rPr>
        <w:t>МП «Профилактика экстремизма и терроризма на территории муниципального образования  «Нерюнгринский район» на  2021-2027 годы»</w:t>
      </w:r>
    </w:p>
    <w:p w:rsidR="00AD6231" w:rsidRPr="00D81803" w:rsidRDefault="00AD6231" w:rsidP="00AD6231">
      <w:pPr>
        <w:spacing w:after="0" w:line="240" w:lineRule="auto"/>
        <w:ind w:firstLine="709"/>
        <w:jc w:val="both"/>
        <w:rPr>
          <w:rFonts w:ascii="Times New Roman" w:eastAsia="Times New Roman" w:hAnsi="Times New Roman" w:cs="Times New Roman"/>
          <w:bCs/>
          <w:sz w:val="24"/>
          <w:szCs w:val="24"/>
        </w:rPr>
      </w:pPr>
      <w:r w:rsidRPr="00D81803">
        <w:rPr>
          <w:rFonts w:ascii="Times New Roman" w:eastAsia="Times New Roman" w:hAnsi="Times New Roman" w:cs="Times New Roman"/>
          <w:sz w:val="24"/>
          <w:szCs w:val="24"/>
        </w:rPr>
        <w:t xml:space="preserve">7.1. </w:t>
      </w:r>
      <w:r w:rsidRPr="00D81803">
        <w:rPr>
          <w:rFonts w:ascii="Times New Roman" w:eastAsia="Times New Roman" w:hAnsi="Times New Roman" w:cs="Times New Roman"/>
          <w:b/>
          <w:bCs/>
          <w:sz w:val="24"/>
          <w:szCs w:val="24"/>
          <w:lang w:eastAsia="ru-RU"/>
        </w:rPr>
        <w:t>В нарушение</w:t>
      </w:r>
      <w:r w:rsidRPr="00D81803">
        <w:rPr>
          <w:rFonts w:ascii="Times New Roman" w:eastAsia="Times New Roman" w:hAnsi="Times New Roman" w:cs="Times New Roman"/>
          <w:bCs/>
          <w:sz w:val="24"/>
          <w:szCs w:val="24"/>
          <w:lang w:eastAsia="ru-RU"/>
        </w:rPr>
        <w:t xml:space="preserve"> пункта 6.1. раздела </w:t>
      </w:r>
      <w:r w:rsidRPr="00D81803">
        <w:rPr>
          <w:rFonts w:ascii="Times New Roman" w:eastAsia="Times New Roman" w:hAnsi="Times New Roman" w:cs="Times New Roman"/>
          <w:bCs/>
          <w:sz w:val="24"/>
          <w:szCs w:val="24"/>
          <w:lang w:val="en-US" w:eastAsia="ru-RU"/>
        </w:rPr>
        <w:t>VI</w:t>
      </w:r>
      <w:r w:rsidRPr="00D81803">
        <w:rPr>
          <w:rFonts w:ascii="Times New Roman" w:eastAsia="Times New Roman" w:hAnsi="Times New Roman" w:cs="Times New Roman"/>
          <w:bCs/>
          <w:sz w:val="24"/>
          <w:szCs w:val="24"/>
          <w:lang w:eastAsia="ru-RU"/>
        </w:rPr>
        <w:t xml:space="preserve"> Порядка № 451 от 26.03.2018 г., </w:t>
      </w:r>
      <w:r w:rsidRPr="00D81803">
        <w:rPr>
          <w:rFonts w:ascii="Times New Roman" w:eastAsia="Times New Roman" w:hAnsi="Times New Roman" w:cs="Times New Roman"/>
          <w:sz w:val="24"/>
          <w:szCs w:val="24"/>
          <w:lang w:eastAsia="ru-RU"/>
        </w:rPr>
        <w:t>в паспорте программы «</w:t>
      </w:r>
      <w:r w:rsidRPr="00D81803">
        <w:rPr>
          <w:rFonts w:ascii="Times New Roman" w:eastAsia="Times New Roman" w:hAnsi="Times New Roman" w:cs="Times New Roman"/>
          <w:sz w:val="24"/>
          <w:szCs w:val="24"/>
        </w:rPr>
        <w:t>Профилактика правонарушений и укрепление правопорядка в Нерюнгринском районе на 2021-2027 годы»</w:t>
      </w:r>
      <w:r w:rsidRPr="00D81803">
        <w:rPr>
          <w:rFonts w:ascii="Times New Roman" w:eastAsia="Times New Roman" w:hAnsi="Times New Roman" w:cs="Times New Roman"/>
          <w:sz w:val="24"/>
          <w:szCs w:val="24"/>
          <w:lang w:eastAsia="ru-RU"/>
        </w:rPr>
        <w:t>, в приложении № 2 к муниципальной программе,</w:t>
      </w:r>
      <w:r w:rsidRPr="00D81803">
        <w:t xml:space="preserve"> </w:t>
      </w:r>
      <w:r w:rsidRPr="00D81803">
        <w:rPr>
          <w:rFonts w:ascii="Times New Roman" w:eastAsia="Times New Roman" w:hAnsi="Times New Roman" w:cs="Times New Roman"/>
          <w:sz w:val="24"/>
          <w:szCs w:val="24"/>
          <w:lang w:eastAsia="ru-RU"/>
        </w:rPr>
        <w:t xml:space="preserve">объем финансирования </w:t>
      </w:r>
      <w:r w:rsidRPr="00D81803">
        <w:rPr>
          <w:rFonts w:ascii="Times New Roman" w:eastAsia="Times New Roman" w:hAnsi="Times New Roman" w:cs="Times New Roman"/>
          <w:bCs/>
          <w:sz w:val="24"/>
          <w:szCs w:val="24"/>
        </w:rPr>
        <w:t xml:space="preserve">по интенсивному варианту меньше объема финансирования по базовому варианту. </w:t>
      </w:r>
    </w:p>
    <w:p w:rsidR="00AD6231" w:rsidRPr="00D81803" w:rsidRDefault="00AD6231" w:rsidP="00AD6231">
      <w:pPr>
        <w:spacing w:after="0" w:line="240" w:lineRule="auto"/>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lang w:eastAsia="ru-RU"/>
        </w:rPr>
        <w:t xml:space="preserve">8. </w:t>
      </w:r>
      <w:r w:rsidRPr="00D81803">
        <w:rPr>
          <w:rFonts w:ascii="Times New Roman" w:eastAsia="Times New Roman" w:hAnsi="Times New Roman" w:cs="Times New Roman"/>
          <w:sz w:val="24"/>
          <w:szCs w:val="24"/>
          <w:u w:val="single"/>
          <w:lang w:eastAsia="ru-RU"/>
        </w:rPr>
        <w:t>МП «Обеспечение жильем медицинских работников и работников сферы образования Нерюнгринского района на 2022 – 2027 годы»</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xml:space="preserve"> 8.1. </w:t>
      </w:r>
      <w:r w:rsidRPr="00D81803">
        <w:rPr>
          <w:rFonts w:ascii="Times New Roman" w:eastAsia="Times New Roman" w:hAnsi="Times New Roman" w:cs="Times New Roman"/>
          <w:b/>
          <w:sz w:val="24"/>
          <w:szCs w:val="24"/>
          <w:lang w:eastAsia="ru-RU"/>
        </w:rPr>
        <w:t>В нарушение</w:t>
      </w:r>
      <w:r w:rsidRPr="00D81803">
        <w:rPr>
          <w:rFonts w:ascii="Times New Roman" w:eastAsia="Times New Roman" w:hAnsi="Times New Roman" w:cs="Times New Roman"/>
          <w:sz w:val="24"/>
          <w:szCs w:val="24"/>
          <w:lang w:eastAsia="ru-RU"/>
        </w:rPr>
        <w:t xml:space="preserve"> пункта 6.1, раздела VI Порядка № 451 от 26.03.2018 г., в паспорте программы «Обеспечение жильем медицинских работников и работников сферы образования Нерюнгринского района на 2022 – 2027 годы», в приложении № 2 к муниципальной программе, объем финансирования по интенсивному варианту меньше объема финансирования по базовому варианту.</w:t>
      </w:r>
    </w:p>
    <w:p w:rsidR="00AD6231" w:rsidRPr="00D81803" w:rsidRDefault="00AD6231" w:rsidP="00AD6231">
      <w:pPr>
        <w:spacing w:after="0" w:line="240" w:lineRule="auto"/>
        <w:jc w:val="both"/>
        <w:rPr>
          <w:rFonts w:ascii="Times New Roman" w:eastAsia="Times New Roman" w:hAnsi="Times New Roman" w:cs="Times New Roman"/>
          <w:sz w:val="24"/>
          <w:szCs w:val="24"/>
          <w:u w:val="single"/>
          <w:lang w:eastAsia="ru-RU"/>
        </w:rPr>
      </w:pPr>
      <w:r w:rsidRPr="00D81803">
        <w:rPr>
          <w:rFonts w:ascii="Times New Roman" w:eastAsia="Times New Roman" w:hAnsi="Times New Roman" w:cs="Times New Roman"/>
          <w:sz w:val="24"/>
          <w:szCs w:val="24"/>
          <w:lang w:eastAsia="ru-RU"/>
        </w:rPr>
        <w:t xml:space="preserve">9. </w:t>
      </w:r>
      <w:r w:rsidRPr="00D81803">
        <w:rPr>
          <w:rFonts w:ascii="Times New Roman" w:eastAsia="Times New Roman" w:hAnsi="Times New Roman" w:cs="Times New Roman"/>
          <w:sz w:val="24"/>
          <w:szCs w:val="24"/>
          <w:u w:val="single"/>
          <w:lang w:eastAsia="ru-RU"/>
        </w:rPr>
        <w:t>МП «Защита населения и территорий Нерюнгринского района от чрезвычайных ситуаций природного и техногенного характера на 2021-2027 годы»</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9.1. В 2025 году в рамках муниципальной программы «Защита населения и территорий Нерюнгринского района от чрезвычайных ситуаций природного и техногенного характера на 2021-2027 годы» предусматривается приобретение основных средств для проведения мероприятий при тушении лесных пожаров:</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водометный  катер со стационарным двигателем на тележке, стоимостью 2 483,3 тыс. рублей;</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квадроцикл «АЗИМУТ 1,8», стоимостью 1 743,3 тыс. рублей;</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ВСУ-5А (водосливное устройство), стоимостью 2 186,7 тыс. рублей, для тушения лесных пожаров с помощью вертолета Ми-8;</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промышленный квадрокоптер с тепловизором, стоимостью 760,8 тыс. рублей.</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Следует отметить, что данный перечень основных средств не соответствует Методическим рекомендациям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утвержденными приказом МЧС России от 19.03.2021                     № 2-4-71-5-11  и не предусмотрены в Номенклатуре и планируемом к накоплению объеме муниципального резерва материальных ресурсов для ликвидации чрезвычайных ситуаций природного и техногенного характера, в том числе при выполнении мероприятий по гражданской обороне муниципального образования «Нерюнгринский район», утвержденной постановлением Нерюнгринской районной администрации от 29.12.2021 № 2270.</w:t>
      </w:r>
    </w:p>
    <w:p w:rsidR="00AD6231" w:rsidRPr="00D81803" w:rsidRDefault="00AD6231" w:rsidP="00AD6231">
      <w:pPr>
        <w:spacing w:after="0" w:line="240" w:lineRule="auto"/>
        <w:ind w:firstLine="709"/>
        <w:jc w:val="both"/>
        <w:rPr>
          <w:rFonts w:ascii="Times New Roman" w:eastAsia="Times New Roman" w:hAnsi="Times New Roman" w:cs="Times New Roman"/>
          <w:sz w:val="24"/>
          <w:szCs w:val="24"/>
          <w:lang w:eastAsia="ru-RU"/>
        </w:rPr>
      </w:pPr>
      <w:r w:rsidRPr="00D81803">
        <w:rPr>
          <w:rFonts w:ascii="Times New Roman" w:eastAsia="Times New Roman" w:hAnsi="Times New Roman" w:cs="Times New Roman"/>
          <w:sz w:val="24"/>
          <w:szCs w:val="24"/>
          <w:lang w:eastAsia="ru-RU"/>
        </w:rPr>
        <w:t xml:space="preserve">Следует обратить внимание, что Порядок разработки, утверждения и реализации муниципальных программ муниципального образования "Нерюнгринский район» от 26.03.2018 № 451 разработан на основании  Указа Главы Республики Саха (Якутия) от 14.08.2017 N 2076 "О Порядке разработки и реализации государственных программ Республики Саха (Якутия), предлагаемых к реализации с 2018 года". Данный документ утратил силу с 1 февраля 2022 года Указом Главы Республики Саха от 28.12.2021 г. № 2249. </w:t>
      </w:r>
    </w:p>
    <w:p w:rsidR="00AD6231" w:rsidRPr="00D81803" w:rsidRDefault="00AD6231" w:rsidP="00AD6231">
      <w:pPr>
        <w:spacing w:after="0" w:line="240" w:lineRule="auto"/>
        <w:ind w:firstLine="709"/>
        <w:jc w:val="both"/>
        <w:rPr>
          <w:rFonts w:ascii="Times New Roman" w:hAnsi="Times New Roman" w:cs="Times New Roman"/>
          <w:sz w:val="24"/>
          <w:szCs w:val="24"/>
        </w:rPr>
      </w:pPr>
      <w:r w:rsidRPr="00D81803">
        <w:rPr>
          <w:rStyle w:val="markedcontent"/>
          <w:rFonts w:ascii="Times New Roman" w:hAnsi="Times New Roman" w:cs="Times New Roman"/>
          <w:b/>
          <w:sz w:val="24"/>
          <w:szCs w:val="24"/>
        </w:rPr>
        <w:t>В нарушение</w:t>
      </w:r>
      <w:r w:rsidRPr="00D81803">
        <w:rPr>
          <w:rStyle w:val="markedcontent"/>
          <w:rFonts w:ascii="Times New Roman" w:hAnsi="Times New Roman" w:cs="Times New Roman"/>
          <w:sz w:val="24"/>
          <w:szCs w:val="24"/>
        </w:rPr>
        <w:t xml:space="preserve"> </w:t>
      </w:r>
      <w:r w:rsidRPr="00D81803">
        <w:rPr>
          <w:rFonts w:ascii="Times New Roman" w:hAnsi="Times New Roman" w:cs="Times New Roman"/>
          <w:sz w:val="24"/>
          <w:szCs w:val="24"/>
        </w:rPr>
        <w:t xml:space="preserve">Приказа Министерства экономики Республики Саха (Якутия) от 26 апреля 2018 г. № 57-ОД «Об утверждении методических рекомендаций по разработке и корректировке документов стратегического планирования, формируемых на уровне муниципальных образований Республики Саха (Якутия)» </w:t>
      </w:r>
      <w:r w:rsidRPr="00D81803">
        <w:rPr>
          <w:rStyle w:val="markedcontent"/>
          <w:rFonts w:ascii="Times New Roman" w:hAnsi="Times New Roman" w:cs="Times New Roman"/>
          <w:sz w:val="24"/>
          <w:szCs w:val="24"/>
        </w:rPr>
        <w:t>имеет место несоответствие значений показателей, установленных в  паспортах муниципальных программ и  в документах стратегического планирования, утвержденных р</w:t>
      </w:r>
      <w:r w:rsidRPr="00D81803">
        <w:rPr>
          <w:rStyle w:val="afe"/>
          <w:rFonts w:ascii="Times New Roman" w:hAnsi="Times New Roman" w:cs="Times New Roman"/>
          <w:sz w:val="24"/>
          <w:szCs w:val="24"/>
        </w:rPr>
        <w:t>ешением</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43</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й</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сессии</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Нерюнгринского</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районного</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Совета</w:t>
      </w:r>
      <w:r w:rsidRPr="00D81803">
        <w:rPr>
          <w:rFonts w:ascii="Times New Roman" w:hAnsi="Times New Roman" w:cs="Times New Roman"/>
          <w:sz w:val="24"/>
          <w:szCs w:val="24"/>
        </w:rPr>
        <w:t xml:space="preserve"> </w:t>
      </w:r>
      <w:r w:rsidRPr="00D81803">
        <w:rPr>
          <w:rStyle w:val="afe"/>
          <w:rFonts w:ascii="Times New Roman" w:hAnsi="Times New Roman" w:cs="Times New Roman"/>
          <w:sz w:val="24"/>
          <w:szCs w:val="24"/>
        </w:rPr>
        <w:t>депутатов</w:t>
      </w:r>
      <w:r w:rsidRPr="00D81803">
        <w:rPr>
          <w:rFonts w:ascii="Times New Roman" w:hAnsi="Times New Roman" w:cs="Times New Roman"/>
          <w:sz w:val="24"/>
          <w:szCs w:val="24"/>
        </w:rPr>
        <w:t xml:space="preserve"> от </w:t>
      </w:r>
      <w:r w:rsidRPr="00D81803">
        <w:rPr>
          <w:rStyle w:val="afe"/>
          <w:rFonts w:ascii="Times New Roman" w:hAnsi="Times New Roman" w:cs="Times New Roman"/>
          <w:sz w:val="24"/>
          <w:szCs w:val="24"/>
        </w:rPr>
        <w:t>27</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02</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2018</w:t>
      </w:r>
      <w:r w:rsidRPr="00D81803">
        <w:rPr>
          <w:rFonts w:ascii="Times New Roman" w:hAnsi="Times New Roman" w:cs="Times New Roman"/>
          <w:sz w:val="24"/>
          <w:szCs w:val="24"/>
        </w:rPr>
        <w:t xml:space="preserve"> № </w:t>
      </w:r>
      <w:r w:rsidRPr="00D81803">
        <w:rPr>
          <w:rStyle w:val="afe"/>
          <w:rFonts w:ascii="Times New Roman" w:hAnsi="Times New Roman" w:cs="Times New Roman"/>
          <w:sz w:val="24"/>
          <w:szCs w:val="24"/>
        </w:rPr>
        <w:t>9</w:t>
      </w:r>
      <w:r w:rsidRPr="00D81803">
        <w:rPr>
          <w:rFonts w:ascii="Times New Roman" w:hAnsi="Times New Roman" w:cs="Times New Roman"/>
          <w:sz w:val="24"/>
          <w:szCs w:val="24"/>
        </w:rPr>
        <w:t>-</w:t>
      </w:r>
      <w:r w:rsidRPr="00D81803">
        <w:rPr>
          <w:rStyle w:val="afe"/>
          <w:rFonts w:ascii="Times New Roman" w:hAnsi="Times New Roman" w:cs="Times New Roman"/>
          <w:sz w:val="24"/>
          <w:szCs w:val="24"/>
        </w:rPr>
        <w:t>43</w:t>
      </w:r>
      <w:r w:rsidRPr="00D81803">
        <w:rPr>
          <w:rFonts w:ascii="Times New Roman" w:hAnsi="Times New Roman" w:cs="Times New Roman"/>
          <w:sz w:val="24"/>
          <w:szCs w:val="24"/>
        </w:rPr>
        <w:t xml:space="preserve"> «Об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763C0C" w:rsidRPr="00D81803" w:rsidRDefault="00763C0C" w:rsidP="00AD6231">
      <w:pPr>
        <w:pStyle w:val="a5"/>
        <w:tabs>
          <w:tab w:val="left" w:pos="0"/>
        </w:tabs>
        <w:spacing w:after="0" w:line="240" w:lineRule="auto"/>
        <w:ind w:left="0"/>
        <w:jc w:val="both"/>
        <w:rPr>
          <w:rFonts w:ascii="Times New Roman" w:hAnsi="Times New Roman" w:cs="Times New Roman"/>
          <w:sz w:val="24"/>
          <w:szCs w:val="24"/>
        </w:rPr>
      </w:pPr>
      <w:r w:rsidRPr="00D81803">
        <w:rPr>
          <w:rFonts w:ascii="Times New Roman" w:hAnsi="Times New Roman" w:cs="Times New Roman"/>
          <w:sz w:val="24"/>
          <w:szCs w:val="24"/>
        </w:rPr>
        <w:t>2</w:t>
      </w:r>
      <w:r w:rsidR="00213664" w:rsidRPr="00D81803">
        <w:rPr>
          <w:rFonts w:ascii="Times New Roman" w:hAnsi="Times New Roman" w:cs="Times New Roman"/>
          <w:sz w:val="24"/>
          <w:szCs w:val="24"/>
        </w:rPr>
        <w:t>1</w:t>
      </w:r>
      <w:r w:rsidRPr="00D81803">
        <w:rPr>
          <w:rFonts w:ascii="Times New Roman" w:hAnsi="Times New Roman" w:cs="Times New Roman"/>
          <w:sz w:val="24"/>
          <w:szCs w:val="24"/>
        </w:rPr>
        <w:t>. В соответствии с пунктом 2 статьи 69.2 БК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r w:rsidRPr="00D81803">
        <w:rPr>
          <w:rFonts w:ascii="Times New Roman" w:hAnsi="Times New Roman" w:cs="Times New Roman"/>
          <w:sz w:val="24"/>
          <w:szCs w:val="24"/>
        </w:rPr>
        <w:br/>
        <w:t>В ходе проведения контрольных и экспертно-аналитических мероприятий по проверке формирования муниципальных заданий, выявляются нарушения, главная причина которых 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245C98" w:rsidRPr="00D81803" w:rsidRDefault="00245C98" w:rsidP="0087041A">
      <w:pPr>
        <w:pStyle w:val="a5"/>
        <w:tabs>
          <w:tab w:val="left" w:pos="0"/>
        </w:tabs>
        <w:spacing w:after="0" w:line="240" w:lineRule="auto"/>
        <w:ind w:left="0"/>
        <w:jc w:val="both"/>
        <w:rPr>
          <w:rFonts w:ascii="Times New Roman" w:hAnsi="Times New Roman" w:cs="Times New Roman"/>
          <w:sz w:val="24"/>
          <w:szCs w:val="24"/>
        </w:rPr>
      </w:pPr>
      <w:r w:rsidRPr="00D81803">
        <w:rPr>
          <w:rFonts w:ascii="Times New Roman" w:hAnsi="Times New Roman" w:cs="Times New Roman"/>
          <w:sz w:val="24"/>
          <w:szCs w:val="24"/>
        </w:rPr>
        <w:t>2</w:t>
      </w:r>
      <w:r w:rsidR="00213664" w:rsidRPr="00D81803">
        <w:rPr>
          <w:rFonts w:ascii="Times New Roman" w:hAnsi="Times New Roman" w:cs="Times New Roman"/>
          <w:sz w:val="24"/>
          <w:szCs w:val="24"/>
        </w:rPr>
        <w:t>2</w:t>
      </w:r>
      <w:r w:rsidRPr="00D81803">
        <w:rPr>
          <w:rFonts w:ascii="Times New Roman" w:hAnsi="Times New Roman" w:cs="Times New Roman"/>
          <w:sz w:val="24"/>
          <w:szCs w:val="24"/>
        </w:rPr>
        <w:t>. Анализ бюджетных смет учреждений показал, что имеет место несоответствие финансирования, указанного в проектах бюджетных смет учреждений, финансированию, отраженному в проекте бюджета.</w:t>
      </w:r>
    </w:p>
    <w:p w:rsidR="00D24547" w:rsidRPr="00D81803" w:rsidRDefault="0079407B"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2</w:t>
      </w:r>
      <w:r w:rsidR="00213664" w:rsidRPr="00D81803">
        <w:rPr>
          <w:rFonts w:ascii="Times New Roman" w:hAnsi="Times New Roman" w:cs="Times New Roman"/>
          <w:sz w:val="24"/>
          <w:szCs w:val="24"/>
        </w:rPr>
        <w:t>3</w:t>
      </w:r>
      <w:r w:rsidR="00D24547" w:rsidRPr="00D81803">
        <w:rPr>
          <w:rFonts w:ascii="Times New Roman" w:hAnsi="Times New Roman" w:cs="Times New Roman"/>
          <w:sz w:val="24"/>
          <w:szCs w:val="24"/>
        </w:rPr>
        <w:t>. Дефицит бюджета Нерюнгринского района на 20</w:t>
      </w:r>
      <w:r w:rsidR="009315CD" w:rsidRPr="00D81803">
        <w:rPr>
          <w:rFonts w:ascii="Times New Roman" w:hAnsi="Times New Roman" w:cs="Times New Roman"/>
          <w:sz w:val="24"/>
          <w:szCs w:val="24"/>
        </w:rPr>
        <w:t>2</w:t>
      </w:r>
      <w:r w:rsidR="004D60A5" w:rsidRPr="00D81803">
        <w:rPr>
          <w:rFonts w:ascii="Times New Roman" w:hAnsi="Times New Roman" w:cs="Times New Roman"/>
          <w:sz w:val="24"/>
          <w:szCs w:val="24"/>
        </w:rPr>
        <w:t>5</w:t>
      </w:r>
      <w:r w:rsidR="00D24547" w:rsidRPr="00D81803">
        <w:rPr>
          <w:rFonts w:ascii="Times New Roman" w:hAnsi="Times New Roman" w:cs="Times New Roman"/>
          <w:sz w:val="24"/>
          <w:szCs w:val="24"/>
        </w:rPr>
        <w:t xml:space="preserve"> год и плановый период 202</w:t>
      </w:r>
      <w:r w:rsidR="004D60A5" w:rsidRPr="00D81803">
        <w:rPr>
          <w:rFonts w:ascii="Times New Roman" w:hAnsi="Times New Roman" w:cs="Times New Roman"/>
          <w:sz w:val="24"/>
          <w:szCs w:val="24"/>
        </w:rPr>
        <w:t>6</w:t>
      </w:r>
      <w:r w:rsidR="00D24547" w:rsidRPr="00D81803">
        <w:rPr>
          <w:rFonts w:ascii="Times New Roman" w:hAnsi="Times New Roman" w:cs="Times New Roman"/>
          <w:sz w:val="24"/>
          <w:szCs w:val="24"/>
        </w:rPr>
        <w:t xml:space="preserve"> и 202</w:t>
      </w:r>
      <w:r w:rsidR="004D60A5" w:rsidRPr="00D81803">
        <w:rPr>
          <w:rFonts w:ascii="Times New Roman" w:hAnsi="Times New Roman" w:cs="Times New Roman"/>
          <w:sz w:val="24"/>
          <w:szCs w:val="24"/>
        </w:rPr>
        <w:t>6</w:t>
      </w:r>
      <w:r w:rsidR="00D24547" w:rsidRPr="00D81803">
        <w:rPr>
          <w:rFonts w:ascii="Times New Roman" w:hAnsi="Times New Roman" w:cs="Times New Roman"/>
          <w:sz w:val="24"/>
          <w:szCs w:val="24"/>
        </w:rPr>
        <w:t xml:space="preserve"> годов не превышает установленное частью 3 статьи 92.1. БК </w:t>
      </w:r>
      <w:r w:rsidR="002E26AB" w:rsidRPr="00D81803">
        <w:rPr>
          <w:rFonts w:ascii="Times New Roman" w:hAnsi="Times New Roman" w:cs="Times New Roman"/>
          <w:sz w:val="24"/>
          <w:szCs w:val="24"/>
        </w:rPr>
        <w:t>РФ ограничение.</w:t>
      </w:r>
    </w:p>
    <w:p w:rsidR="002E26AB" w:rsidRPr="00D81803" w:rsidRDefault="0079407B" w:rsidP="00611C3A">
      <w:pPr>
        <w:autoSpaceDE w:val="0"/>
        <w:autoSpaceDN w:val="0"/>
        <w:adjustRightInd w:val="0"/>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2</w:t>
      </w:r>
      <w:r w:rsidR="00213664" w:rsidRPr="00D81803">
        <w:rPr>
          <w:rFonts w:ascii="Times New Roman" w:hAnsi="Times New Roman" w:cs="Times New Roman"/>
          <w:sz w:val="24"/>
          <w:szCs w:val="24"/>
        </w:rPr>
        <w:t>4</w:t>
      </w:r>
      <w:r w:rsidR="00D24547" w:rsidRPr="00D81803">
        <w:rPr>
          <w:rFonts w:ascii="Times New Roman" w:hAnsi="Times New Roman" w:cs="Times New Roman"/>
          <w:sz w:val="24"/>
          <w:szCs w:val="24"/>
        </w:rPr>
        <w:t>. Предельный объем муниципального долга Нерюнгринского района предусмотрен в проекте бюджета в соответствии с ограничениями, установленными частью 3 статьи 107 БК РФ.</w:t>
      </w:r>
    </w:p>
    <w:p w:rsidR="002E26AB" w:rsidRPr="00D81803" w:rsidRDefault="0079407B" w:rsidP="00611C3A">
      <w:pPr>
        <w:autoSpaceDE w:val="0"/>
        <w:autoSpaceDN w:val="0"/>
        <w:adjustRightInd w:val="0"/>
        <w:spacing w:after="0" w:line="240" w:lineRule="auto"/>
        <w:jc w:val="both"/>
        <w:rPr>
          <w:rFonts w:ascii="Times New Roman" w:eastAsia="Times New Roman" w:hAnsi="Times New Roman" w:cs="Times New Roman"/>
          <w:b/>
          <w:bCs/>
          <w:sz w:val="24"/>
          <w:szCs w:val="24"/>
        </w:rPr>
      </w:pPr>
      <w:r w:rsidRPr="00D81803">
        <w:rPr>
          <w:rFonts w:ascii="Times New Roman" w:hAnsi="Times New Roman" w:cs="Times New Roman"/>
          <w:sz w:val="24"/>
          <w:szCs w:val="24"/>
        </w:rPr>
        <w:t>2</w:t>
      </w:r>
      <w:r w:rsidR="00213664" w:rsidRPr="00D81803">
        <w:rPr>
          <w:rFonts w:ascii="Times New Roman" w:hAnsi="Times New Roman" w:cs="Times New Roman"/>
          <w:sz w:val="24"/>
          <w:szCs w:val="24"/>
        </w:rPr>
        <w:t>5</w:t>
      </w:r>
      <w:r w:rsidR="002E26AB" w:rsidRPr="00D81803">
        <w:rPr>
          <w:rFonts w:ascii="Times New Roman" w:hAnsi="Times New Roman" w:cs="Times New Roman"/>
          <w:sz w:val="24"/>
          <w:szCs w:val="24"/>
        </w:rPr>
        <w:t>. Предельный объем муниципальных заимствований (в соответствии с частью 1 статьи 110.1 БК РФ) не превышает сумму, направляемую на финансирование дефицита бюджета и (или) погашение долговых обязательств Нерюнгринского района в соответствии со статьей 106 БК РФ.</w:t>
      </w:r>
    </w:p>
    <w:p w:rsidR="00833F92" w:rsidRPr="00D81803" w:rsidRDefault="003225EA" w:rsidP="00611C3A">
      <w:pPr>
        <w:spacing w:after="0" w:line="240" w:lineRule="auto"/>
        <w:jc w:val="both"/>
        <w:rPr>
          <w:rFonts w:ascii="Times New Roman" w:hAnsi="Times New Roman" w:cs="Times New Roman"/>
          <w:sz w:val="24"/>
          <w:szCs w:val="24"/>
        </w:rPr>
      </w:pPr>
      <w:r w:rsidRPr="00D81803">
        <w:rPr>
          <w:rFonts w:ascii="Times New Roman" w:hAnsi="Times New Roman"/>
          <w:sz w:val="24"/>
          <w:szCs w:val="24"/>
        </w:rPr>
        <w:t>2</w:t>
      </w:r>
      <w:r w:rsidR="00213664" w:rsidRPr="00D81803">
        <w:rPr>
          <w:rFonts w:ascii="Times New Roman" w:hAnsi="Times New Roman"/>
          <w:sz w:val="24"/>
          <w:szCs w:val="24"/>
        </w:rPr>
        <w:t>6</w:t>
      </w:r>
      <w:r w:rsidR="00080787" w:rsidRPr="00D81803">
        <w:rPr>
          <w:rFonts w:ascii="Times New Roman" w:hAnsi="Times New Roman"/>
          <w:sz w:val="24"/>
          <w:szCs w:val="24"/>
        </w:rPr>
        <w:t xml:space="preserve">. </w:t>
      </w:r>
      <w:r w:rsidR="00833F92" w:rsidRPr="00D81803">
        <w:rPr>
          <w:rFonts w:ascii="Times New Roman" w:hAnsi="Times New Roman" w:cs="Times New Roman"/>
          <w:sz w:val="24"/>
          <w:szCs w:val="24"/>
        </w:rPr>
        <w:t>П</w:t>
      </w:r>
      <w:r w:rsidR="00833F92" w:rsidRPr="00D81803">
        <w:rPr>
          <w:rStyle w:val="markedcontent"/>
          <w:rFonts w:ascii="Times New Roman" w:hAnsi="Times New Roman" w:cs="Times New Roman"/>
          <w:sz w:val="24"/>
          <w:szCs w:val="24"/>
        </w:rPr>
        <w:t>ланирование дорожной деятельности в муниципальном образовании должно осуществляется в соответствии с требованиями статьи 13 Федерального закона от 08.11.2007 № 257-ФЗ «</w:t>
      </w:r>
      <w:r w:rsidR="00833F92" w:rsidRPr="00D81803">
        <w:rPr>
          <w:rFonts w:ascii="Times New Roman" w:hAnsi="Times New Roman" w:cs="Times New Roman"/>
          <w:sz w:val="24"/>
          <w:szCs w:val="24"/>
        </w:rPr>
        <w:t xml:space="preserve">Об автомобильных дорогах и о дорожной деятельности в </w:t>
      </w:r>
      <w:r w:rsidR="00CC6E56" w:rsidRPr="00D81803">
        <w:rPr>
          <w:rFonts w:ascii="Times New Roman" w:hAnsi="Times New Roman" w:cs="Times New Roman"/>
          <w:sz w:val="24"/>
          <w:szCs w:val="24"/>
        </w:rPr>
        <w:t xml:space="preserve">Российской Федерации </w:t>
      </w:r>
      <w:r w:rsidR="00833F92" w:rsidRPr="00D81803">
        <w:rPr>
          <w:rFonts w:ascii="Times New Roman" w:hAnsi="Times New Roman" w:cs="Times New Roman"/>
          <w:sz w:val="24"/>
          <w:szCs w:val="24"/>
        </w:rPr>
        <w:t xml:space="preserve">и о внесении изменений в отдельные законодательные акты Российской Федерации». </w:t>
      </w:r>
      <w:r w:rsidR="00D23619" w:rsidRPr="00D81803">
        <w:rPr>
          <w:rFonts w:ascii="Times New Roman" w:hAnsi="Times New Roman" w:cs="Times New Roman"/>
          <w:sz w:val="24"/>
          <w:szCs w:val="24"/>
        </w:rPr>
        <w:t>Необходимо утвердить н</w:t>
      </w:r>
      <w:r w:rsidR="00833F92" w:rsidRPr="00D81803">
        <w:rPr>
          <w:rStyle w:val="markedcontent"/>
          <w:rFonts w:ascii="Times New Roman" w:hAnsi="Times New Roman" w:cs="Times New Roman"/>
          <w:sz w:val="24"/>
          <w:szCs w:val="24"/>
        </w:rPr>
        <w:t xml:space="preserve">ормативы финансовых затрат на капитальный  ремонт, ремонт, содержание автомобильных </w:t>
      </w:r>
      <w:r w:rsidR="00833F92" w:rsidRPr="00D81803">
        <w:rPr>
          <w:rFonts w:ascii="Times New Roman" w:hAnsi="Times New Roman" w:cs="Times New Roman"/>
          <w:sz w:val="24"/>
          <w:szCs w:val="24"/>
        </w:rPr>
        <w:t xml:space="preserve">дорог местного значения и правил расчета размера ассигнований местного бюджета на указанные цели </w:t>
      </w:r>
      <w:r w:rsidR="00513F0E" w:rsidRPr="00D81803">
        <w:rPr>
          <w:rFonts w:ascii="Times New Roman" w:hAnsi="Times New Roman" w:cs="Times New Roman"/>
          <w:sz w:val="24"/>
          <w:szCs w:val="24"/>
        </w:rPr>
        <w:t>на 202</w:t>
      </w:r>
      <w:r w:rsidR="004D60A5" w:rsidRPr="00D81803">
        <w:rPr>
          <w:rFonts w:ascii="Times New Roman" w:hAnsi="Times New Roman" w:cs="Times New Roman"/>
          <w:sz w:val="24"/>
          <w:szCs w:val="24"/>
        </w:rPr>
        <w:t>5</w:t>
      </w:r>
      <w:r w:rsidR="00513F0E" w:rsidRPr="00D81803">
        <w:rPr>
          <w:rFonts w:ascii="Times New Roman" w:hAnsi="Times New Roman" w:cs="Times New Roman"/>
          <w:sz w:val="24"/>
          <w:szCs w:val="24"/>
        </w:rPr>
        <w:t xml:space="preserve"> </w:t>
      </w:r>
      <w:r w:rsidR="00D23619" w:rsidRPr="00D81803">
        <w:rPr>
          <w:rFonts w:ascii="Times New Roman" w:hAnsi="Times New Roman" w:cs="Times New Roman"/>
          <w:sz w:val="24"/>
          <w:szCs w:val="24"/>
        </w:rPr>
        <w:t>– 202</w:t>
      </w:r>
      <w:r w:rsidR="004D60A5" w:rsidRPr="00D81803">
        <w:rPr>
          <w:rFonts w:ascii="Times New Roman" w:hAnsi="Times New Roman" w:cs="Times New Roman"/>
          <w:sz w:val="24"/>
          <w:szCs w:val="24"/>
        </w:rPr>
        <w:t>7</w:t>
      </w:r>
      <w:r w:rsidR="00513F0E" w:rsidRPr="00D81803">
        <w:rPr>
          <w:rFonts w:ascii="Times New Roman" w:hAnsi="Times New Roman" w:cs="Times New Roman"/>
          <w:sz w:val="24"/>
          <w:szCs w:val="24"/>
        </w:rPr>
        <w:t>год</w:t>
      </w:r>
      <w:r w:rsidR="00D23619" w:rsidRPr="00D81803">
        <w:rPr>
          <w:rFonts w:ascii="Times New Roman" w:hAnsi="Times New Roman" w:cs="Times New Roman"/>
          <w:sz w:val="24"/>
          <w:szCs w:val="24"/>
        </w:rPr>
        <w:t>ы</w:t>
      </w:r>
      <w:r w:rsidR="00833F92" w:rsidRPr="00D81803">
        <w:rPr>
          <w:rFonts w:ascii="Times New Roman" w:hAnsi="Times New Roman" w:cs="Times New Roman"/>
          <w:sz w:val="24"/>
          <w:szCs w:val="24"/>
        </w:rPr>
        <w:t>.</w:t>
      </w:r>
    </w:p>
    <w:p w:rsidR="00376243" w:rsidRPr="00D81803" w:rsidRDefault="00213664" w:rsidP="00213664">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xml:space="preserve">27. </w:t>
      </w:r>
      <w:r w:rsidR="00376243" w:rsidRPr="00D81803">
        <w:rPr>
          <w:rFonts w:ascii="Times New Roman" w:hAnsi="Times New Roman" w:cs="Times New Roman"/>
          <w:sz w:val="24"/>
          <w:szCs w:val="24"/>
        </w:rPr>
        <w:t xml:space="preserve">В целях соблюдения требований п. 5 статьи 179.4 Бюджетного кодекса РФ,                            не использованные бюджетные ассигнования дорожного фонда  </w:t>
      </w:r>
      <w:r w:rsidR="009B58D9" w:rsidRPr="00D81803">
        <w:rPr>
          <w:rFonts w:ascii="Times New Roman" w:hAnsi="Times New Roman" w:cs="Times New Roman"/>
          <w:sz w:val="24"/>
          <w:szCs w:val="24"/>
        </w:rPr>
        <w:t>2024</w:t>
      </w:r>
      <w:r w:rsidR="00376243" w:rsidRPr="00D81803">
        <w:rPr>
          <w:rFonts w:ascii="Times New Roman" w:hAnsi="Times New Roman" w:cs="Times New Roman"/>
          <w:sz w:val="24"/>
          <w:szCs w:val="24"/>
        </w:rPr>
        <w:t xml:space="preserve"> года  направить                            на увеличение бюджетных ассигнований  дорожного фонда в 202</w:t>
      </w:r>
      <w:r w:rsidR="004D60A5" w:rsidRPr="00D81803">
        <w:rPr>
          <w:rFonts w:ascii="Times New Roman" w:hAnsi="Times New Roman" w:cs="Times New Roman"/>
          <w:sz w:val="24"/>
          <w:szCs w:val="24"/>
        </w:rPr>
        <w:t>5</w:t>
      </w:r>
      <w:r w:rsidR="00376243" w:rsidRPr="00D81803">
        <w:rPr>
          <w:rFonts w:ascii="Times New Roman" w:hAnsi="Times New Roman" w:cs="Times New Roman"/>
          <w:sz w:val="24"/>
          <w:szCs w:val="24"/>
        </w:rPr>
        <w:t xml:space="preserve"> году.</w:t>
      </w:r>
    </w:p>
    <w:p w:rsidR="004E1952" w:rsidRPr="00D81803" w:rsidRDefault="004E1952" w:rsidP="00611C3A">
      <w:pPr>
        <w:spacing w:after="0" w:line="240" w:lineRule="auto"/>
        <w:jc w:val="both"/>
        <w:rPr>
          <w:rFonts w:ascii="Times New Roman" w:hAnsi="Times New Roman" w:cs="Times New Roman"/>
          <w:b/>
          <w:sz w:val="24"/>
          <w:szCs w:val="24"/>
        </w:rPr>
      </w:pPr>
    </w:p>
    <w:p w:rsidR="0039083D" w:rsidRPr="00D81803" w:rsidRDefault="0000232D" w:rsidP="00611C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81803">
        <w:rPr>
          <w:rFonts w:ascii="Times New Roman" w:eastAsia="Times New Roman" w:hAnsi="Times New Roman" w:cs="Times New Roman"/>
          <w:b/>
          <w:bCs/>
          <w:sz w:val="28"/>
          <w:szCs w:val="28"/>
        </w:rPr>
        <w:t>Предложения</w:t>
      </w:r>
    </w:p>
    <w:p w:rsidR="004C4D40" w:rsidRPr="00D81803" w:rsidRDefault="00087FB5" w:rsidP="00611C3A">
      <w:pPr>
        <w:pStyle w:val="a5"/>
        <w:numPr>
          <w:ilvl w:val="0"/>
          <w:numId w:val="27"/>
        </w:numPr>
        <w:tabs>
          <w:tab w:val="left" w:pos="284"/>
        </w:tabs>
        <w:spacing w:after="0" w:line="240" w:lineRule="auto"/>
        <w:ind w:left="0" w:firstLine="0"/>
        <w:jc w:val="both"/>
        <w:rPr>
          <w:rFonts w:ascii="Times New Roman" w:hAnsi="Times New Roman" w:cs="Times New Roman"/>
          <w:sz w:val="24"/>
          <w:szCs w:val="24"/>
        </w:rPr>
      </w:pPr>
      <w:r w:rsidRPr="00D81803">
        <w:rPr>
          <w:rFonts w:ascii="Times New Roman" w:eastAsia="Times New Roman" w:hAnsi="Times New Roman" w:cs="Times New Roman"/>
          <w:sz w:val="24"/>
          <w:szCs w:val="24"/>
        </w:rPr>
        <w:t>Учесть в доходной части бюджета</w:t>
      </w:r>
      <w:r w:rsidR="004C4D40" w:rsidRPr="00D81803">
        <w:rPr>
          <w:rFonts w:ascii="Times New Roman" w:hAnsi="Times New Roman" w:cs="Times New Roman"/>
          <w:sz w:val="24"/>
          <w:szCs w:val="24"/>
        </w:rPr>
        <w:t xml:space="preserve"> межбюджетные трансферты, из государственного бюджета Республики Саха (Якутия), межбюджетные трансферты из бюджетов поселений Нерюнгринского района в соответствии с заключенными соглашениями. </w:t>
      </w:r>
    </w:p>
    <w:p w:rsidR="003C5CD3" w:rsidRPr="00D81803" w:rsidRDefault="003C5CD3" w:rsidP="00611C3A">
      <w:pPr>
        <w:pStyle w:val="a5"/>
        <w:numPr>
          <w:ilvl w:val="0"/>
          <w:numId w:val="27"/>
        </w:numPr>
        <w:tabs>
          <w:tab w:val="left" w:pos="284"/>
        </w:tabs>
        <w:spacing w:after="0" w:line="240" w:lineRule="auto"/>
        <w:ind w:left="0" w:firstLine="0"/>
        <w:jc w:val="both"/>
        <w:rPr>
          <w:rFonts w:ascii="Times New Roman" w:eastAsia="Times New Roman" w:hAnsi="Times New Roman" w:cs="Times New Roman"/>
          <w:sz w:val="24"/>
          <w:szCs w:val="24"/>
        </w:rPr>
      </w:pPr>
      <w:r w:rsidRPr="00D81803">
        <w:rPr>
          <w:rStyle w:val="markedcontent"/>
          <w:rFonts w:ascii="Times New Roman" w:hAnsi="Times New Roman" w:cs="Times New Roman"/>
          <w:sz w:val="24"/>
          <w:szCs w:val="24"/>
        </w:rPr>
        <w:t>Нерюнгринской районной администрации</w:t>
      </w:r>
      <w:r w:rsidR="00233B6C" w:rsidRPr="00D81803">
        <w:rPr>
          <w:rStyle w:val="markedcontent"/>
          <w:rFonts w:ascii="Times New Roman" w:hAnsi="Times New Roman" w:cs="Times New Roman"/>
          <w:sz w:val="24"/>
          <w:szCs w:val="24"/>
        </w:rPr>
        <w:t xml:space="preserve">, разработчикам муниципальных программ </w:t>
      </w:r>
      <w:r w:rsidRPr="00D81803">
        <w:rPr>
          <w:rStyle w:val="markedcontent"/>
          <w:rFonts w:ascii="Times New Roman" w:hAnsi="Times New Roman" w:cs="Times New Roman"/>
          <w:sz w:val="24"/>
          <w:szCs w:val="24"/>
        </w:rPr>
        <w:t xml:space="preserve">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р</w:t>
      </w:r>
      <w:r w:rsidRPr="00D81803">
        <w:rPr>
          <w:rStyle w:val="afe"/>
          <w:rFonts w:ascii="Times New Roman" w:hAnsi="Times New Roman" w:cs="Times New Roman"/>
          <w:i w:val="0"/>
          <w:sz w:val="24"/>
          <w:szCs w:val="24"/>
        </w:rPr>
        <w:t>ешением</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43</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й</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сессии</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Нерюнгринского</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районного</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Совета</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депутатов</w:t>
      </w:r>
      <w:r w:rsidRPr="00D81803">
        <w:rPr>
          <w:rFonts w:ascii="Times New Roman" w:hAnsi="Times New Roman" w:cs="Times New Roman"/>
          <w:i/>
          <w:sz w:val="24"/>
          <w:szCs w:val="24"/>
        </w:rPr>
        <w:t xml:space="preserve"> </w:t>
      </w:r>
      <w:r w:rsidRPr="00D81803">
        <w:rPr>
          <w:rFonts w:ascii="Times New Roman" w:hAnsi="Times New Roman" w:cs="Times New Roman"/>
          <w:sz w:val="24"/>
          <w:szCs w:val="24"/>
        </w:rPr>
        <w:t>от</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27</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02</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2018</w:t>
      </w:r>
      <w:r w:rsidRPr="00D81803">
        <w:rPr>
          <w:rFonts w:ascii="Times New Roman" w:hAnsi="Times New Roman" w:cs="Times New Roman"/>
          <w:i/>
          <w:sz w:val="24"/>
          <w:szCs w:val="24"/>
        </w:rPr>
        <w:t xml:space="preserve"> </w:t>
      </w:r>
      <w:r w:rsidRPr="00D81803">
        <w:rPr>
          <w:rFonts w:ascii="Times New Roman" w:hAnsi="Times New Roman" w:cs="Times New Roman"/>
          <w:sz w:val="24"/>
          <w:szCs w:val="24"/>
        </w:rPr>
        <w:t>№ </w:t>
      </w:r>
      <w:r w:rsidRPr="00D81803">
        <w:rPr>
          <w:rStyle w:val="afe"/>
          <w:rFonts w:ascii="Times New Roman" w:hAnsi="Times New Roman" w:cs="Times New Roman"/>
          <w:i w:val="0"/>
          <w:sz w:val="24"/>
          <w:szCs w:val="24"/>
        </w:rPr>
        <w:t>9</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43</w:t>
      </w:r>
      <w:r w:rsidRPr="00D81803">
        <w:rPr>
          <w:rFonts w:ascii="Times New Roman" w:hAnsi="Times New Roman" w:cs="Times New Roman"/>
          <w:sz w:val="24"/>
          <w:szCs w:val="24"/>
        </w:rPr>
        <w:t xml:space="preserve"> «Об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763C0C" w:rsidRPr="00D81803" w:rsidRDefault="00763C0C" w:rsidP="00611C3A">
      <w:pPr>
        <w:pStyle w:val="a5"/>
        <w:numPr>
          <w:ilvl w:val="0"/>
          <w:numId w:val="27"/>
        </w:numPr>
        <w:tabs>
          <w:tab w:val="left" w:pos="284"/>
        </w:tabs>
        <w:spacing w:after="0" w:line="240" w:lineRule="auto"/>
        <w:ind w:left="0" w:firstLine="0"/>
        <w:jc w:val="both"/>
        <w:rPr>
          <w:rFonts w:ascii="Times New Roman" w:hAnsi="Times New Roman" w:cs="Times New Roman"/>
          <w:sz w:val="24"/>
          <w:szCs w:val="24"/>
        </w:rPr>
      </w:pPr>
      <w:r w:rsidRPr="00D81803">
        <w:rPr>
          <w:rFonts w:ascii="Times New Roman" w:hAnsi="Times New Roman" w:cs="Times New Roman"/>
          <w:sz w:val="24"/>
          <w:szCs w:val="24"/>
        </w:rPr>
        <w:t xml:space="preserve">Комитету земельных и имущественных отношений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осуществляющему от имени </w:t>
      </w:r>
      <w:r w:rsidR="00F24CC0" w:rsidRPr="00D81803">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права акционера акционерных обществ, акции которых находятся в собственности Нерюнгринского района:</w:t>
      </w:r>
    </w:p>
    <w:p w:rsidR="00763C0C" w:rsidRPr="00D81803" w:rsidRDefault="004D60A5" w:rsidP="00763C0C">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 п</w:t>
      </w:r>
      <w:r w:rsidR="00763C0C" w:rsidRPr="00D81803">
        <w:rPr>
          <w:rFonts w:ascii="Times New Roman" w:hAnsi="Times New Roman" w:cs="Times New Roman"/>
          <w:sz w:val="24"/>
          <w:szCs w:val="24"/>
        </w:rPr>
        <w:t>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w:t>
      </w:r>
      <w:r w:rsidR="00C84F45" w:rsidRPr="00D81803">
        <w:rPr>
          <w:rFonts w:ascii="Times New Roman" w:hAnsi="Times New Roman" w:cs="Times New Roman"/>
          <w:sz w:val="24"/>
          <w:szCs w:val="24"/>
        </w:rPr>
        <w:t xml:space="preserve"> </w:t>
      </w:r>
      <w:r w:rsidR="00763C0C" w:rsidRPr="00D81803">
        <w:rPr>
          <w:rFonts w:ascii="Times New Roman" w:hAnsi="Times New Roman" w:cs="Times New Roman"/>
          <w:sz w:val="24"/>
          <w:szCs w:val="24"/>
        </w:rPr>
        <w:t>РФ).</w:t>
      </w:r>
    </w:p>
    <w:p w:rsidR="007124EA" w:rsidRPr="00D81803" w:rsidRDefault="004D60A5" w:rsidP="00763C0C">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4</w:t>
      </w:r>
      <w:r w:rsidR="00763C0C" w:rsidRPr="00D81803">
        <w:rPr>
          <w:rFonts w:ascii="Times New Roman" w:hAnsi="Times New Roman" w:cs="Times New Roman"/>
          <w:sz w:val="24"/>
          <w:szCs w:val="24"/>
        </w:rPr>
        <w:t xml:space="preserve">. Комитету земельных и имущественных отношений </w:t>
      </w:r>
      <w:r w:rsidR="00F24CC0" w:rsidRPr="00D81803">
        <w:rPr>
          <w:rFonts w:ascii="Times New Roman" w:hAnsi="Times New Roman" w:cs="Times New Roman"/>
          <w:sz w:val="24"/>
          <w:szCs w:val="24"/>
        </w:rPr>
        <w:t>МР «Нерюнгринский район»</w:t>
      </w:r>
      <w:r w:rsidR="00763C0C" w:rsidRPr="00D81803">
        <w:rPr>
          <w:rFonts w:ascii="Times New Roman" w:hAnsi="Times New Roman" w:cs="Times New Roman"/>
          <w:sz w:val="24"/>
          <w:szCs w:val="24"/>
        </w:rPr>
        <w:t xml:space="preserve"> с целью повышения качества администрирования неналоговых доходов бюджета Нерюнгринского района (ст. 160.1. БК РФ) </w:t>
      </w:r>
      <w:r w:rsidR="003E1BF5" w:rsidRPr="00D81803">
        <w:rPr>
          <w:rFonts w:ascii="Times New Roman" w:hAnsi="Times New Roman" w:cs="Times New Roman"/>
          <w:sz w:val="24"/>
          <w:szCs w:val="24"/>
        </w:rPr>
        <w:t>усилить</w:t>
      </w:r>
      <w:r w:rsidR="00763C0C" w:rsidRPr="00D81803">
        <w:rPr>
          <w:rFonts w:ascii="Times New Roman" w:hAnsi="Times New Roman" w:cs="Times New Roman"/>
          <w:sz w:val="24"/>
          <w:szCs w:val="24"/>
        </w:rPr>
        <w:t xml:space="preserve">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w:t>
      </w:r>
      <w:r w:rsidR="0066518B" w:rsidRPr="00D81803">
        <w:rPr>
          <w:rFonts w:ascii="Times New Roman" w:hAnsi="Times New Roman" w:cs="Times New Roman"/>
          <w:sz w:val="24"/>
          <w:szCs w:val="24"/>
        </w:rPr>
        <w:t xml:space="preserve"> </w:t>
      </w:r>
    </w:p>
    <w:p w:rsidR="00264EBA" w:rsidRPr="00D81803" w:rsidRDefault="004D60A5" w:rsidP="00763C0C">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5</w:t>
      </w:r>
      <w:r w:rsidR="00264EBA" w:rsidRPr="00D81803">
        <w:rPr>
          <w:rFonts w:ascii="Times New Roman" w:hAnsi="Times New Roman" w:cs="Times New Roman"/>
          <w:sz w:val="24"/>
          <w:szCs w:val="24"/>
        </w:rPr>
        <w:t xml:space="preserve">. Комитету земельных и имущественных отношений </w:t>
      </w:r>
      <w:r w:rsidR="00F24CC0" w:rsidRPr="00D81803">
        <w:rPr>
          <w:rFonts w:ascii="Times New Roman" w:hAnsi="Times New Roman" w:cs="Times New Roman"/>
          <w:sz w:val="24"/>
          <w:szCs w:val="24"/>
        </w:rPr>
        <w:t>МР «Нерюнгринский район»</w:t>
      </w:r>
      <w:r w:rsidR="00264EBA" w:rsidRPr="00D81803">
        <w:rPr>
          <w:rFonts w:ascii="Times New Roman" w:hAnsi="Times New Roman" w:cs="Times New Roman"/>
          <w:sz w:val="24"/>
          <w:szCs w:val="24"/>
        </w:rPr>
        <w:t xml:space="preserve"> обеспечить реализацию мероприятий направленных на повышение доходной части бюджета Нерюнгринского района от использования муниципального имущества.</w:t>
      </w:r>
    </w:p>
    <w:p w:rsidR="0039083D" w:rsidRPr="00D81803" w:rsidRDefault="00233B6C" w:rsidP="0039083D">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6</w:t>
      </w:r>
      <w:r w:rsidR="00763C0C" w:rsidRPr="00D81803">
        <w:rPr>
          <w:rFonts w:ascii="Times New Roman" w:hAnsi="Times New Roman" w:cs="Times New Roman"/>
          <w:sz w:val="24"/>
          <w:szCs w:val="24"/>
        </w:rPr>
        <w:t>.</w:t>
      </w:r>
      <w:r w:rsidR="0039083D" w:rsidRPr="00D81803">
        <w:rPr>
          <w:rFonts w:ascii="Times New Roman" w:hAnsi="Times New Roman" w:cs="Times New Roman"/>
          <w:sz w:val="24"/>
          <w:szCs w:val="24"/>
        </w:rPr>
        <w:t xml:space="preserve"> В соответствии со статьей 37 Бюджетного Кодекса </w:t>
      </w:r>
      <w:r w:rsidR="00CC6E56" w:rsidRPr="00D81803">
        <w:rPr>
          <w:rFonts w:ascii="Times New Roman" w:hAnsi="Times New Roman" w:cs="Times New Roman"/>
          <w:sz w:val="24"/>
          <w:szCs w:val="24"/>
        </w:rPr>
        <w:t xml:space="preserve">Российской Федерации </w:t>
      </w:r>
      <w:r w:rsidR="0039083D" w:rsidRPr="00D81803">
        <w:rPr>
          <w:rFonts w:ascii="Times New Roman" w:hAnsi="Times New Roman" w:cs="Times New Roman"/>
          <w:sz w:val="24"/>
          <w:szCs w:val="24"/>
        </w:rPr>
        <w:t>от 31 июля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7124EA" w:rsidRPr="00D81803" w:rsidRDefault="007124EA" w:rsidP="0039083D">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Предусмотреть в бюджете доходы от приватизации муниципального имущества</w:t>
      </w:r>
      <w:r w:rsidR="0062622B" w:rsidRPr="00D81803">
        <w:rPr>
          <w:rFonts w:ascii="Times New Roman" w:hAnsi="Times New Roman" w:cs="Times New Roman"/>
          <w:sz w:val="24"/>
          <w:szCs w:val="24"/>
        </w:rPr>
        <w:t xml:space="preserve"> в соответствии с Прогнозным планом (программой) приватизации</w:t>
      </w:r>
      <w:r w:rsidRPr="00D81803">
        <w:rPr>
          <w:rFonts w:ascii="Times New Roman" w:hAnsi="Times New Roman" w:cs="Times New Roman"/>
          <w:sz w:val="24"/>
          <w:szCs w:val="24"/>
        </w:rPr>
        <w:t>.</w:t>
      </w:r>
    </w:p>
    <w:p w:rsidR="004D60A5" w:rsidRPr="00D81803" w:rsidRDefault="00233B6C" w:rsidP="00213664">
      <w:pPr>
        <w:pStyle w:val="s3"/>
        <w:spacing w:before="0" w:beforeAutospacing="0" w:after="0" w:afterAutospacing="0"/>
        <w:jc w:val="both"/>
      </w:pPr>
      <w:r w:rsidRPr="00D81803">
        <w:t>7</w:t>
      </w:r>
      <w:r w:rsidR="002E5BD9" w:rsidRPr="00D81803">
        <w:t>.</w:t>
      </w:r>
      <w:r w:rsidR="0066518B" w:rsidRPr="00D81803">
        <w:t xml:space="preserve"> </w:t>
      </w:r>
      <w:r w:rsidR="004D60A5" w:rsidRPr="00D81803">
        <w:rPr>
          <w:rStyle w:val="markedcontent"/>
        </w:rPr>
        <w:t xml:space="preserve">Нерюнгринской районной администрации Порядок </w:t>
      </w:r>
      <w:r w:rsidR="004D60A5" w:rsidRPr="00D81803">
        <w:t xml:space="preserve">разработки, утверждения и реализации муниципальных программ муниципального образования «Нерюнгринский район», утвержденный Постановлением Нерюнгринской районной администрации от 26.03.2018 № 451 привести в соответствие с действующими нормативно-правовыми документами и </w:t>
      </w:r>
      <w:hyperlink r:id="rId12" w:anchor="6500IL" w:history="1">
        <w:r w:rsidR="00213664" w:rsidRPr="00D81803">
          <w:rPr>
            <w:rStyle w:val="aff4"/>
            <w:color w:val="auto"/>
            <w:u w:val="none"/>
            <w:shd w:val="clear" w:color="auto" w:fill="FFFFFF"/>
          </w:rPr>
          <w:t>Методическими рекомендациями по разработке и реализации государственных программ субъектов Российской Федерации и муниципальных программ</w:t>
        </w:r>
      </w:hyperlink>
      <w:r w:rsidR="00213664" w:rsidRPr="00D81803">
        <w:rPr>
          <w:shd w:val="clear" w:color="auto" w:fill="FFFFFF"/>
        </w:rPr>
        <w:t> с учетом подходов и принципов, предусмотренных </w:t>
      </w:r>
      <w:hyperlink r:id="rId13" w:anchor="64U0IK" w:history="1">
        <w:r w:rsidR="00213664" w:rsidRPr="00D81803">
          <w:rPr>
            <w:rStyle w:val="aff4"/>
            <w:color w:val="auto"/>
            <w:u w:val="none"/>
            <w:shd w:val="clear" w:color="auto" w:fill="FFFFFF"/>
          </w:rPr>
          <w:t>постановлением Правительства Российской Федерации от 26 мая 2021 г. № 786 "О системе управления государственными программами Российской Федерации"</w:t>
        </w:r>
      </w:hyperlink>
      <w:r w:rsidR="00213664" w:rsidRPr="00D81803">
        <w:t>, направленных</w:t>
      </w:r>
      <w:r w:rsidR="00213664" w:rsidRPr="00D81803">
        <w:rPr>
          <w:rStyle w:val="a4"/>
        </w:rPr>
        <w:t xml:space="preserve"> п</w:t>
      </w:r>
      <w:r w:rsidR="00213664" w:rsidRPr="00D81803">
        <w:rPr>
          <w:rStyle w:val="afe"/>
          <w:i w:val="0"/>
        </w:rPr>
        <w:t>исьмом</w:t>
      </w:r>
      <w:r w:rsidR="00213664" w:rsidRPr="00D81803">
        <w:rPr>
          <w:i/>
        </w:rPr>
        <w:t xml:space="preserve"> </w:t>
      </w:r>
      <w:r w:rsidR="00213664" w:rsidRPr="00D81803">
        <w:rPr>
          <w:rStyle w:val="afe"/>
          <w:i w:val="0"/>
        </w:rPr>
        <w:t>Министерства</w:t>
      </w:r>
      <w:r w:rsidR="00213664" w:rsidRPr="00D81803">
        <w:rPr>
          <w:i/>
        </w:rPr>
        <w:t xml:space="preserve"> </w:t>
      </w:r>
      <w:r w:rsidR="00213664" w:rsidRPr="00D81803">
        <w:rPr>
          <w:rStyle w:val="afe"/>
          <w:i w:val="0"/>
        </w:rPr>
        <w:t>экономического</w:t>
      </w:r>
      <w:r w:rsidR="00213664" w:rsidRPr="00D81803">
        <w:rPr>
          <w:i/>
        </w:rPr>
        <w:t xml:space="preserve"> </w:t>
      </w:r>
      <w:r w:rsidR="00213664" w:rsidRPr="00D81803">
        <w:rPr>
          <w:rStyle w:val="afe"/>
          <w:i w:val="0"/>
        </w:rPr>
        <w:t>развития</w:t>
      </w:r>
      <w:r w:rsidR="00213664" w:rsidRPr="00D81803">
        <w:t xml:space="preserve"> РФ и Минфина России от </w:t>
      </w:r>
      <w:r w:rsidR="00213664" w:rsidRPr="00D81803">
        <w:rPr>
          <w:rStyle w:val="afe"/>
          <w:i w:val="0"/>
        </w:rPr>
        <w:t>6</w:t>
      </w:r>
      <w:r w:rsidR="00213664" w:rsidRPr="00D81803">
        <w:rPr>
          <w:i/>
        </w:rPr>
        <w:t xml:space="preserve"> </w:t>
      </w:r>
      <w:r w:rsidR="00213664" w:rsidRPr="00D81803">
        <w:rPr>
          <w:rStyle w:val="afe"/>
          <w:i w:val="0"/>
        </w:rPr>
        <w:t>февраля</w:t>
      </w:r>
      <w:r w:rsidR="00213664" w:rsidRPr="00D81803">
        <w:rPr>
          <w:i/>
        </w:rPr>
        <w:t xml:space="preserve"> </w:t>
      </w:r>
      <w:r w:rsidR="00213664" w:rsidRPr="00D81803">
        <w:rPr>
          <w:rStyle w:val="afe"/>
          <w:i w:val="0"/>
        </w:rPr>
        <w:t>2024</w:t>
      </w:r>
      <w:r w:rsidR="00213664" w:rsidRPr="00D81803">
        <w:t xml:space="preserve"> г. №№ 3493-ПК/Д19и, </w:t>
      </w:r>
      <w:r w:rsidR="00213664" w:rsidRPr="00D81803">
        <w:rPr>
          <w:rStyle w:val="afe"/>
          <w:i w:val="0"/>
        </w:rPr>
        <w:t>26</w:t>
      </w:r>
      <w:r w:rsidR="00213664" w:rsidRPr="00D81803">
        <w:rPr>
          <w:i/>
        </w:rPr>
        <w:t>-</w:t>
      </w:r>
      <w:r w:rsidR="00213664" w:rsidRPr="00D81803">
        <w:rPr>
          <w:rStyle w:val="afe"/>
          <w:i w:val="0"/>
        </w:rPr>
        <w:t>02</w:t>
      </w:r>
      <w:r w:rsidR="00213664" w:rsidRPr="00D81803">
        <w:rPr>
          <w:i/>
        </w:rPr>
        <w:t>-</w:t>
      </w:r>
      <w:r w:rsidR="00213664" w:rsidRPr="00D81803">
        <w:rPr>
          <w:rStyle w:val="afe"/>
          <w:i w:val="0"/>
        </w:rPr>
        <w:t>06</w:t>
      </w:r>
      <w:r w:rsidR="00213664" w:rsidRPr="00D81803">
        <w:rPr>
          <w:i/>
        </w:rPr>
        <w:t>/</w:t>
      </w:r>
      <w:r w:rsidR="00213664" w:rsidRPr="00D81803">
        <w:rPr>
          <w:rStyle w:val="afe"/>
          <w:i w:val="0"/>
        </w:rPr>
        <w:t>9321.</w:t>
      </w:r>
    </w:p>
    <w:p w:rsidR="004D60A5" w:rsidRPr="00D81803" w:rsidRDefault="004D60A5" w:rsidP="004D60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1803">
        <w:rPr>
          <w:rFonts w:ascii="Times New Roman" w:hAnsi="Times New Roman" w:cs="Times New Roman"/>
          <w:sz w:val="24"/>
          <w:szCs w:val="24"/>
        </w:rPr>
        <w:t>8.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D81803">
        <w:rPr>
          <w:rFonts w:ascii="Times New Roman" w:eastAsia="Times New Roman" w:hAnsi="Times New Roman" w:cs="Times New Roman"/>
          <w:sz w:val="24"/>
          <w:szCs w:val="24"/>
        </w:rPr>
        <w:t>тветственным исполнителям муниципальных программ обеспечить:</w:t>
      </w:r>
    </w:p>
    <w:p w:rsidR="004D60A5" w:rsidRPr="00D81803" w:rsidRDefault="004D60A5" w:rsidP="004D60A5">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надлежащий контроль за формированием и реализацией муниципальных программ ;</w:t>
      </w:r>
    </w:p>
    <w:p w:rsidR="004D60A5" w:rsidRPr="00D81803" w:rsidRDefault="004D60A5" w:rsidP="004D60A5">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приведение параметров всех муниципальных программ с принятым вариантом бюджета, с корректировкой значений целевых индикаторов.</w:t>
      </w:r>
    </w:p>
    <w:p w:rsidR="004D60A5" w:rsidRPr="00D81803" w:rsidRDefault="004D60A5" w:rsidP="004D60A5">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9. Ответственным исполнителям муниципальных программ:</w:t>
      </w:r>
    </w:p>
    <w:p w:rsidR="004D60A5" w:rsidRPr="00D81803" w:rsidRDefault="004D60A5" w:rsidP="004D60A5">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предоставить необходимые финансово-экономические обоснования;</w:t>
      </w:r>
    </w:p>
    <w:p w:rsidR="004D60A5" w:rsidRPr="00D81803" w:rsidRDefault="004D60A5" w:rsidP="004D60A5">
      <w:pPr>
        <w:spacing w:after="0" w:line="240" w:lineRule="auto"/>
        <w:jc w:val="both"/>
        <w:rPr>
          <w:rFonts w:ascii="Times New Roman" w:eastAsia="Times New Roman" w:hAnsi="Times New Roman" w:cs="Times New Roman"/>
          <w:sz w:val="24"/>
          <w:szCs w:val="24"/>
        </w:rPr>
      </w:pPr>
      <w:r w:rsidRPr="00D81803">
        <w:rPr>
          <w:rFonts w:ascii="Times New Roman" w:eastAsia="Times New Roman" w:hAnsi="Times New Roman" w:cs="Times New Roman"/>
          <w:sz w:val="24"/>
          <w:szCs w:val="24"/>
        </w:rPr>
        <w:t>- привести в соответствие объем финансирования по базовому и интенсивному варианту.</w:t>
      </w:r>
    </w:p>
    <w:p w:rsidR="004D60A5" w:rsidRPr="00D81803" w:rsidRDefault="004D60A5" w:rsidP="004D60A5">
      <w:pPr>
        <w:spacing w:after="0" w:line="240" w:lineRule="auto"/>
        <w:jc w:val="both"/>
        <w:rPr>
          <w:rFonts w:ascii="Times New Roman" w:eastAsia="Times New Roman" w:hAnsi="Times New Roman" w:cs="Times New Roman"/>
          <w:sz w:val="24"/>
          <w:szCs w:val="24"/>
        </w:rPr>
      </w:pPr>
      <w:r w:rsidRPr="00D81803">
        <w:rPr>
          <w:rStyle w:val="markedcontent"/>
          <w:rFonts w:ascii="Times New Roman" w:hAnsi="Times New Roman" w:cs="Times New Roman"/>
          <w:sz w:val="24"/>
          <w:szCs w:val="24"/>
        </w:rPr>
        <w:t xml:space="preserve">10. Нерюнгринской районной администрации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D81803">
        <w:rPr>
          <w:rStyle w:val="markedcontent"/>
          <w:rFonts w:ascii="Times New Roman" w:hAnsi="Times New Roman" w:cs="Times New Roman"/>
          <w:i/>
          <w:sz w:val="24"/>
          <w:szCs w:val="24"/>
        </w:rPr>
        <w:t>р</w:t>
      </w:r>
      <w:r w:rsidRPr="00D81803">
        <w:rPr>
          <w:rStyle w:val="afe"/>
          <w:rFonts w:ascii="Times New Roman" w:hAnsi="Times New Roman" w:cs="Times New Roman"/>
          <w:i w:val="0"/>
          <w:sz w:val="24"/>
          <w:szCs w:val="24"/>
        </w:rPr>
        <w:t>ешением</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43</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й</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сессии</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Нерюнгринского</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районного</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Совета</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депутатов</w:t>
      </w:r>
      <w:r w:rsidRPr="00D81803">
        <w:rPr>
          <w:rFonts w:ascii="Times New Roman" w:hAnsi="Times New Roman" w:cs="Times New Roman"/>
          <w:i/>
          <w:sz w:val="24"/>
          <w:szCs w:val="24"/>
        </w:rPr>
        <w:t xml:space="preserve"> </w:t>
      </w:r>
      <w:r w:rsidRPr="00D81803">
        <w:rPr>
          <w:rFonts w:ascii="Times New Roman" w:hAnsi="Times New Roman" w:cs="Times New Roman"/>
          <w:sz w:val="24"/>
          <w:szCs w:val="24"/>
        </w:rPr>
        <w:t>от</w:t>
      </w:r>
      <w:r w:rsidRPr="00D81803">
        <w:rPr>
          <w:rFonts w:ascii="Times New Roman" w:hAnsi="Times New Roman" w:cs="Times New Roman"/>
          <w:i/>
          <w:sz w:val="24"/>
          <w:szCs w:val="24"/>
        </w:rPr>
        <w:t xml:space="preserve"> </w:t>
      </w:r>
      <w:r w:rsidRPr="00D81803">
        <w:rPr>
          <w:rStyle w:val="afe"/>
          <w:rFonts w:ascii="Times New Roman" w:hAnsi="Times New Roman" w:cs="Times New Roman"/>
          <w:i w:val="0"/>
          <w:sz w:val="24"/>
          <w:szCs w:val="24"/>
        </w:rPr>
        <w:t>27</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02</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2018</w:t>
      </w:r>
      <w:r w:rsidRPr="00D81803">
        <w:rPr>
          <w:rFonts w:ascii="Times New Roman" w:hAnsi="Times New Roman" w:cs="Times New Roman"/>
          <w:i/>
          <w:sz w:val="24"/>
          <w:szCs w:val="24"/>
        </w:rPr>
        <w:t xml:space="preserve"> </w:t>
      </w:r>
      <w:r w:rsidRPr="00D81803">
        <w:rPr>
          <w:rFonts w:ascii="Times New Roman" w:hAnsi="Times New Roman" w:cs="Times New Roman"/>
          <w:sz w:val="24"/>
          <w:szCs w:val="24"/>
        </w:rPr>
        <w:t>№</w:t>
      </w:r>
      <w:r w:rsidRPr="00D81803">
        <w:rPr>
          <w:rFonts w:ascii="Times New Roman" w:hAnsi="Times New Roman" w:cs="Times New Roman"/>
          <w:i/>
          <w:sz w:val="24"/>
          <w:szCs w:val="24"/>
        </w:rPr>
        <w:t> </w:t>
      </w:r>
      <w:r w:rsidRPr="00D81803">
        <w:rPr>
          <w:rStyle w:val="afe"/>
          <w:rFonts w:ascii="Times New Roman" w:hAnsi="Times New Roman" w:cs="Times New Roman"/>
          <w:i w:val="0"/>
          <w:sz w:val="24"/>
          <w:szCs w:val="24"/>
        </w:rPr>
        <w:t>9</w:t>
      </w:r>
      <w:r w:rsidRPr="00D81803">
        <w:rPr>
          <w:rFonts w:ascii="Times New Roman" w:hAnsi="Times New Roman" w:cs="Times New Roman"/>
          <w:i/>
          <w:sz w:val="24"/>
          <w:szCs w:val="24"/>
        </w:rPr>
        <w:t>-</w:t>
      </w:r>
      <w:r w:rsidRPr="00D81803">
        <w:rPr>
          <w:rStyle w:val="afe"/>
          <w:rFonts w:ascii="Times New Roman" w:hAnsi="Times New Roman" w:cs="Times New Roman"/>
          <w:i w:val="0"/>
          <w:sz w:val="24"/>
          <w:szCs w:val="24"/>
        </w:rPr>
        <w:t>43</w:t>
      </w:r>
      <w:r w:rsidRPr="00D81803">
        <w:rPr>
          <w:rFonts w:ascii="Times New Roman" w:hAnsi="Times New Roman" w:cs="Times New Roman"/>
          <w:sz w:val="24"/>
          <w:szCs w:val="24"/>
        </w:rPr>
        <w:t xml:space="preserve"> «Об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4D60A5" w:rsidRPr="00D81803" w:rsidRDefault="004D60A5" w:rsidP="004D60A5">
      <w:pPr>
        <w:autoSpaceDE w:val="0"/>
        <w:autoSpaceDN w:val="0"/>
        <w:adjustRightInd w:val="0"/>
        <w:spacing w:after="0" w:line="240" w:lineRule="auto"/>
        <w:jc w:val="both"/>
        <w:rPr>
          <w:rFonts w:ascii="Times New Roman" w:hAnsi="Times New Roman" w:cs="Times New Roman"/>
          <w:b/>
          <w:sz w:val="24"/>
          <w:szCs w:val="24"/>
        </w:rPr>
      </w:pPr>
      <w:r w:rsidRPr="00D81803">
        <w:rPr>
          <w:rFonts w:ascii="Times New Roman" w:hAnsi="Times New Roman" w:cs="Times New Roman"/>
          <w:sz w:val="24"/>
          <w:szCs w:val="24"/>
        </w:rPr>
        <w:t xml:space="preserve">11. Для повышения эффективности реализации национальных (федеральных, региональных) проектов и их выполнения в установленные сроки, Контрольно-счетная палата </w:t>
      </w:r>
      <w:r w:rsidR="00594BFC">
        <w:rPr>
          <w:rFonts w:ascii="Times New Roman" w:hAnsi="Times New Roman" w:cs="Times New Roman"/>
          <w:sz w:val="24"/>
          <w:szCs w:val="24"/>
        </w:rPr>
        <w:t>МР «Нерюнгринский район»</w:t>
      </w:r>
      <w:r w:rsidRPr="00D81803">
        <w:rPr>
          <w:rFonts w:ascii="Times New Roman" w:hAnsi="Times New Roman" w:cs="Times New Roman"/>
          <w:sz w:val="24"/>
          <w:szCs w:val="24"/>
        </w:rPr>
        <w:t xml:space="preserve"> рекомендует:</w:t>
      </w:r>
    </w:p>
    <w:p w:rsidR="004D60A5" w:rsidRPr="00D81803" w:rsidRDefault="001D3C7B" w:rsidP="004D60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4D60A5" w:rsidRPr="00D81803">
        <w:rPr>
          <w:rFonts w:ascii="Times New Roman" w:hAnsi="Times New Roman" w:cs="Times New Roman"/>
          <w:sz w:val="24"/>
          <w:szCs w:val="24"/>
        </w:rPr>
        <w:t>1. Нерюнгринской районной администрации в целях осуществления проектной деятельности, порядка инициирования, подготовки проектов, их реализации и завершения, разработать и утвердить Положение об организации проектной деятельности в муниципальном образовании «Нерюнгринский район».</w:t>
      </w:r>
    </w:p>
    <w:p w:rsidR="004D60A5" w:rsidRPr="00D81803" w:rsidRDefault="001D3C7B" w:rsidP="004D60A5">
      <w:pPr>
        <w:pStyle w:val="Default"/>
        <w:jc w:val="both"/>
        <w:rPr>
          <w:color w:val="auto"/>
        </w:rPr>
      </w:pPr>
      <w:r>
        <w:rPr>
          <w:color w:val="auto"/>
        </w:rPr>
        <w:t>11.</w:t>
      </w:r>
      <w:r w:rsidR="004D60A5" w:rsidRPr="00D81803">
        <w:rPr>
          <w:color w:val="auto"/>
        </w:rPr>
        <w:t xml:space="preserve">2.  Нерюнгринской районной администрации в целях определения </w:t>
      </w:r>
      <w:r w:rsidR="004D60A5" w:rsidRPr="00D81803">
        <w:rPr>
          <w:color w:val="auto"/>
          <w:u w:val="single"/>
        </w:rPr>
        <w:t>механизма</w:t>
      </w:r>
      <w:r w:rsidR="004D60A5" w:rsidRPr="00D81803">
        <w:rPr>
          <w:color w:val="auto"/>
        </w:rPr>
        <w:t xml:space="preserve"> реализации национальных проектов на территории Нерюнгринского района разработать и утвердить нормативно правовые акты, регламентирующие  разработку, корректировку, мониторинг и контроль за ходом реализации национальных (федеральных, региональных) проектов.</w:t>
      </w:r>
    </w:p>
    <w:p w:rsidR="004D60A5" w:rsidRPr="00D81803" w:rsidRDefault="001D3C7B" w:rsidP="004D60A5">
      <w:pPr>
        <w:pStyle w:val="Default"/>
        <w:ind w:firstLine="1"/>
        <w:jc w:val="both"/>
        <w:rPr>
          <w:color w:val="auto"/>
        </w:rPr>
      </w:pPr>
      <w:r>
        <w:rPr>
          <w:color w:val="auto"/>
        </w:rPr>
        <w:t>11.</w:t>
      </w:r>
      <w:r w:rsidR="004D60A5" w:rsidRPr="00D81803">
        <w:rPr>
          <w:color w:val="auto"/>
        </w:rPr>
        <w:t xml:space="preserve">3. Нерюнгринской районной администрации включить в Порядок составления проекта бюджета Нерюнгринского района, утвержденного Решением Нерюнгринского Совета депутатов от  24.12.2021 г. № 4-26,  положения, определяющие вопросы планирования бюджетных ассигнований на реализацию национальных (федеральных и региональных) проектов, в том числе с учетом результатов реализации национальных проектов и федеральных проектов за предыдущий год. </w:t>
      </w:r>
    </w:p>
    <w:p w:rsidR="006F187E" w:rsidRPr="00D81803" w:rsidRDefault="002E5BD9" w:rsidP="004D60A5">
      <w:pPr>
        <w:tabs>
          <w:tab w:val="left" w:pos="284"/>
        </w:tabs>
        <w:spacing w:after="0" w:line="240" w:lineRule="auto"/>
        <w:jc w:val="both"/>
        <w:rPr>
          <w:rFonts w:ascii="TimesNewRomanPS-BoldMT" w:hAnsi="TimesNewRomanPS-BoldMT"/>
          <w:bCs/>
          <w:color w:val="000000"/>
          <w:sz w:val="24"/>
          <w:szCs w:val="24"/>
        </w:rPr>
      </w:pPr>
      <w:r w:rsidRPr="00D81803">
        <w:rPr>
          <w:rFonts w:ascii="Times New Roman" w:hAnsi="Times New Roman" w:cs="Times New Roman"/>
          <w:sz w:val="24"/>
          <w:szCs w:val="24"/>
        </w:rPr>
        <w:t>1</w:t>
      </w:r>
      <w:r w:rsidR="004D60A5" w:rsidRPr="00D81803">
        <w:rPr>
          <w:rFonts w:ascii="Times New Roman" w:hAnsi="Times New Roman" w:cs="Times New Roman"/>
          <w:sz w:val="24"/>
          <w:szCs w:val="24"/>
        </w:rPr>
        <w:t>2</w:t>
      </w:r>
      <w:r w:rsidR="0039083D" w:rsidRPr="00D81803">
        <w:rPr>
          <w:rFonts w:ascii="Times New Roman" w:hAnsi="Times New Roman" w:cs="Times New Roman"/>
          <w:sz w:val="24"/>
          <w:szCs w:val="24"/>
        </w:rPr>
        <w:t xml:space="preserve">. </w:t>
      </w:r>
      <w:r w:rsidR="00D21A82" w:rsidRPr="00D81803">
        <w:rPr>
          <w:rFonts w:ascii="Times New Roman" w:eastAsia="Times New Roman" w:hAnsi="Times New Roman" w:cs="Times New Roman"/>
          <w:sz w:val="24"/>
          <w:szCs w:val="24"/>
        </w:rPr>
        <w:t>Г</w:t>
      </w:r>
      <w:r w:rsidR="00BE740D" w:rsidRPr="00D81803">
        <w:rPr>
          <w:rFonts w:ascii="TimesNewRomanPS-BoldMT" w:hAnsi="TimesNewRomanPS-BoldMT"/>
          <w:bCs/>
          <w:color w:val="000000"/>
          <w:sz w:val="24"/>
          <w:szCs w:val="24"/>
        </w:rPr>
        <w:t xml:space="preserve">лавным распорядителям бюджетных средств, </w:t>
      </w:r>
      <w:r w:rsidR="006F187E" w:rsidRPr="00D81803">
        <w:rPr>
          <w:rFonts w:ascii="TimesNewRomanPS-BoldMT" w:hAnsi="TimesNewRomanPS-BoldMT"/>
          <w:bCs/>
          <w:color w:val="000000"/>
          <w:sz w:val="24"/>
          <w:szCs w:val="24"/>
        </w:rPr>
        <w:t>осуществляющим функции и полномочия учредителя, в</w:t>
      </w:r>
      <w:r w:rsidR="00BE740D" w:rsidRPr="00D81803">
        <w:rPr>
          <w:rFonts w:ascii="TimesNewRomanPS-BoldMT" w:hAnsi="TimesNewRomanPS-BoldMT"/>
          <w:bCs/>
          <w:color w:val="000000"/>
          <w:sz w:val="24"/>
          <w:szCs w:val="24"/>
        </w:rPr>
        <w:t xml:space="preserve"> </w:t>
      </w:r>
      <w:r w:rsidR="006F187E" w:rsidRPr="00D81803">
        <w:rPr>
          <w:rFonts w:ascii="TimesNewRomanPS-BoldMT" w:hAnsi="TimesNewRomanPS-BoldMT"/>
          <w:bCs/>
          <w:color w:val="000000"/>
          <w:sz w:val="24"/>
          <w:szCs w:val="24"/>
        </w:rPr>
        <w:t>целях соблюдения правил и сроков формирования и утверждения</w:t>
      </w:r>
      <w:r w:rsidR="00BE740D" w:rsidRPr="00D81803">
        <w:rPr>
          <w:rFonts w:ascii="TimesNewRomanPS-BoldMT" w:hAnsi="TimesNewRomanPS-BoldMT"/>
          <w:bCs/>
          <w:color w:val="000000"/>
          <w:sz w:val="24"/>
          <w:szCs w:val="24"/>
        </w:rPr>
        <w:t xml:space="preserve"> муниципальных</w:t>
      </w:r>
      <w:r w:rsidR="006F187E" w:rsidRPr="00D81803">
        <w:rPr>
          <w:rFonts w:ascii="TimesNewRomanPS-BoldMT" w:hAnsi="TimesNewRomanPS-BoldMT"/>
          <w:bCs/>
          <w:color w:val="000000"/>
          <w:sz w:val="24"/>
          <w:szCs w:val="24"/>
        </w:rPr>
        <w:t xml:space="preserve"> заданий на оказание </w:t>
      </w:r>
      <w:r w:rsidR="00BE740D" w:rsidRPr="00D81803">
        <w:rPr>
          <w:rFonts w:ascii="TimesNewRomanPS-BoldMT" w:hAnsi="TimesNewRomanPS-BoldMT"/>
          <w:bCs/>
          <w:color w:val="000000"/>
          <w:sz w:val="24"/>
          <w:szCs w:val="24"/>
        </w:rPr>
        <w:t>муниципальных</w:t>
      </w:r>
      <w:r w:rsidR="006F187E" w:rsidRPr="00D81803">
        <w:rPr>
          <w:rFonts w:ascii="TimesNewRomanPS-BoldMT" w:hAnsi="TimesNewRomanPS-BoldMT"/>
          <w:bCs/>
          <w:color w:val="000000"/>
          <w:sz w:val="24"/>
          <w:szCs w:val="24"/>
        </w:rPr>
        <w:t xml:space="preserve"> услуг </w:t>
      </w:r>
      <w:r w:rsidR="00BE740D" w:rsidRPr="00D81803">
        <w:rPr>
          <w:rFonts w:ascii="TimesNewRomanPS-BoldMT" w:hAnsi="TimesNewRomanPS-BoldMT"/>
          <w:bCs/>
          <w:color w:val="000000"/>
          <w:sz w:val="24"/>
          <w:szCs w:val="24"/>
        </w:rPr>
        <w:t>–</w:t>
      </w:r>
      <w:r w:rsidR="006F187E" w:rsidRPr="00D81803">
        <w:rPr>
          <w:rFonts w:ascii="TimesNewRomanPS-BoldMT" w:hAnsi="TimesNewRomanPS-BoldMT"/>
          <w:bCs/>
          <w:color w:val="000000"/>
          <w:sz w:val="24"/>
          <w:szCs w:val="24"/>
        </w:rPr>
        <w:t xml:space="preserve"> обеспечить</w:t>
      </w:r>
      <w:r w:rsidR="00BE740D" w:rsidRPr="00D81803">
        <w:rPr>
          <w:rFonts w:ascii="TimesNewRomanPS-BoldMT" w:hAnsi="TimesNewRomanPS-BoldMT"/>
          <w:bCs/>
          <w:color w:val="000000"/>
          <w:sz w:val="24"/>
          <w:szCs w:val="24"/>
        </w:rPr>
        <w:t xml:space="preserve"> </w:t>
      </w:r>
      <w:r w:rsidR="006F187E" w:rsidRPr="00D81803">
        <w:rPr>
          <w:rFonts w:ascii="TimesNewRomanPS-BoldMT" w:hAnsi="TimesNewRomanPS-BoldMT"/>
          <w:bCs/>
          <w:color w:val="000000"/>
          <w:sz w:val="24"/>
          <w:szCs w:val="24"/>
        </w:rPr>
        <w:t>своевременное утверждение базовых нормативов затрат и корректирующих</w:t>
      </w:r>
      <w:r w:rsidR="00BE740D" w:rsidRPr="00D81803">
        <w:rPr>
          <w:rFonts w:ascii="TimesNewRomanPS-BoldMT" w:hAnsi="TimesNewRomanPS-BoldMT"/>
          <w:bCs/>
          <w:color w:val="000000"/>
          <w:sz w:val="24"/>
          <w:szCs w:val="24"/>
        </w:rPr>
        <w:t xml:space="preserve"> </w:t>
      </w:r>
      <w:r w:rsidR="006F187E" w:rsidRPr="00D81803">
        <w:rPr>
          <w:rFonts w:ascii="TimesNewRomanPS-BoldMT" w:hAnsi="TimesNewRomanPS-BoldMT"/>
          <w:bCs/>
          <w:color w:val="000000"/>
          <w:sz w:val="24"/>
          <w:szCs w:val="24"/>
        </w:rPr>
        <w:t>коэффициентов к ним</w:t>
      </w:r>
      <w:r w:rsidR="00BE740D" w:rsidRPr="00D81803">
        <w:rPr>
          <w:rFonts w:ascii="TimesNewRomanPS-BoldMT" w:hAnsi="TimesNewRomanPS-BoldMT"/>
          <w:bCs/>
          <w:color w:val="000000"/>
          <w:sz w:val="24"/>
          <w:szCs w:val="24"/>
        </w:rPr>
        <w:t>.</w:t>
      </w:r>
    </w:p>
    <w:p w:rsidR="00213664" w:rsidRPr="00D81803" w:rsidRDefault="00213664" w:rsidP="004D60A5">
      <w:pPr>
        <w:tabs>
          <w:tab w:val="left" w:pos="284"/>
        </w:tabs>
        <w:spacing w:after="0" w:line="240" w:lineRule="auto"/>
        <w:jc w:val="both"/>
        <w:rPr>
          <w:rFonts w:ascii="TimesNewRomanPS-BoldMT" w:hAnsi="TimesNewRomanPS-BoldMT"/>
          <w:bCs/>
          <w:color w:val="000000"/>
          <w:sz w:val="24"/>
          <w:szCs w:val="24"/>
        </w:rPr>
      </w:pPr>
      <w:r w:rsidRPr="00D81803">
        <w:rPr>
          <w:rFonts w:ascii="TimesNewRomanPS-BoldMT" w:hAnsi="TimesNewRomanPS-BoldMT"/>
          <w:bCs/>
          <w:color w:val="000000"/>
          <w:sz w:val="24"/>
          <w:szCs w:val="24"/>
        </w:rPr>
        <w:t>13. Предоставить необходимые финансово-экономические обоснования расходов.</w:t>
      </w:r>
    </w:p>
    <w:p w:rsidR="00213664" w:rsidRPr="00D81803" w:rsidRDefault="00213664" w:rsidP="00213664">
      <w:pPr>
        <w:tabs>
          <w:tab w:val="left" w:pos="284"/>
        </w:tabs>
        <w:spacing w:after="0" w:line="240" w:lineRule="auto"/>
        <w:jc w:val="both"/>
        <w:rPr>
          <w:rFonts w:ascii="TimesNewRomanPS-BoldMT" w:hAnsi="TimesNewRomanPS-BoldMT"/>
          <w:bCs/>
          <w:color w:val="000000"/>
          <w:sz w:val="24"/>
          <w:szCs w:val="24"/>
        </w:rPr>
      </w:pPr>
      <w:r w:rsidRPr="00D81803">
        <w:rPr>
          <w:rFonts w:ascii="TimesNewRomanPS-BoldMT" w:hAnsi="TimesNewRomanPS-BoldMT"/>
          <w:bCs/>
          <w:color w:val="000000"/>
          <w:sz w:val="24"/>
          <w:szCs w:val="24"/>
        </w:rPr>
        <w:t>14. Учесть в проекте бюджета П</w:t>
      </w:r>
      <w:r w:rsidRPr="00D81803">
        <w:rPr>
          <w:rFonts w:ascii="Times New Roman" w:eastAsia="Times New Roman" w:hAnsi="Times New Roman" w:cs="Times New Roman"/>
          <w:sz w:val="24"/>
          <w:szCs w:val="24"/>
        </w:rPr>
        <w:t xml:space="preserve">остановление Нерюнгринской районной администрации от 13.09.2024 г. № 1799, предусматривающее целях оптимизации деятельности и приведения муниципальных правовых актов в соответствие с законодательством Российской Федерации, </w:t>
      </w:r>
      <w:r w:rsidRPr="00D81803">
        <w:rPr>
          <w:rFonts w:ascii="Times New Roman" w:hAnsi="Times New Roman"/>
          <w:bCs/>
          <w:spacing w:val="3"/>
        </w:rPr>
        <w:t>решение о ликвидации казенного учреждения Комитет земельных и имущественных отношений Нерюнгринского района. С</w:t>
      </w:r>
      <w:r w:rsidRPr="00D81803">
        <w:rPr>
          <w:rFonts w:ascii="Times New Roman" w:eastAsia="Times New Roman" w:hAnsi="Times New Roman" w:cs="Times New Roman"/>
          <w:sz w:val="24"/>
          <w:szCs w:val="24"/>
        </w:rPr>
        <w:t>огласно пункта 4. указанного постановления ликвидационной комиссии организационные мероприятия, связанные с ликвидацией надлежит осуществить</w:t>
      </w:r>
      <w:r w:rsidRPr="00D81803">
        <w:rPr>
          <w:rFonts w:ascii="Times New Roman" w:eastAsia="Times New Roman" w:hAnsi="Times New Roman" w:cs="Times New Roman"/>
          <w:sz w:val="24"/>
          <w:szCs w:val="24"/>
          <w:u w:val="single"/>
        </w:rPr>
        <w:t xml:space="preserve"> в срок до 31.12.2024 г.</w:t>
      </w:r>
    </w:p>
    <w:p w:rsidR="00264EBA" w:rsidRPr="00D81803" w:rsidRDefault="002E5BD9" w:rsidP="002E5BD9">
      <w:pPr>
        <w:spacing w:after="0" w:line="240" w:lineRule="auto"/>
        <w:jc w:val="both"/>
        <w:rPr>
          <w:rFonts w:ascii="Times New Roman" w:hAnsi="Times New Roman" w:cs="Times New Roman"/>
          <w:sz w:val="24"/>
          <w:szCs w:val="24"/>
        </w:rPr>
      </w:pPr>
      <w:r w:rsidRPr="00D81803">
        <w:rPr>
          <w:rFonts w:ascii="Times New Roman" w:hAnsi="Times New Roman"/>
          <w:sz w:val="24"/>
          <w:szCs w:val="24"/>
        </w:rPr>
        <w:t>1</w:t>
      </w:r>
      <w:r w:rsidR="00213664" w:rsidRPr="00D81803">
        <w:rPr>
          <w:rFonts w:ascii="Times New Roman" w:hAnsi="Times New Roman"/>
          <w:sz w:val="24"/>
          <w:szCs w:val="24"/>
        </w:rPr>
        <w:t>5</w:t>
      </w:r>
      <w:r w:rsidRPr="00D81803">
        <w:rPr>
          <w:rFonts w:ascii="Times New Roman" w:hAnsi="Times New Roman"/>
          <w:sz w:val="24"/>
          <w:szCs w:val="24"/>
        </w:rPr>
        <w:t xml:space="preserve">. </w:t>
      </w:r>
      <w:r w:rsidR="00594FBC" w:rsidRPr="00D81803">
        <w:rPr>
          <w:rStyle w:val="markedcontent"/>
          <w:rFonts w:ascii="Times New Roman" w:hAnsi="Times New Roman" w:cs="Times New Roman"/>
          <w:sz w:val="24"/>
          <w:szCs w:val="24"/>
        </w:rPr>
        <w:t>В соответствии с требованиями статьи 13 Федерального закона от 08.11.2007 № 257-ФЗ «</w:t>
      </w:r>
      <w:r w:rsidR="00594FBC" w:rsidRPr="00D81803">
        <w:rPr>
          <w:rFonts w:ascii="Times New Roman" w:hAnsi="Times New Roman" w:cs="Times New Roman"/>
          <w:sz w:val="24"/>
          <w:szCs w:val="24"/>
        </w:rPr>
        <w:t xml:space="preserve">Об автомобильных дорогах и о дорожной деятельности в </w:t>
      </w:r>
      <w:r w:rsidR="00CC6E56" w:rsidRPr="00D81803">
        <w:rPr>
          <w:rFonts w:ascii="Times New Roman" w:hAnsi="Times New Roman" w:cs="Times New Roman"/>
          <w:sz w:val="24"/>
          <w:szCs w:val="24"/>
        </w:rPr>
        <w:t xml:space="preserve">Российской Федерации </w:t>
      </w:r>
      <w:r w:rsidR="00594FBC" w:rsidRPr="00D81803">
        <w:rPr>
          <w:rFonts w:ascii="Times New Roman" w:hAnsi="Times New Roman" w:cs="Times New Roman"/>
          <w:sz w:val="24"/>
          <w:szCs w:val="24"/>
        </w:rPr>
        <w:t xml:space="preserve">и о внесении изменений в отдельные законодательные акты Российской Федерации» </w:t>
      </w:r>
      <w:r w:rsidR="00D23619" w:rsidRPr="00D81803">
        <w:rPr>
          <w:rFonts w:ascii="Times New Roman" w:hAnsi="Times New Roman" w:cs="Times New Roman"/>
          <w:sz w:val="24"/>
          <w:szCs w:val="24"/>
        </w:rPr>
        <w:t xml:space="preserve">утвердить </w:t>
      </w:r>
      <w:r w:rsidR="00594FBC" w:rsidRPr="00D81803">
        <w:rPr>
          <w:rFonts w:ascii="Times New Roman" w:hAnsi="Times New Roman" w:cs="Times New Roman"/>
          <w:sz w:val="24"/>
          <w:szCs w:val="24"/>
        </w:rPr>
        <w:t xml:space="preserve"> н</w:t>
      </w:r>
      <w:r w:rsidR="00594FBC" w:rsidRPr="00D81803">
        <w:rPr>
          <w:rStyle w:val="markedcontent"/>
          <w:rFonts w:ascii="Times New Roman" w:hAnsi="Times New Roman" w:cs="Times New Roman"/>
          <w:sz w:val="24"/>
          <w:szCs w:val="24"/>
        </w:rPr>
        <w:t xml:space="preserve">ормативы финансовых затрат на капитальный  ремонт, ремонт, содержание автомобильных </w:t>
      </w:r>
      <w:r w:rsidR="00594FBC" w:rsidRPr="00D81803">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w:t>
      </w:r>
      <w:r w:rsidR="00264EBA" w:rsidRPr="00D81803">
        <w:rPr>
          <w:rFonts w:ascii="Times New Roman" w:hAnsi="Times New Roman" w:cs="Times New Roman"/>
          <w:sz w:val="24"/>
          <w:szCs w:val="24"/>
        </w:rPr>
        <w:t xml:space="preserve"> </w:t>
      </w:r>
    </w:p>
    <w:p w:rsidR="001D3C7B" w:rsidRDefault="00213664" w:rsidP="00213664">
      <w:pPr>
        <w:spacing w:after="0" w:line="240" w:lineRule="auto"/>
        <w:jc w:val="both"/>
        <w:rPr>
          <w:rFonts w:ascii="Times New Roman" w:hAnsi="Times New Roman" w:cs="Times New Roman"/>
          <w:sz w:val="24"/>
          <w:szCs w:val="24"/>
        </w:rPr>
      </w:pPr>
      <w:r w:rsidRPr="00D81803">
        <w:rPr>
          <w:rFonts w:ascii="Times New Roman" w:hAnsi="Times New Roman" w:cs="Times New Roman"/>
          <w:sz w:val="24"/>
          <w:szCs w:val="24"/>
        </w:rPr>
        <w:t>16. В</w:t>
      </w:r>
      <w:r w:rsidR="00264EBA" w:rsidRPr="00D81803">
        <w:rPr>
          <w:rFonts w:ascii="Times New Roman" w:hAnsi="Times New Roman" w:cs="Times New Roman"/>
          <w:sz w:val="24"/>
          <w:szCs w:val="24"/>
        </w:rPr>
        <w:t xml:space="preserve"> целях соблюдения требований п. 5 статьи 179.4 Бюджетного кодекса РФ,                            не использованные бюджетные ассигнования дорожного фонда  </w:t>
      </w:r>
      <w:r w:rsidR="009B58D9" w:rsidRPr="00D81803">
        <w:rPr>
          <w:rFonts w:ascii="Times New Roman" w:hAnsi="Times New Roman" w:cs="Times New Roman"/>
          <w:sz w:val="24"/>
          <w:szCs w:val="24"/>
        </w:rPr>
        <w:t>2024</w:t>
      </w:r>
      <w:r w:rsidR="00264EBA" w:rsidRPr="00D81803">
        <w:rPr>
          <w:rFonts w:ascii="Times New Roman" w:hAnsi="Times New Roman" w:cs="Times New Roman"/>
          <w:sz w:val="24"/>
          <w:szCs w:val="24"/>
        </w:rPr>
        <w:t xml:space="preserve"> года  направить                            на увеличение бюджетных ассигнований  дорожного фонда в 202</w:t>
      </w:r>
      <w:r w:rsidR="004D60A5" w:rsidRPr="00D81803">
        <w:rPr>
          <w:rFonts w:ascii="Times New Roman" w:hAnsi="Times New Roman" w:cs="Times New Roman"/>
          <w:sz w:val="24"/>
          <w:szCs w:val="24"/>
        </w:rPr>
        <w:t>5</w:t>
      </w:r>
      <w:r w:rsidR="00264EBA" w:rsidRPr="00D81803">
        <w:rPr>
          <w:rFonts w:ascii="Times New Roman" w:hAnsi="Times New Roman" w:cs="Times New Roman"/>
          <w:sz w:val="24"/>
          <w:szCs w:val="24"/>
        </w:rPr>
        <w:t xml:space="preserve"> году.</w:t>
      </w:r>
      <w:r w:rsidR="00264EBA" w:rsidRPr="00264EBA">
        <w:rPr>
          <w:rFonts w:ascii="Times New Roman" w:hAnsi="Times New Roman" w:cs="Times New Roman"/>
          <w:sz w:val="24"/>
          <w:szCs w:val="24"/>
        </w:rPr>
        <w:t xml:space="preserve">  </w:t>
      </w:r>
    </w:p>
    <w:p w:rsidR="002E5BD9" w:rsidRDefault="00264EBA" w:rsidP="00213664">
      <w:pPr>
        <w:spacing w:after="0" w:line="240" w:lineRule="auto"/>
        <w:jc w:val="both"/>
        <w:rPr>
          <w:rFonts w:ascii="Times New Roman" w:hAnsi="Times New Roman"/>
          <w:color w:val="000000"/>
          <w:sz w:val="24"/>
          <w:szCs w:val="24"/>
        </w:rPr>
      </w:pPr>
      <w:r w:rsidRPr="00264EBA">
        <w:rPr>
          <w:rFonts w:ascii="Times New Roman" w:hAnsi="Times New Roman" w:cs="Times New Roman"/>
          <w:sz w:val="24"/>
          <w:szCs w:val="24"/>
        </w:rPr>
        <w:t xml:space="preserve"> </w:t>
      </w:r>
      <w:r w:rsidR="001D3C7B">
        <w:rPr>
          <w:rFonts w:ascii="Times New Roman" w:hAnsi="Times New Roman" w:cs="Times New Roman"/>
          <w:sz w:val="24"/>
          <w:szCs w:val="24"/>
        </w:rPr>
        <w:t>17. Управлению образования представить муниципальные задания на 2025-2027 гг. и утвержденные нормативы затрат.</w:t>
      </w:r>
    </w:p>
    <w:p w:rsidR="001D3C7B" w:rsidRDefault="001D3C7B" w:rsidP="001D3C7B">
      <w:pPr>
        <w:spacing w:after="0" w:line="240" w:lineRule="auto"/>
        <w:ind w:firstLine="708"/>
        <w:jc w:val="both"/>
        <w:rPr>
          <w:rFonts w:ascii="Times New Roman" w:eastAsia="Times New Roman" w:hAnsi="Times New Roman" w:cs="Times New Roman"/>
          <w:sz w:val="24"/>
          <w:szCs w:val="24"/>
        </w:rPr>
      </w:pPr>
    </w:p>
    <w:p w:rsidR="0039083D" w:rsidRPr="00D21A82" w:rsidRDefault="0039083D" w:rsidP="001D3C7B">
      <w:pPr>
        <w:spacing w:after="0" w:line="240" w:lineRule="auto"/>
        <w:ind w:firstLine="708"/>
        <w:jc w:val="both"/>
        <w:rPr>
          <w:rFonts w:ascii="Times New Roman" w:eastAsia="Times New Roman" w:hAnsi="Times New Roman" w:cs="Times New Roman"/>
          <w:sz w:val="24"/>
          <w:szCs w:val="24"/>
        </w:rPr>
      </w:pPr>
      <w:r w:rsidRPr="00FD4070">
        <w:rPr>
          <w:rFonts w:ascii="Times New Roman" w:eastAsia="Times New Roman" w:hAnsi="Times New Roman" w:cs="Times New Roman"/>
          <w:sz w:val="24"/>
          <w:szCs w:val="24"/>
        </w:rPr>
        <w:t xml:space="preserve">На основании вышеизложенного Контрольно-счетная палата </w:t>
      </w:r>
      <w:r w:rsidR="00F24CC0">
        <w:rPr>
          <w:rFonts w:ascii="Times New Roman" w:eastAsia="Times New Roman" w:hAnsi="Times New Roman" w:cs="Times New Roman"/>
          <w:sz w:val="24"/>
          <w:szCs w:val="24"/>
        </w:rPr>
        <w:t>МР «Нерюнгринский район»</w:t>
      </w:r>
      <w:r w:rsidRPr="00FD4070">
        <w:rPr>
          <w:rFonts w:ascii="Times New Roman" w:eastAsia="Times New Roman" w:hAnsi="Times New Roman" w:cs="Times New Roman"/>
          <w:sz w:val="24"/>
          <w:szCs w:val="24"/>
        </w:rPr>
        <w:t xml:space="preserve"> предлагает данный проект решения</w:t>
      </w:r>
      <w:r w:rsidRPr="00FD4070">
        <w:rPr>
          <w:rFonts w:ascii="Times New Roman" w:hAnsi="Times New Roman" w:cs="Times New Roman"/>
          <w:sz w:val="24"/>
          <w:szCs w:val="24"/>
        </w:rPr>
        <w:t xml:space="preserve"> Нерюнгринского районного Совета депутатов «О бюджете Нерюнгринского района на </w:t>
      </w:r>
      <w:r w:rsidRPr="00D21A82">
        <w:rPr>
          <w:rFonts w:ascii="Times New Roman" w:hAnsi="Times New Roman" w:cs="Times New Roman"/>
          <w:sz w:val="24"/>
          <w:szCs w:val="24"/>
        </w:rPr>
        <w:t>20</w:t>
      </w:r>
      <w:r w:rsidR="00E75FD6">
        <w:rPr>
          <w:rFonts w:ascii="Times New Roman" w:hAnsi="Times New Roman" w:cs="Times New Roman"/>
          <w:sz w:val="24"/>
          <w:szCs w:val="24"/>
        </w:rPr>
        <w:t>2</w:t>
      </w:r>
      <w:r w:rsidR="00213664">
        <w:rPr>
          <w:rFonts w:ascii="Times New Roman" w:hAnsi="Times New Roman" w:cs="Times New Roman"/>
          <w:sz w:val="24"/>
          <w:szCs w:val="24"/>
        </w:rPr>
        <w:t>5</w:t>
      </w:r>
      <w:r w:rsidRPr="00D21A82">
        <w:rPr>
          <w:rFonts w:ascii="Times New Roman" w:hAnsi="Times New Roman" w:cs="Times New Roman"/>
          <w:sz w:val="24"/>
          <w:szCs w:val="24"/>
        </w:rPr>
        <w:t xml:space="preserve"> и на плановый период 20</w:t>
      </w:r>
      <w:r w:rsidR="00E013C7" w:rsidRPr="00D21A82">
        <w:rPr>
          <w:rFonts w:ascii="Times New Roman" w:hAnsi="Times New Roman" w:cs="Times New Roman"/>
          <w:sz w:val="24"/>
          <w:szCs w:val="24"/>
        </w:rPr>
        <w:t>2</w:t>
      </w:r>
      <w:r w:rsidR="00213664">
        <w:rPr>
          <w:rFonts w:ascii="Times New Roman" w:hAnsi="Times New Roman" w:cs="Times New Roman"/>
          <w:sz w:val="24"/>
          <w:szCs w:val="24"/>
        </w:rPr>
        <w:t>6</w:t>
      </w:r>
      <w:r w:rsidR="00B94FBB" w:rsidRPr="00D21A82">
        <w:rPr>
          <w:rFonts w:ascii="Times New Roman" w:hAnsi="Times New Roman" w:cs="Times New Roman"/>
          <w:sz w:val="24"/>
          <w:szCs w:val="24"/>
        </w:rPr>
        <w:t xml:space="preserve"> и 202</w:t>
      </w:r>
      <w:r w:rsidR="00213664">
        <w:rPr>
          <w:rFonts w:ascii="Times New Roman" w:hAnsi="Times New Roman" w:cs="Times New Roman"/>
          <w:sz w:val="24"/>
          <w:szCs w:val="24"/>
        </w:rPr>
        <w:t xml:space="preserve">7 </w:t>
      </w:r>
      <w:r w:rsidRPr="00D21A82">
        <w:rPr>
          <w:rFonts w:ascii="Times New Roman" w:hAnsi="Times New Roman" w:cs="Times New Roman"/>
          <w:sz w:val="24"/>
          <w:szCs w:val="24"/>
        </w:rPr>
        <w:t xml:space="preserve">годов» </w:t>
      </w:r>
      <w:r w:rsidR="00245C98" w:rsidRPr="00D21A82">
        <w:rPr>
          <w:rFonts w:ascii="Times New Roman" w:hAnsi="Times New Roman" w:cs="Times New Roman"/>
          <w:sz w:val="24"/>
          <w:szCs w:val="24"/>
        </w:rPr>
        <w:t>рассмотреть</w:t>
      </w:r>
      <w:r w:rsidRPr="00D21A82">
        <w:rPr>
          <w:rFonts w:ascii="Times New Roman" w:hAnsi="Times New Roman" w:cs="Times New Roman"/>
          <w:sz w:val="24"/>
          <w:szCs w:val="24"/>
        </w:rPr>
        <w:t xml:space="preserve"> с учетом </w:t>
      </w:r>
      <w:r w:rsidR="00213664">
        <w:rPr>
          <w:rFonts w:ascii="Times New Roman" w:hAnsi="Times New Roman" w:cs="Times New Roman"/>
          <w:sz w:val="24"/>
          <w:szCs w:val="24"/>
        </w:rPr>
        <w:t xml:space="preserve">замечаний и </w:t>
      </w:r>
      <w:r w:rsidRPr="00D21A82">
        <w:rPr>
          <w:rFonts w:ascii="Times New Roman" w:hAnsi="Times New Roman" w:cs="Times New Roman"/>
          <w:sz w:val="24"/>
          <w:szCs w:val="24"/>
        </w:rPr>
        <w:t>предложений.</w:t>
      </w:r>
    </w:p>
    <w:p w:rsidR="002E5BD9" w:rsidRDefault="002E5BD9" w:rsidP="0039083D">
      <w:pPr>
        <w:spacing w:after="0" w:line="240" w:lineRule="auto"/>
        <w:jc w:val="both"/>
        <w:rPr>
          <w:rFonts w:ascii="Times New Roman" w:eastAsia="Times New Roman" w:hAnsi="Times New Roman" w:cs="Times New Roman"/>
          <w:sz w:val="24"/>
          <w:szCs w:val="24"/>
        </w:rPr>
      </w:pP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Председатель </w:t>
      </w: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Контрольно-счетной палаты</w:t>
      </w:r>
    </w:p>
    <w:p w:rsidR="0039083D" w:rsidRDefault="00F24CC0" w:rsidP="00846706">
      <w:pPr>
        <w:spacing w:after="0" w:line="240" w:lineRule="auto"/>
        <w:jc w:val="both"/>
      </w:pPr>
      <w:r>
        <w:rPr>
          <w:rFonts w:ascii="Times New Roman" w:eastAsia="Times New Roman" w:hAnsi="Times New Roman" w:cs="Times New Roman"/>
          <w:sz w:val="24"/>
          <w:szCs w:val="24"/>
        </w:rPr>
        <w:t>МР «Нерюнгринский район»</w:t>
      </w:r>
      <w:r w:rsidR="0039083D" w:rsidRPr="00D21A82">
        <w:rPr>
          <w:rFonts w:ascii="Times New Roman" w:eastAsia="Times New Roman" w:hAnsi="Times New Roman" w:cs="Times New Roman"/>
          <w:sz w:val="24"/>
          <w:szCs w:val="24"/>
        </w:rPr>
        <w:t xml:space="preserve">               </w:t>
      </w:r>
      <w:bookmarkStart w:id="1" w:name="_GoBack"/>
      <w:bookmarkEnd w:id="1"/>
      <w:r w:rsidR="0039083D" w:rsidRPr="00D21A82">
        <w:rPr>
          <w:rFonts w:ascii="Times New Roman" w:eastAsia="Times New Roman" w:hAnsi="Times New Roman" w:cs="Times New Roman"/>
          <w:sz w:val="24"/>
          <w:szCs w:val="24"/>
        </w:rPr>
        <w:t xml:space="preserve">                                                   Ю. С. Гнилицкая</w:t>
      </w:r>
    </w:p>
    <w:sectPr w:rsidR="0039083D" w:rsidSect="00D56BE2">
      <w:headerReference w:type="even" r:id="rId14"/>
      <w:footerReference w:type="even" r:id="rId15"/>
      <w:footerReference w:type="default" r:id="rId16"/>
      <w:pgSz w:w="11906" w:h="16838"/>
      <w:pgMar w:top="709" w:right="850" w:bottom="1418" w:left="156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21" w:rsidRDefault="00631E21" w:rsidP="00006D85">
      <w:pPr>
        <w:spacing w:after="0" w:line="240" w:lineRule="auto"/>
      </w:pPr>
      <w:r>
        <w:separator/>
      </w:r>
    </w:p>
  </w:endnote>
  <w:endnote w:type="continuationSeparator" w:id="0">
    <w:p w:rsidR="00631E21" w:rsidRDefault="00631E21" w:rsidP="000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E21" w:rsidRDefault="00631E21">
    <w:pPr>
      <w:pStyle w:val="ac"/>
    </w:pPr>
  </w:p>
  <w:p w:rsidR="00631E21" w:rsidRDefault="00631E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021961"/>
    </w:sdtPr>
    <w:sdtContent>
      <w:p w:rsidR="00631E21" w:rsidRDefault="00631E21">
        <w:pPr>
          <w:pStyle w:val="ac"/>
          <w:jc w:val="right"/>
        </w:pPr>
        <w:r>
          <w:fldChar w:fldCharType="begin"/>
        </w:r>
        <w:r>
          <w:instrText>PAGE   \* MERGEFORMAT</w:instrText>
        </w:r>
        <w:r>
          <w:fldChar w:fldCharType="separate"/>
        </w:r>
        <w:r w:rsidR="006543D4">
          <w:rPr>
            <w:noProof/>
          </w:rPr>
          <w:t>55</w:t>
        </w:r>
        <w:r>
          <w:rPr>
            <w:noProof/>
          </w:rPr>
          <w:fldChar w:fldCharType="end"/>
        </w:r>
      </w:p>
    </w:sdtContent>
  </w:sdt>
  <w:p w:rsidR="00631E21" w:rsidRDefault="00631E21">
    <w:pPr>
      <w:pStyle w:val="ac"/>
    </w:pPr>
  </w:p>
  <w:p w:rsidR="00631E21" w:rsidRDefault="00631E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21" w:rsidRDefault="00631E21" w:rsidP="00006D85">
      <w:pPr>
        <w:spacing w:after="0" w:line="240" w:lineRule="auto"/>
      </w:pPr>
      <w:r>
        <w:separator/>
      </w:r>
    </w:p>
  </w:footnote>
  <w:footnote w:type="continuationSeparator" w:id="0">
    <w:p w:rsidR="00631E21" w:rsidRDefault="00631E21" w:rsidP="0000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E21" w:rsidRDefault="00631E21">
    <w:pPr>
      <w:pStyle w:val="aa"/>
    </w:pPr>
  </w:p>
  <w:p w:rsidR="00631E21" w:rsidRDefault="00631E2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53F62"/>
    <w:multiLevelType w:val="multilevel"/>
    <w:tmpl w:val="BB589AB2"/>
    <w:lvl w:ilvl="0">
      <w:start w:val="3"/>
      <w:numFmt w:val="decimal"/>
      <w:lvlText w:val="%1"/>
      <w:lvlJc w:val="left"/>
      <w:pPr>
        <w:ind w:left="480" w:hanging="480"/>
      </w:pPr>
      <w:rPr>
        <w:rFonts w:cstheme="minorBidi" w:hint="default"/>
      </w:rPr>
    </w:lvl>
    <w:lvl w:ilvl="1">
      <w:start w:val="2"/>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13BE0826"/>
    <w:multiLevelType w:val="hybridMultilevel"/>
    <w:tmpl w:val="B53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539D4"/>
    <w:multiLevelType w:val="hybridMultilevel"/>
    <w:tmpl w:val="7C624BC2"/>
    <w:lvl w:ilvl="0" w:tplc="6C0EEE5A">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D527D"/>
    <w:multiLevelType w:val="hybridMultilevel"/>
    <w:tmpl w:val="BD76D5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C8C3AE8"/>
    <w:multiLevelType w:val="multilevel"/>
    <w:tmpl w:val="F77AB740"/>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4EC7228"/>
    <w:multiLevelType w:val="hybridMultilevel"/>
    <w:tmpl w:val="00CA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1D5DEA"/>
    <w:multiLevelType w:val="hybridMultilevel"/>
    <w:tmpl w:val="4A04D6F4"/>
    <w:lvl w:ilvl="0" w:tplc="E13C5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8" w15:restartNumberingAfterBreak="0">
    <w:nsid w:val="356B77E1"/>
    <w:multiLevelType w:val="multilevel"/>
    <w:tmpl w:val="718A41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8B3993"/>
    <w:multiLevelType w:val="hybridMultilevel"/>
    <w:tmpl w:val="5FE0701C"/>
    <w:lvl w:ilvl="0" w:tplc="03C4BB98">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521373"/>
    <w:multiLevelType w:val="hybridMultilevel"/>
    <w:tmpl w:val="DC287AEC"/>
    <w:lvl w:ilvl="0" w:tplc="218EA630">
      <w:start w:val="1"/>
      <w:numFmt w:val="decimal"/>
      <w:lvlText w:val="%1."/>
      <w:lvlJc w:val="left"/>
      <w:pPr>
        <w:ind w:left="928" w:hanging="360"/>
      </w:pPr>
      <w:rPr>
        <w:rFonts w:ascii="Times New Roman" w:eastAsia="Times New Roman" w:hAnsi="Times New Roman" w:cs="Times New Roman"/>
        <w:b w:val="0"/>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15:restartNumberingAfterBreak="0">
    <w:nsid w:val="45A21CA8"/>
    <w:multiLevelType w:val="hybridMultilevel"/>
    <w:tmpl w:val="AE8EF858"/>
    <w:lvl w:ilvl="0" w:tplc="C994D1C2">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155BBA"/>
    <w:multiLevelType w:val="hybridMultilevel"/>
    <w:tmpl w:val="CEAAF9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3B6F4F"/>
    <w:multiLevelType w:val="hybridMultilevel"/>
    <w:tmpl w:val="25D271DE"/>
    <w:lvl w:ilvl="0" w:tplc="04190001">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start w:val="1"/>
      <w:numFmt w:val="bullet"/>
      <w:lvlText w:val=""/>
      <w:lvlJc w:val="left"/>
      <w:pPr>
        <w:ind w:left="3656" w:hanging="360"/>
      </w:pPr>
      <w:rPr>
        <w:rFonts w:ascii="Symbol" w:hAnsi="Symbol" w:hint="default"/>
      </w:rPr>
    </w:lvl>
    <w:lvl w:ilvl="4" w:tplc="04190003">
      <w:start w:val="1"/>
      <w:numFmt w:val="bullet"/>
      <w:lvlText w:val="o"/>
      <w:lvlJc w:val="left"/>
      <w:pPr>
        <w:ind w:left="4376" w:hanging="360"/>
      </w:pPr>
      <w:rPr>
        <w:rFonts w:ascii="Courier New" w:hAnsi="Courier New" w:cs="Courier New" w:hint="default"/>
      </w:rPr>
    </w:lvl>
    <w:lvl w:ilvl="5" w:tplc="04190005">
      <w:start w:val="1"/>
      <w:numFmt w:val="bullet"/>
      <w:lvlText w:val=""/>
      <w:lvlJc w:val="left"/>
      <w:pPr>
        <w:ind w:left="5096" w:hanging="360"/>
      </w:pPr>
      <w:rPr>
        <w:rFonts w:ascii="Wingdings" w:hAnsi="Wingdings" w:hint="default"/>
      </w:rPr>
    </w:lvl>
    <w:lvl w:ilvl="6" w:tplc="04190001">
      <w:start w:val="1"/>
      <w:numFmt w:val="bullet"/>
      <w:lvlText w:val=""/>
      <w:lvlJc w:val="left"/>
      <w:pPr>
        <w:ind w:left="5816" w:hanging="360"/>
      </w:pPr>
      <w:rPr>
        <w:rFonts w:ascii="Symbol" w:hAnsi="Symbol" w:hint="default"/>
      </w:rPr>
    </w:lvl>
    <w:lvl w:ilvl="7" w:tplc="04190003">
      <w:start w:val="1"/>
      <w:numFmt w:val="bullet"/>
      <w:lvlText w:val="o"/>
      <w:lvlJc w:val="left"/>
      <w:pPr>
        <w:ind w:left="6536" w:hanging="360"/>
      </w:pPr>
      <w:rPr>
        <w:rFonts w:ascii="Courier New" w:hAnsi="Courier New" w:cs="Courier New" w:hint="default"/>
      </w:rPr>
    </w:lvl>
    <w:lvl w:ilvl="8" w:tplc="04190005">
      <w:start w:val="1"/>
      <w:numFmt w:val="bullet"/>
      <w:lvlText w:val=""/>
      <w:lvlJc w:val="left"/>
      <w:pPr>
        <w:ind w:left="7256" w:hanging="360"/>
      </w:pPr>
      <w:rPr>
        <w:rFonts w:ascii="Wingdings" w:hAnsi="Wingdings" w:hint="default"/>
      </w:rPr>
    </w:lvl>
  </w:abstractNum>
  <w:abstractNum w:abstractNumId="14" w15:restartNumberingAfterBreak="0">
    <w:nsid w:val="4B3E54EE"/>
    <w:multiLevelType w:val="hybridMultilevel"/>
    <w:tmpl w:val="1BEA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F790A"/>
    <w:multiLevelType w:val="hybridMultilevel"/>
    <w:tmpl w:val="92EE285E"/>
    <w:lvl w:ilvl="0" w:tplc="B412C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8F28FF"/>
    <w:multiLevelType w:val="hybridMultilevel"/>
    <w:tmpl w:val="0EF6608C"/>
    <w:lvl w:ilvl="0" w:tplc="40767FE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0E0193"/>
    <w:multiLevelType w:val="multilevel"/>
    <w:tmpl w:val="4140A0BE"/>
    <w:lvl w:ilvl="0">
      <w:start w:val="4"/>
      <w:numFmt w:val="decimal"/>
      <w:lvlText w:val="%1."/>
      <w:lvlJc w:val="left"/>
      <w:pPr>
        <w:ind w:left="675" w:hanging="675"/>
      </w:pPr>
    </w:lvl>
    <w:lvl w:ilvl="1">
      <w:start w:val="2"/>
      <w:numFmt w:val="decimal"/>
      <w:lvlText w:val="%1.%2."/>
      <w:lvlJc w:val="left"/>
      <w:pPr>
        <w:ind w:left="1074" w:hanging="720"/>
      </w:pPr>
    </w:lvl>
    <w:lvl w:ilvl="2">
      <w:start w:val="1"/>
      <w:numFmt w:val="decimal"/>
      <w:lvlText w:val="%1.%2.%3."/>
      <w:lvlJc w:val="left"/>
      <w:pPr>
        <w:ind w:left="720"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15:restartNumberingAfterBreak="0">
    <w:nsid w:val="503F4629"/>
    <w:multiLevelType w:val="multilevel"/>
    <w:tmpl w:val="C6D09690"/>
    <w:lvl w:ilvl="0">
      <w:start w:val="2022"/>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5F0B5A"/>
    <w:multiLevelType w:val="multilevel"/>
    <w:tmpl w:val="45124760"/>
    <w:lvl w:ilvl="0">
      <w:start w:val="3"/>
      <w:numFmt w:val="decimal"/>
      <w:lvlText w:val="%1."/>
      <w:lvlJc w:val="left"/>
      <w:pPr>
        <w:ind w:left="540" w:hanging="540"/>
      </w:pPr>
      <w:rPr>
        <w:rFonts w:cstheme="minorBidi" w:hint="default"/>
      </w:rPr>
    </w:lvl>
    <w:lvl w:ilvl="1">
      <w:start w:val="2"/>
      <w:numFmt w:val="decimal"/>
      <w:lvlText w:val="%1.%2."/>
      <w:lvlJc w:val="left"/>
      <w:pPr>
        <w:ind w:left="900" w:hanging="54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0" w15:restartNumberingAfterBreak="0">
    <w:nsid w:val="54A74EAB"/>
    <w:multiLevelType w:val="hybridMultilevel"/>
    <w:tmpl w:val="C72A2114"/>
    <w:lvl w:ilvl="0" w:tplc="097C2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8F85CFC"/>
    <w:multiLevelType w:val="hybridMultilevel"/>
    <w:tmpl w:val="3AD20684"/>
    <w:lvl w:ilvl="0" w:tplc="B0A8AC86">
      <w:start w:val="23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5AB87C87"/>
    <w:multiLevelType w:val="hybridMultilevel"/>
    <w:tmpl w:val="129A24D8"/>
    <w:lvl w:ilvl="0" w:tplc="4210D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AC32248"/>
    <w:multiLevelType w:val="hybridMultilevel"/>
    <w:tmpl w:val="6B38E21C"/>
    <w:lvl w:ilvl="0" w:tplc="6A6C4A78">
      <w:start w:val="1"/>
      <w:numFmt w:val="upperRoman"/>
      <w:lvlText w:val="%1."/>
      <w:lvlJc w:val="left"/>
      <w:pPr>
        <w:ind w:left="720" w:hanging="72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AD43898"/>
    <w:multiLevelType w:val="hybridMultilevel"/>
    <w:tmpl w:val="D0120166"/>
    <w:lvl w:ilvl="0" w:tplc="E7D6A050">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CC6B8C"/>
    <w:multiLevelType w:val="hybridMultilevel"/>
    <w:tmpl w:val="A72CD92C"/>
    <w:lvl w:ilvl="0" w:tplc="873A3BFC">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B1649B"/>
    <w:multiLevelType w:val="multilevel"/>
    <w:tmpl w:val="BC965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145927"/>
    <w:multiLevelType w:val="hybridMultilevel"/>
    <w:tmpl w:val="3BAA638C"/>
    <w:lvl w:ilvl="0" w:tplc="59102406">
      <w:start w:val="2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9F4CFC"/>
    <w:multiLevelType w:val="hybridMultilevel"/>
    <w:tmpl w:val="5F386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9D6D3E"/>
    <w:multiLevelType w:val="multilevel"/>
    <w:tmpl w:val="5C905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7F405E"/>
    <w:multiLevelType w:val="hybridMultilevel"/>
    <w:tmpl w:val="18C0D172"/>
    <w:lvl w:ilvl="0" w:tplc="4B1016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722663"/>
    <w:multiLevelType w:val="hybridMultilevel"/>
    <w:tmpl w:val="1938D0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9A21E1"/>
    <w:multiLevelType w:val="hybridMultilevel"/>
    <w:tmpl w:val="8D56C808"/>
    <w:lvl w:ilvl="0" w:tplc="708E86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C2546"/>
    <w:multiLevelType w:val="multilevel"/>
    <w:tmpl w:val="41CC7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34"/>
  </w:num>
  <w:num w:numId="4">
    <w:abstractNumId w:val="33"/>
  </w:num>
  <w:num w:numId="5">
    <w:abstractNumId w:val="23"/>
  </w:num>
  <w:num w:numId="6">
    <w:abstractNumId w:val="30"/>
  </w:num>
  <w:num w:numId="7">
    <w:abstractNumId w:val="15"/>
  </w:num>
  <w:num w:numId="8">
    <w:abstractNumId w:val="20"/>
  </w:num>
  <w:num w:numId="9">
    <w:abstractNumId w:val="12"/>
  </w:num>
  <w:num w:numId="10">
    <w:abstractNumId w:val="2"/>
  </w:num>
  <w:num w:numId="11">
    <w:abstractNumId w:val="28"/>
  </w:num>
  <w:num w:numId="12">
    <w:abstractNumId w:val="9"/>
  </w:num>
  <w:num w:numId="13">
    <w:abstractNumId w:val="3"/>
  </w:num>
  <w:num w:numId="14">
    <w:abstractNumId w:val="25"/>
  </w:num>
  <w:num w:numId="15">
    <w:abstractNumId w:val="27"/>
  </w:num>
  <w:num w:numId="16">
    <w:abstractNumId w:val="21"/>
  </w:num>
  <w:num w:numId="17">
    <w:abstractNumId w:val="14"/>
  </w:num>
  <w:num w:numId="18">
    <w:abstractNumId w:val="5"/>
  </w:num>
  <w:num w:numId="19">
    <w:abstractNumId w:val="11"/>
  </w:num>
  <w:num w:numId="20">
    <w:abstractNumId w:val="22"/>
  </w:num>
  <w:num w:numId="21">
    <w:abstractNumId w:val="16"/>
  </w:num>
  <w:num w:numId="22">
    <w:abstractNumId w:val="6"/>
  </w:num>
  <w:num w:numId="23">
    <w:abstractNumId w:val="7"/>
  </w:num>
  <w:num w:numId="24">
    <w:abstractNumId w:val="31"/>
  </w:num>
  <w:num w:numId="25">
    <w:abstractNumId w:val="29"/>
  </w:num>
  <w:num w:numId="26">
    <w:abstractNumId w:val="4"/>
  </w:num>
  <w:num w:numId="27">
    <w:abstractNumId w:val="24"/>
  </w:num>
  <w:num w:numId="28">
    <w:abstractNumId w:val="13"/>
  </w:num>
  <w:num w:numId="29">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num>
  <w:num w:numId="32">
    <w:abstractNumId w:val="32"/>
  </w:num>
  <w:num w:numId="33">
    <w:abstractNumId w:val="8"/>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D"/>
    <w:rsid w:val="00000175"/>
    <w:rsid w:val="00000554"/>
    <w:rsid w:val="000008B8"/>
    <w:rsid w:val="00000A23"/>
    <w:rsid w:val="0000133B"/>
    <w:rsid w:val="0000137D"/>
    <w:rsid w:val="000015EE"/>
    <w:rsid w:val="0000190D"/>
    <w:rsid w:val="0000232D"/>
    <w:rsid w:val="0000303F"/>
    <w:rsid w:val="00003154"/>
    <w:rsid w:val="00003CCC"/>
    <w:rsid w:val="0000412D"/>
    <w:rsid w:val="00004BA6"/>
    <w:rsid w:val="00005134"/>
    <w:rsid w:val="00005798"/>
    <w:rsid w:val="00005874"/>
    <w:rsid w:val="0000610E"/>
    <w:rsid w:val="000064F6"/>
    <w:rsid w:val="000069A7"/>
    <w:rsid w:val="000069D1"/>
    <w:rsid w:val="00006D85"/>
    <w:rsid w:val="000078DC"/>
    <w:rsid w:val="000079A1"/>
    <w:rsid w:val="00007A0C"/>
    <w:rsid w:val="00010041"/>
    <w:rsid w:val="0001089C"/>
    <w:rsid w:val="000108D3"/>
    <w:rsid w:val="00010DA3"/>
    <w:rsid w:val="00011B63"/>
    <w:rsid w:val="0001261E"/>
    <w:rsid w:val="0001265C"/>
    <w:rsid w:val="0001319F"/>
    <w:rsid w:val="000131D3"/>
    <w:rsid w:val="000136A4"/>
    <w:rsid w:val="00013C7A"/>
    <w:rsid w:val="00013DB5"/>
    <w:rsid w:val="00013F38"/>
    <w:rsid w:val="000143FB"/>
    <w:rsid w:val="0001489A"/>
    <w:rsid w:val="00014BDD"/>
    <w:rsid w:val="00016456"/>
    <w:rsid w:val="0001688F"/>
    <w:rsid w:val="000168A4"/>
    <w:rsid w:val="00016D0D"/>
    <w:rsid w:val="000170EC"/>
    <w:rsid w:val="000173C8"/>
    <w:rsid w:val="000178A8"/>
    <w:rsid w:val="00020004"/>
    <w:rsid w:val="0002022F"/>
    <w:rsid w:val="000208EF"/>
    <w:rsid w:val="000209D9"/>
    <w:rsid w:val="00020C04"/>
    <w:rsid w:val="00023CBF"/>
    <w:rsid w:val="00023CC2"/>
    <w:rsid w:val="00024367"/>
    <w:rsid w:val="00024B80"/>
    <w:rsid w:val="00024BAE"/>
    <w:rsid w:val="00024E49"/>
    <w:rsid w:val="000253B9"/>
    <w:rsid w:val="00025725"/>
    <w:rsid w:val="000259C8"/>
    <w:rsid w:val="00025D68"/>
    <w:rsid w:val="00025D83"/>
    <w:rsid w:val="00026416"/>
    <w:rsid w:val="00027785"/>
    <w:rsid w:val="00027841"/>
    <w:rsid w:val="00027A24"/>
    <w:rsid w:val="0003016A"/>
    <w:rsid w:val="0003066C"/>
    <w:rsid w:val="00030B60"/>
    <w:rsid w:val="00030D76"/>
    <w:rsid w:val="00030FCC"/>
    <w:rsid w:val="00031378"/>
    <w:rsid w:val="00031521"/>
    <w:rsid w:val="00032DBC"/>
    <w:rsid w:val="00032EB8"/>
    <w:rsid w:val="000334C6"/>
    <w:rsid w:val="00033C43"/>
    <w:rsid w:val="00033D70"/>
    <w:rsid w:val="0003440B"/>
    <w:rsid w:val="00034EFA"/>
    <w:rsid w:val="00035150"/>
    <w:rsid w:val="0003575A"/>
    <w:rsid w:val="000357CF"/>
    <w:rsid w:val="00035CD7"/>
    <w:rsid w:val="00035D67"/>
    <w:rsid w:val="00036C5D"/>
    <w:rsid w:val="00036C74"/>
    <w:rsid w:val="00036E80"/>
    <w:rsid w:val="000371A8"/>
    <w:rsid w:val="00037403"/>
    <w:rsid w:val="00037B5C"/>
    <w:rsid w:val="00037FC6"/>
    <w:rsid w:val="000401C1"/>
    <w:rsid w:val="00041587"/>
    <w:rsid w:val="00041B34"/>
    <w:rsid w:val="00041BF8"/>
    <w:rsid w:val="00041CBE"/>
    <w:rsid w:val="00041F0C"/>
    <w:rsid w:val="00042221"/>
    <w:rsid w:val="000422BE"/>
    <w:rsid w:val="00042425"/>
    <w:rsid w:val="00042758"/>
    <w:rsid w:val="00042A43"/>
    <w:rsid w:val="00042AAE"/>
    <w:rsid w:val="000430A6"/>
    <w:rsid w:val="00043290"/>
    <w:rsid w:val="0004374C"/>
    <w:rsid w:val="000439E3"/>
    <w:rsid w:val="00045292"/>
    <w:rsid w:val="00045707"/>
    <w:rsid w:val="00045F3E"/>
    <w:rsid w:val="0004625E"/>
    <w:rsid w:val="000467D9"/>
    <w:rsid w:val="000469E7"/>
    <w:rsid w:val="0004706F"/>
    <w:rsid w:val="000470D2"/>
    <w:rsid w:val="00051552"/>
    <w:rsid w:val="00051608"/>
    <w:rsid w:val="00051639"/>
    <w:rsid w:val="0005172D"/>
    <w:rsid w:val="000518DC"/>
    <w:rsid w:val="00051B57"/>
    <w:rsid w:val="00051EB5"/>
    <w:rsid w:val="00051F60"/>
    <w:rsid w:val="00052177"/>
    <w:rsid w:val="0005232E"/>
    <w:rsid w:val="000529ED"/>
    <w:rsid w:val="00052A84"/>
    <w:rsid w:val="00052D66"/>
    <w:rsid w:val="000534A4"/>
    <w:rsid w:val="00053872"/>
    <w:rsid w:val="00053FBF"/>
    <w:rsid w:val="00054198"/>
    <w:rsid w:val="00054391"/>
    <w:rsid w:val="0005476B"/>
    <w:rsid w:val="00054B8F"/>
    <w:rsid w:val="00054B90"/>
    <w:rsid w:val="00054C6B"/>
    <w:rsid w:val="0005523C"/>
    <w:rsid w:val="00055BF2"/>
    <w:rsid w:val="0005644E"/>
    <w:rsid w:val="000567D7"/>
    <w:rsid w:val="000577D8"/>
    <w:rsid w:val="00057E07"/>
    <w:rsid w:val="00057F27"/>
    <w:rsid w:val="000600C2"/>
    <w:rsid w:val="0006034E"/>
    <w:rsid w:val="0006095C"/>
    <w:rsid w:val="00060E4C"/>
    <w:rsid w:val="00060F0E"/>
    <w:rsid w:val="000629F2"/>
    <w:rsid w:val="00062B6A"/>
    <w:rsid w:val="00063514"/>
    <w:rsid w:val="00063536"/>
    <w:rsid w:val="00063896"/>
    <w:rsid w:val="00063E5B"/>
    <w:rsid w:val="00065190"/>
    <w:rsid w:val="000651C5"/>
    <w:rsid w:val="00065503"/>
    <w:rsid w:val="00065C14"/>
    <w:rsid w:val="00065E9E"/>
    <w:rsid w:val="00066028"/>
    <w:rsid w:val="00066394"/>
    <w:rsid w:val="00066471"/>
    <w:rsid w:val="0006675D"/>
    <w:rsid w:val="00066902"/>
    <w:rsid w:val="00066AFE"/>
    <w:rsid w:val="00066DE0"/>
    <w:rsid w:val="00066FED"/>
    <w:rsid w:val="00067857"/>
    <w:rsid w:val="000679D7"/>
    <w:rsid w:val="00067B3C"/>
    <w:rsid w:val="00067B65"/>
    <w:rsid w:val="00067F42"/>
    <w:rsid w:val="00067F61"/>
    <w:rsid w:val="00070253"/>
    <w:rsid w:val="000706E2"/>
    <w:rsid w:val="0007083D"/>
    <w:rsid w:val="0007086D"/>
    <w:rsid w:val="00070EA0"/>
    <w:rsid w:val="0007119A"/>
    <w:rsid w:val="00071472"/>
    <w:rsid w:val="00071F8E"/>
    <w:rsid w:val="00072A40"/>
    <w:rsid w:val="00072DE6"/>
    <w:rsid w:val="000733C8"/>
    <w:rsid w:val="00073D42"/>
    <w:rsid w:val="00073D62"/>
    <w:rsid w:val="00073E20"/>
    <w:rsid w:val="00073E27"/>
    <w:rsid w:val="0007498F"/>
    <w:rsid w:val="00074AD3"/>
    <w:rsid w:val="00074B4D"/>
    <w:rsid w:val="00074CC0"/>
    <w:rsid w:val="00074D95"/>
    <w:rsid w:val="000767EF"/>
    <w:rsid w:val="00076D8A"/>
    <w:rsid w:val="00076EEF"/>
    <w:rsid w:val="00077044"/>
    <w:rsid w:val="0007727F"/>
    <w:rsid w:val="00077BD1"/>
    <w:rsid w:val="00077F5E"/>
    <w:rsid w:val="00080787"/>
    <w:rsid w:val="00080AEF"/>
    <w:rsid w:val="0008104C"/>
    <w:rsid w:val="000810BA"/>
    <w:rsid w:val="0008117D"/>
    <w:rsid w:val="000811DA"/>
    <w:rsid w:val="000813AF"/>
    <w:rsid w:val="000819EF"/>
    <w:rsid w:val="00081B5E"/>
    <w:rsid w:val="00081C27"/>
    <w:rsid w:val="00082C49"/>
    <w:rsid w:val="00082E69"/>
    <w:rsid w:val="000836BC"/>
    <w:rsid w:val="00083936"/>
    <w:rsid w:val="00083F4C"/>
    <w:rsid w:val="00084005"/>
    <w:rsid w:val="000842F2"/>
    <w:rsid w:val="00084A25"/>
    <w:rsid w:val="00084BD4"/>
    <w:rsid w:val="000851E8"/>
    <w:rsid w:val="0008529C"/>
    <w:rsid w:val="00085861"/>
    <w:rsid w:val="00085DD3"/>
    <w:rsid w:val="00085FF0"/>
    <w:rsid w:val="00086095"/>
    <w:rsid w:val="00086757"/>
    <w:rsid w:val="00086BCB"/>
    <w:rsid w:val="00086EFC"/>
    <w:rsid w:val="00087343"/>
    <w:rsid w:val="00087FB5"/>
    <w:rsid w:val="00090773"/>
    <w:rsid w:val="00090B5E"/>
    <w:rsid w:val="00090EE7"/>
    <w:rsid w:val="00091132"/>
    <w:rsid w:val="00091147"/>
    <w:rsid w:val="00091A77"/>
    <w:rsid w:val="00091B1B"/>
    <w:rsid w:val="00091B29"/>
    <w:rsid w:val="000920F1"/>
    <w:rsid w:val="00092512"/>
    <w:rsid w:val="0009282B"/>
    <w:rsid w:val="00092C7A"/>
    <w:rsid w:val="000932F5"/>
    <w:rsid w:val="0009351C"/>
    <w:rsid w:val="00093C66"/>
    <w:rsid w:val="0009409F"/>
    <w:rsid w:val="00094571"/>
    <w:rsid w:val="000952EE"/>
    <w:rsid w:val="00095564"/>
    <w:rsid w:val="00095583"/>
    <w:rsid w:val="00095780"/>
    <w:rsid w:val="00095A16"/>
    <w:rsid w:val="00095DD9"/>
    <w:rsid w:val="0009623B"/>
    <w:rsid w:val="00096923"/>
    <w:rsid w:val="000A0188"/>
    <w:rsid w:val="000A03BE"/>
    <w:rsid w:val="000A0B6A"/>
    <w:rsid w:val="000A0C52"/>
    <w:rsid w:val="000A0F14"/>
    <w:rsid w:val="000A1546"/>
    <w:rsid w:val="000A231E"/>
    <w:rsid w:val="000A27B1"/>
    <w:rsid w:val="000A2A05"/>
    <w:rsid w:val="000A30A9"/>
    <w:rsid w:val="000A324D"/>
    <w:rsid w:val="000A32E4"/>
    <w:rsid w:val="000A396F"/>
    <w:rsid w:val="000A3E26"/>
    <w:rsid w:val="000A4265"/>
    <w:rsid w:val="000A42ED"/>
    <w:rsid w:val="000A4E65"/>
    <w:rsid w:val="000A4E6C"/>
    <w:rsid w:val="000A5167"/>
    <w:rsid w:val="000A6131"/>
    <w:rsid w:val="000A7028"/>
    <w:rsid w:val="000A729A"/>
    <w:rsid w:val="000A75BA"/>
    <w:rsid w:val="000A7E46"/>
    <w:rsid w:val="000B006D"/>
    <w:rsid w:val="000B0359"/>
    <w:rsid w:val="000B0F97"/>
    <w:rsid w:val="000B131B"/>
    <w:rsid w:val="000B1769"/>
    <w:rsid w:val="000B1B6E"/>
    <w:rsid w:val="000B1DD2"/>
    <w:rsid w:val="000B2B3F"/>
    <w:rsid w:val="000B30C0"/>
    <w:rsid w:val="000B31F4"/>
    <w:rsid w:val="000B3808"/>
    <w:rsid w:val="000B38BE"/>
    <w:rsid w:val="000B3A5D"/>
    <w:rsid w:val="000B3B70"/>
    <w:rsid w:val="000B4072"/>
    <w:rsid w:val="000B4442"/>
    <w:rsid w:val="000B45F5"/>
    <w:rsid w:val="000B49A2"/>
    <w:rsid w:val="000B4B3D"/>
    <w:rsid w:val="000B4D94"/>
    <w:rsid w:val="000B5835"/>
    <w:rsid w:val="000B5C71"/>
    <w:rsid w:val="000B6491"/>
    <w:rsid w:val="000B6E11"/>
    <w:rsid w:val="000B7567"/>
    <w:rsid w:val="000B7E98"/>
    <w:rsid w:val="000C0018"/>
    <w:rsid w:val="000C0086"/>
    <w:rsid w:val="000C0E7C"/>
    <w:rsid w:val="000C13D1"/>
    <w:rsid w:val="000C15F7"/>
    <w:rsid w:val="000C1618"/>
    <w:rsid w:val="000C165B"/>
    <w:rsid w:val="000C1843"/>
    <w:rsid w:val="000C22E9"/>
    <w:rsid w:val="000C27BE"/>
    <w:rsid w:val="000C2E7C"/>
    <w:rsid w:val="000C360A"/>
    <w:rsid w:val="000C38F4"/>
    <w:rsid w:val="000C39C4"/>
    <w:rsid w:val="000C3A92"/>
    <w:rsid w:val="000C3F17"/>
    <w:rsid w:val="000C43D2"/>
    <w:rsid w:val="000C49B0"/>
    <w:rsid w:val="000C5021"/>
    <w:rsid w:val="000C5143"/>
    <w:rsid w:val="000C54CD"/>
    <w:rsid w:val="000C54F2"/>
    <w:rsid w:val="000C5543"/>
    <w:rsid w:val="000C554C"/>
    <w:rsid w:val="000C5CE1"/>
    <w:rsid w:val="000C6332"/>
    <w:rsid w:val="000C6876"/>
    <w:rsid w:val="000C7B02"/>
    <w:rsid w:val="000C7C6A"/>
    <w:rsid w:val="000C7D1D"/>
    <w:rsid w:val="000C7E59"/>
    <w:rsid w:val="000D0DC6"/>
    <w:rsid w:val="000D125C"/>
    <w:rsid w:val="000D1371"/>
    <w:rsid w:val="000D165F"/>
    <w:rsid w:val="000D18CA"/>
    <w:rsid w:val="000D1A39"/>
    <w:rsid w:val="000D1B2D"/>
    <w:rsid w:val="000D1C52"/>
    <w:rsid w:val="000D251F"/>
    <w:rsid w:val="000D2B3B"/>
    <w:rsid w:val="000D30A2"/>
    <w:rsid w:val="000D33D4"/>
    <w:rsid w:val="000D37AC"/>
    <w:rsid w:val="000D3E89"/>
    <w:rsid w:val="000D4434"/>
    <w:rsid w:val="000D4D61"/>
    <w:rsid w:val="000D5B22"/>
    <w:rsid w:val="000D5D98"/>
    <w:rsid w:val="000D5EC1"/>
    <w:rsid w:val="000D608B"/>
    <w:rsid w:val="000D62E7"/>
    <w:rsid w:val="000D69D5"/>
    <w:rsid w:val="000D6C74"/>
    <w:rsid w:val="000D6F4E"/>
    <w:rsid w:val="000D7130"/>
    <w:rsid w:val="000D71D9"/>
    <w:rsid w:val="000D7276"/>
    <w:rsid w:val="000D760E"/>
    <w:rsid w:val="000D792C"/>
    <w:rsid w:val="000D7B0E"/>
    <w:rsid w:val="000D7E0D"/>
    <w:rsid w:val="000D7FF7"/>
    <w:rsid w:val="000E06ED"/>
    <w:rsid w:val="000E08B5"/>
    <w:rsid w:val="000E0C29"/>
    <w:rsid w:val="000E1852"/>
    <w:rsid w:val="000E1BBA"/>
    <w:rsid w:val="000E249F"/>
    <w:rsid w:val="000E26D6"/>
    <w:rsid w:val="000E27B0"/>
    <w:rsid w:val="000E307E"/>
    <w:rsid w:val="000E3DEB"/>
    <w:rsid w:val="000E44B2"/>
    <w:rsid w:val="000E4573"/>
    <w:rsid w:val="000E4942"/>
    <w:rsid w:val="000E50EB"/>
    <w:rsid w:val="000E5369"/>
    <w:rsid w:val="000E55CC"/>
    <w:rsid w:val="000E5EE0"/>
    <w:rsid w:val="000E60F1"/>
    <w:rsid w:val="000E61E0"/>
    <w:rsid w:val="000E6234"/>
    <w:rsid w:val="000E6E1E"/>
    <w:rsid w:val="000E7521"/>
    <w:rsid w:val="000E75D1"/>
    <w:rsid w:val="000E7D4C"/>
    <w:rsid w:val="000F02EF"/>
    <w:rsid w:val="000F0538"/>
    <w:rsid w:val="000F1C88"/>
    <w:rsid w:val="000F208F"/>
    <w:rsid w:val="000F2386"/>
    <w:rsid w:val="000F2AB1"/>
    <w:rsid w:val="000F3000"/>
    <w:rsid w:val="000F31FC"/>
    <w:rsid w:val="000F434E"/>
    <w:rsid w:val="000F47DC"/>
    <w:rsid w:val="000F5237"/>
    <w:rsid w:val="000F599A"/>
    <w:rsid w:val="000F6641"/>
    <w:rsid w:val="000F6D9F"/>
    <w:rsid w:val="000F78CF"/>
    <w:rsid w:val="000F7B6F"/>
    <w:rsid w:val="00100AE8"/>
    <w:rsid w:val="00100E69"/>
    <w:rsid w:val="0010118F"/>
    <w:rsid w:val="00101251"/>
    <w:rsid w:val="001013C2"/>
    <w:rsid w:val="00101C51"/>
    <w:rsid w:val="00101CF9"/>
    <w:rsid w:val="00101D57"/>
    <w:rsid w:val="00101FFC"/>
    <w:rsid w:val="00102A2B"/>
    <w:rsid w:val="001033C0"/>
    <w:rsid w:val="00103AF0"/>
    <w:rsid w:val="00104F78"/>
    <w:rsid w:val="001053B2"/>
    <w:rsid w:val="001054C0"/>
    <w:rsid w:val="00105DBB"/>
    <w:rsid w:val="00105EDD"/>
    <w:rsid w:val="0010602D"/>
    <w:rsid w:val="0010613C"/>
    <w:rsid w:val="001061B3"/>
    <w:rsid w:val="001062AD"/>
    <w:rsid w:val="001063AB"/>
    <w:rsid w:val="00106867"/>
    <w:rsid w:val="00106AB7"/>
    <w:rsid w:val="00106D6E"/>
    <w:rsid w:val="001074C6"/>
    <w:rsid w:val="001075E2"/>
    <w:rsid w:val="00107674"/>
    <w:rsid w:val="0010797E"/>
    <w:rsid w:val="00110055"/>
    <w:rsid w:val="00110196"/>
    <w:rsid w:val="001101F4"/>
    <w:rsid w:val="001103F8"/>
    <w:rsid w:val="00110BA0"/>
    <w:rsid w:val="001111F6"/>
    <w:rsid w:val="00111555"/>
    <w:rsid w:val="00111B4A"/>
    <w:rsid w:val="00111C3B"/>
    <w:rsid w:val="00112058"/>
    <w:rsid w:val="0011272C"/>
    <w:rsid w:val="00112AC1"/>
    <w:rsid w:val="00113017"/>
    <w:rsid w:val="00114377"/>
    <w:rsid w:val="00114552"/>
    <w:rsid w:val="00114633"/>
    <w:rsid w:val="001146C3"/>
    <w:rsid w:val="00114AAB"/>
    <w:rsid w:val="00115A9F"/>
    <w:rsid w:val="00115FEB"/>
    <w:rsid w:val="00116654"/>
    <w:rsid w:val="00116A27"/>
    <w:rsid w:val="00116C84"/>
    <w:rsid w:val="00117286"/>
    <w:rsid w:val="00117C7A"/>
    <w:rsid w:val="0012025C"/>
    <w:rsid w:val="00120A16"/>
    <w:rsid w:val="00120D28"/>
    <w:rsid w:val="00120D4C"/>
    <w:rsid w:val="00120DD2"/>
    <w:rsid w:val="0012149D"/>
    <w:rsid w:val="0012160A"/>
    <w:rsid w:val="001221F8"/>
    <w:rsid w:val="0012265A"/>
    <w:rsid w:val="00122B66"/>
    <w:rsid w:val="0012303F"/>
    <w:rsid w:val="00123510"/>
    <w:rsid w:val="001239EC"/>
    <w:rsid w:val="00123CE1"/>
    <w:rsid w:val="001243B5"/>
    <w:rsid w:val="001244EF"/>
    <w:rsid w:val="00124876"/>
    <w:rsid w:val="00124B9B"/>
    <w:rsid w:val="001251D6"/>
    <w:rsid w:val="00125FA7"/>
    <w:rsid w:val="00126790"/>
    <w:rsid w:val="00126ADB"/>
    <w:rsid w:val="00126DD6"/>
    <w:rsid w:val="00126FB3"/>
    <w:rsid w:val="001271AC"/>
    <w:rsid w:val="00127495"/>
    <w:rsid w:val="001274B1"/>
    <w:rsid w:val="001279D2"/>
    <w:rsid w:val="00127F48"/>
    <w:rsid w:val="00130E17"/>
    <w:rsid w:val="00130E69"/>
    <w:rsid w:val="0013164B"/>
    <w:rsid w:val="00131782"/>
    <w:rsid w:val="00132027"/>
    <w:rsid w:val="00132470"/>
    <w:rsid w:val="00133A9F"/>
    <w:rsid w:val="0013435B"/>
    <w:rsid w:val="0013452F"/>
    <w:rsid w:val="001346E3"/>
    <w:rsid w:val="00134903"/>
    <w:rsid w:val="0013503A"/>
    <w:rsid w:val="0013513F"/>
    <w:rsid w:val="001353D6"/>
    <w:rsid w:val="0013571F"/>
    <w:rsid w:val="0013618B"/>
    <w:rsid w:val="0013655F"/>
    <w:rsid w:val="00136E63"/>
    <w:rsid w:val="001375E5"/>
    <w:rsid w:val="00140199"/>
    <w:rsid w:val="001403EA"/>
    <w:rsid w:val="00140B83"/>
    <w:rsid w:val="001411A8"/>
    <w:rsid w:val="00141952"/>
    <w:rsid w:val="00141CA1"/>
    <w:rsid w:val="0014243C"/>
    <w:rsid w:val="001426C2"/>
    <w:rsid w:val="0014274D"/>
    <w:rsid w:val="00142CD2"/>
    <w:rsid w:val="00144436"/>
    <w:rsid w:val="001444DE"/>
    <w:rsid w:val="001444E2"/>
    <w:rsid w:val="00144C72"/>
    <w:rsid w:val="0014536A"/>
    <w:rsid w:val="00145520"/>
    <w:rsid w:val="00145771"/>
    <w:rsid w:val="0014596D"/>
    <w:rsid w:val="00146107"/>
    <w:rsid w:val="0014778C"/>
    <w:rsid w:val="00147B4E"/>
    <w:rsid w:val="00147D31"/>
    <w:rsid w:val="00147E61"/>
    <w:rsid w:val="00147E99"/>
    <w:rsid w:val="00150BC4"/>
    <w:rsid w:val="00150FD8"/>
    <w:rsid w:val="00151BE3"/>
    <w:rsid w:val="00151DA2"/>
    <w:rsid w:val="00152112"/>
    <w:rsid w:val="00152B62"/>
    <w:rsid w:val="00152E71"/>
    <w:rsid w:val="0015305D"/>
    <w:rsid w:val="0015331C"/>
    <w:rsid w:val="001534B5"/>
    <w:rsid w:val="00153BEA"/>
    <w:rsid w:val="001541DD"/>
    <w:rsid w:val="001545EE"/>
    <w:rsid w:val="00155174"/>
    <w:rsid w:val="00155952"/>
    <w:rsid w:val="001559BF"/>
    <w:rsid w:val="00155E12"/>
    <w:rsid w:val="00155FF5"/>
    <w:rsid w:val="00156A5D"/>
    <w:rsid w:val="00156F15"/>
    <w:rsid w:val="00157180"/>
    <w:rsid w:val="00157C4A"/>
    <w:rsid w:val="00157D24"/>
    <w:rsid w:val="00157FD4"/>
    <w:rsid w:val="001603FC"/>
    <w:rsid w:val="00160F3B"/>
    <w:rsid w:val="00160F51"/>
    <w:rsid w:val="001617FD"/>
    <w:rsid w:val="00161A7E"/>
    <w:rsid w:val="00161E51"/>
    <w:rsid w:val="00161F85"/>
    <w:rsid w:val="00161F8A"/>
    <w:rsid w:val="00162690"/>
    <w:rsid w:val="001630EB"/>
    <w:rsid w:val="001638AC"/>
    <w:rsid w:val="001640E1"/>
    <w:rsid w:val="001649EC"/>
    <w:rsid w:val="00164D5F"/>
    <w:rsid w:val="00165023"/>
    <w:rsid w:val="001652C8"/>
    <w:rsid w:val="0016567A"/>
    <w:rsid w:val="00165CC9"/>
    <w:rsid w:val="00165D10"/>
    <w:rsid w:val="00166333"/>
    <w:rsid w:val="00166D75"/>
    <w:rsid w:val="00167633"/>
    <w:rsid w:val="001705FC"/>
    <w:rsid w:val="00170A42"/>
    <w:rsid w:val="00170BB9"/>
    <w:rsid w:val="00170D38"/>
    <w:rsid w:val="00171745"/>
    <w:rsid w:val="00171846"/>
    <w:rsid w:val="00171860"/>
    <w:rsid w:val="00171887"/>
    <w:rsid w:val="00171AEF"/>
    <w:rsid w:val="00171C70"/>
    <w:rsid w:val="00172363"/>
    <w:rsid w:val="0017266B"/>
    <w:rsid w:val="00172826"/>
    <w:rsid w:val="00172E62"/>
    <w:rsid w:val="0017358C"/>
    <w:rsid w:val="00173929"/>
    <w:rsid w:val="0017472E"/>
    <w:rsid w:val="001747FD"/>
    <w:rsid w:val="00174948"/>
    <w:rsid w:val="00174DE5"/>
    <w:rsid w:val="00175088"/>
    <w:rsid w:val="00175F9D"/>
    <w:rsid w:val="00176870"/>
    <w:rsid w:val="00176CC4"/>
    <w:rsid w:val="0017732E"/>
    <w:rsid w:val="0017766A"/>
    <w:rsid w:val="001801D6"/>
    <w:rsid w:val="0018031A"/>
    <w:rsid w:val="00180DDE"/>
    <w:rsid w:val="0018156D"/>
    <w:rsid w:val="00182779"/>
    <w:rsid w:val="00182FBC"/>
    <w:rsid w:val="00183198"/>
    <w:rsid w:val="00184100"/>
    <w:rsid w:val="0018412D"/>
    <w:rsid w:val="00184253"/>
    <w:rsid w:val="00184BB6"/>
    <w:rsid w:val="00185928"/>
    <w:rsid w:val="00185B80"/>
    <w:rsid w:val="001860AF"/>
    <w:rsid w:val="00187298"/>
    <w:rsid w:val="00187A67"/>
    <w:rsid w:val="00187E4E"/>
    <w:rsid w:val="00190743"/>
    <w:rsid w:val="0019113E"/>
    <w:rsid w:val="00192ED1"/>
    <w:rsid w:val="00192F14"/>
    <w:rsid w:val="00193CC8"/>
    <w:rsid w:val="00194337"/>
    <w:rsid w:val="001943E6"/>
    <w:rsid w:val="001948AA"/>
    <w:rsid w:val="00194ACB"/>
    <w:rsid w:val="00195941"/>
    <w:rsid w:val="00195F5B"/>
    <w:rsid w:val="00196B77"/>
    <w:rsid w:val="0019725D"/>
    <w:rsid w:val="00197A0F"/>
    <w:rsid w:val="00197E4C"/>
    <w:rsid w:val="001A056F"/>
    <w:rsid w:val="001A06A9"/>
    <w:rsid w:val="001A0E59"/>
    <w:rsid w:val="001A11C7"/>
    <w:rsid w:val="001A1759"/>
    <w:rsid w:val="001A1A11"/>
    <w:rsid w:val="001A1B7D"/>
    <w:rsid w:val="001A24AA"/>
    <w:rsid w:val="001A2D55"/>
    <w:rsid w:val="001A2FAE"/>
    <w:rsid w:val="001A46C1"/>
    <w:rsid w:val="001A51F4"/>
    <w:rsid w:val="001A551C"/>
    <w:rsid w:val="001A5F29"/>
    <w:rsid w:val="001A5FCD"/>
    <w:rsid w:val="001A6320"/>
    <w:rsid w:val="001A6B76"/>
    <w:rsid w:val="001A6CB1"/>
    <w:rsid w:val="001A7607"/>
    <w:rsid w:val="001A7879"/>
    <w:rsid w:val="001A78A0"/>
    <w:rsid w:val="001B0A82"/>
    <w:rsid w:val="001B0BB5"/>
    <w:rsid w:val="001B0E3E"/>
    <w:rsid w:val="001B11E6"/>
    <w:rsid w:val="001B2F87"/>
    <w:rsid w:val="001B3125"/>
    <w:rsid w:val="001B382D"/>
    <w:rsid w:val="001B3CE1"/>
    <w:rsid w:val="001B3F0E"/>
    <w:rsid w:val="001B43BA"/>
    <w:rsid w:val="001B4962"/>
    <w:rsid w:val="001B4BE7"/>
    <w:rsid w:val="001B4E68"/>
    <w:rsid w:val="001B4F52"/>
    <w:rsid w:val="001B51EF"/>
    <w:rsid w:val="001B6318"/>
    <w:rsid w:val="001B6343"/>
    <w:rsid w:val="001B6AF8"/>
    <w:rsid w:val="001B6BCE"/>
    <w:rsid w:val="001B70EA"/>
    <w:rsid w:val="001B735F"/>
    <w:rsid w:val="001B7498"/>
    <w:rsid w:val="001C0A57"/>
    <w:rsid w:val="001C11FA"/>
    <w:rsid w:val="001C1736"/>
    <w:rsid w:val="001C1EDE"/>
    <w:rsid w:val="001C22FD"/>
    <w:rsid w:val="001C2714"/>
    <w:rsid w:val="001C2910"/>
    <w:rsid w:val="001C2AE7"/>
    <w:rsid w:val="001C3544"/>
    <w:rsid w:val="001C39C1"/>
    <w:rsid w:val="001C3B5C"/>
    <w:rsid w:val="001C48F3"/>
    <w:rsid w:val="001C4C09"/>
    <w:rsid w:val="001C5038"/>
    <w:rsid w:val="001C519D"/>
    <w:rsid w:val="001C5A67"/>
    <w:rsid w:val="001C5B84"/>
    <w:rsid w:val="001C5DB3"/>
    <w:rsid w:val="001C6004"/>
    <w:rsid w:val="001C65ED"/>
    <w:rsid w:val="001C73D0"/>
    <w:rsid w:val="001C7A31"/>
    <w:rsid w:val="001C7C9A"/>
    <w:rsid w:val="001D00F0"/>
    <w:rsid w:val="001D0B25"/>
    <w:rsid w:val="001D0C93"/>
    <w:rsid w:val="001D183F"/>
    <w:rsid w:val="001D19B4"/>
    <w:rsid w:val="001D1A75"/>
    <w:rsid w:val="001D20D3"/>
    <w:rsid w:val="001D2749"/>
    <w:rsid w:val="001D2897"/>
    <w:rsid w:val="001D2DB0"/>
    <w:rsid w:val="001D345D"/>
    <w:rsid w:val="001D368D"/>
    <w:rsid w:val="001D3780"/>
    <w:rsid w:val="001D3B71"/>
    <w:rsid w:val="001D3C27"/>
    <w:rsid w:val="001D3C7B"/>
    <w:rsid w:val="001D3FA8"/>
    <w:rsid w:val="001D3FE4"/>
    <w:rsid w:val="001D408C"/>
    <w:rsid w:val="001D40AB"/>
    <w:rsid w:val="001D451A"/>
    <w:rsid w:val="001D4E4B"/>
    <w:rsid w:val="001D5334"/>
    <w:rsid w:val="001D5CF9"/>
    <w:rsid w:val="001D6338"/>
    <w:rsid w:val="001D6785"/>
    <w:rsid w:val="001D68A7"/>
    <w:rsid w:val="001D6CDE"/>
    <w:rsid w:val="001D6F62"/>
    <w:rsid w:val="001D770D"/>
    <w:rsid w:val="001D7AEE"/>
    <w:rsid w:val="001D7EAD"/>
    <w:rsid w:val="001E0619"/>
    <w:rsid w:val="001E0865"/>
    <w:rsid w:val="001E0DDD"/>
    <w:rsid w:val="001E101D"/>
    <w:rsid w:val="001E11E0"/>
    <w:rsid w:val="001E1AA9"/>
    <w:rsid w:val="001E1E61"/>
    <w:rsid w:val="001E21BD"/>
    <w:rsid w:val="001E2552"/>
    <w:rsid w:val="001E46CB"/>
    <w:rsid w:val="001E547C"/>
    <w:rsid w:val="001E6096"/>
    <w:rsid w:val="001E6214"/>
    <w:rsid w:val="001E6600"/>
    <w:rsid w:val="001E6753"/>
    <w:rsid w:val="001E6885"/>
    <w:rsid w:val="001E6B1B"/>
    <w:rsid w:val="001E74DD"/>
    <w:rsid w:val="001E7A13"/>
    <w:rsid w:val="001E7B61"/>
    <w:rsid w:val="001E7EB5"/>
    <w:rsid w:val="001F0AE9"/>
    <w:rsid w:val="001F0B93"/>
    <w:rsid w:val="001F0C6A"/>
    <w:rsid w:val="001F0C9D"/>
    <w:rsid w:val="001F1202"/>
    <w:rsid w:val="001F175A"/>
    <w:rsid w:val="001F1C61"/>
    <w:rsid w:val="001F1CE1"/>
    <w:rsid w:val="001F1E32"/>
    <w:rsid w:val="001F25C1"/>
    <w:rsid w:val="001F2B52"/>
    <w:rsid w:val="001F2D3E"/>
    <w:rsid w:val="001F30B0"/>
    <w:rsid w:val="001F3AAA"/>
    <w:rsid w:val="001F3DF3"/>
    <w:rsid w:val="001F3FA3"/>
    <w:rsid w:val="001F4121"/>
    <w:rsid w:val="001F466B"/>
    <w:rsid w:val="001F4C32"/>
    <w:rsid w:val="001F5B85"/>
    <w:rsid w:val="001F5E7E"/>
    <w:rsid w:val="001F62BB"/>
    <w:rsid w:val="001F736C"/>
    <w:rsid w:val="001F79BE"/>
    <w:rsid w:val="0020020F"/>
    <w:rsid w:val="00200F41"/>
    <w:rsid w:val="00200FB9"/>
    <w:rsid w:val="00201CCC"/>
    <w:rsid w:val="00201DFD"/>
    <w:rsid w:val="00202395"/>
    <w:rsid w:val="002030DF"/>
    <w:rsid w:val="002039E9"/>
    <w:rsid w:val="002039FE"/>
    <w:rsid w:val="00204676"/>
    <w:rsid w:val="00204BC2"/>
    <w:rsid w:val="00204C3C"/>
    <w:rsid w:val="0020554E"/>
    <w:rsid w:val="00205BED"/>
    <w:rsid w:val="00205DA0"/>
    <w:rsid w:val="002061A2"/>
    <w:rsid w:val="002062CF"/>
    <w:rsid w:val="00206317"/>
    <w:rsid w:val="00206AD7"/>
    <w:rsid w:val="00206BF3"/>
    <w:rsid w:val="00206FEE"/>
    <w:rsid w:val="0020752B"/>
    <w:rsid w:val="00207CD2"/>
    <w:rsid w:val="00207D13"/>
    <w:rsid w:val="00210221"/>
    <w:rsid w:val="00210281"/>
    <w:rsid w:val="002108C0"/>
    <w:rsid w:val="00210D00"/>
    <w:rsid w:val="00210D89"/>
    <w:rsid w:val="00210E47"/>
    <w:rsid w:val="002115FD"/>
    <w:rsid w:val="00212227"/>
    <w:rsid w:val="002129D5"/>
    <w:rsid w:val="0021326F"/>
    <w:rsid w:val="002134B6"/>
    <w:rsid w:val="00213664"/>
    <w:rsid w:val="002138E0"/>
    <w:rsid w:val="00214A3B"/>
    <w:rsid w:val="00215D16"/>
    <w:rsid w:val="002160C8"/>
    <w:rsid w:val="00216216"/>
    <w:rsid w:val="00216699"/>
    <w:rsid w:val="00216CEE"/>
    <w:rsid w:val="00216D12"/>
    <w:rsid w:val="00216E18"/>
    <w:rsid w:val="00216EE7"/>
    <w:rsid w:val="0021738B"/>
    <w:rsid w:val="00217419"/>
    <w:rsid w:val="00220954"/>
    <w:rsid w:val="00220CF1"/>
    <w:rsid w:val="002215B9"/>
    <w:rsid w:val="0022185F"/>
    <w:rsid w:val="00221D85"/>
    <w:rsid w:val="00221F7E"/>
    <w:rsid w:val="00222306"/>
    <w:rsid w:val="00222657"/>
    <w:rsid w:val="00222888"/>
    <w:rsid w:val="0022293F"/>
    <w:rsid w:val="00223814"/>
    <w:rsid w:val="00223B29"/>
    <w:rsid w:val="00224090"/>
    <w:rsid w:val="0022493A"/>
    <w:rsid w:val="00224CA6"/>
    <w:rsid w:val="002250D8"/>
    <w:rsid w:val="00225456"/>
    <w:rsid w:val="0022657E"/>
    <w:rsid w:val="00226812"/>
    <w:rsid w:val="00226967"/>
    <w:rsid w:val="0022727D"/>
    <w:rsid w:val="002278A1"/>
    <w:rsid w:val="00231744"/>
    <w:rsid w:val="00231BB2"/>
    <w:rsid w:val="00231BDD"/>
    <w:rsid w:val="00231D34"/>
    <w:rsid w:val="00232025"/>
    <w:rsid w:val="00232140"/>
    <w:rsid w:val="002321A5"/>
    <w:rsid w:val="00232355"/>
    <w:rsid w:val="0023276A"/>
    <w:rsid w:val="002327CD"/>
    <w:rsid w:val="00232B82"/>
    <w:rsid w:val="00232C55"/>
    <w:rsid w:val="002331EE"/>
    <w:rsid w:val="0023330D"/>
    <w:rsid w:val="00233B6C"/>
    <w:rsid w:val="00233FF8"/>
    <w:rsid w:val="002347B7"/>
    <w:rsid w:val="00234926"/>
    <w:rsid w:val="0023495C"/>
    <w:rsid w:val="00234A59"/>
    <w:rsid w:val="00234F4A"/>
    <w:rsid w:val="002353C3"/>
    <w:rsid w:val="002357E9"/>
    <w:rsid w:val="00235B07"/>
    <w:rsid w:val="00236157"/>
    <w:rsid w:val="002364ED"/>
    <w:rsid w:val="00237498"/>
    <w:rsid w:val="00237A43"/>
    <w:rsid w:val="00240055"/>
    <w:rsid w:val="00240283"/>
    <w:rsid w:val="002406CB"/>
    <w:rsid w:val="002406E9"/>
    <w:rsid w:val="00241652"/>
    <w:rsid w:val="002416BA"/>
    <w:rsid w:val="002422D9"/>
    <w:rsid w:val="002427FF"/>
    <w:rsid w:val="002430CF"/>
    <w:rsid w:val="00243C52"/>
    <w:rsid w:val="00243E22"/>
    <w:rsid w:val="00244368"/>
    <w:rsid w:val="0024443B"/>
    <w:rsid w:val="0024511E"/>
    <w:rsid w:val="00245708"/>
    <w:rsid w:val="00245C98"/>
    <w:rsid w:val="00245DD5"/>
    <w:rsid w:val="00246152"/>
    <w:rsid w:val="002469DF"/>
    <w:rsid w:val="00246BEB"/>
    <w:rsid w:val="00246D25"/>
    <w:rsid w:val="002474FF"/>
    <w:rsid w:val="00247A86"/>
    <w:rsid w:val="00247C3E"/>
    <w:rsid w:val="00247FEF"/>
    <w:rsid w:val="00250191"/>
    <w:rsid w:val="002503A4"/>
    <w:rsid w:val="002503FC"/>
    <w:rsid w:val="0025047A"/>
    <w:rsid w:val="002504A3"/>
    <w:rsid w:val="00250A3A"/>
    <w:rsid w:val="00251359"/>
    <w:rsid w:val="00251541"/>
    <w:rsid w:val="0025157A"/>
    <w:rsid w:val="002515B2"/>
    <w:rsid w:val="002517B8"/>
    <w:rsid w:val="00251A2F"/>
    <w:rsid w:val="00252224"/>
    <w:rsid w:val="00252968"/>
    <w:rsid w:val="0025299A"/>
    <w:rsid w:val="0025376F"/>
    <w:rsid w:val="00254847"/>
    <w:rsid w:val="00254AA8"/>
    <w:rsid w:val="00255A1E"/>
    <w:rsid w:val="00256650"/>
    <w:rsid w:val="00256808"/>
    <w:rsid w:val="002568A9"/>
    <w:rsid w:val="00256F10"/>
    <w:rsid w:val="0025710A"/>
    <w:rsid w:val="0025737F"/>
    <w:rsid w:val="00257E7D"/>
    <w:rsid w:val="00260185"/>
    <w:rsid w:val="002605B9"/>
    <w:rsid w:val="00260DBF"/>
    <w:rsid w:val="00260F3A"/>
    <w:rsid w:val="0026169A"/>
    <w:rsid w:val="00261DFE"/>
    <w:rsid w:val="00261E8A"/>
    <w:rsid w:val="00262F28"/>
    <w:rsid w:val="00263853"/>
    <w:rsid w:val="00263EBF"/>
    <w:rsid w:val="00263ED4"/>
    <w:rsid w:val="00263F96"/>
    <w:rsid w:val="00264C32"/>
    <w:rsid w:val="00264EBA"/>
    <w:rsid w:val="002651BC"/>
    <w:rsid w:val="00265242"/>
    <w:rsid w:val="00265754"/>
    <w:rsid w:val="00265A62"/>
    <w:rsid w:val="00265B00"/>
    <w:rsid w:val="00265BB2"/>
    <w:rsid w:val="00266B2D"/>
    <w:rsid w:val="00266C6C"/>
    <w:rsid w:val="002673B7"/>
    <w:rsid w:val="00267CAF"/>
    <w:rsid w:val="0027009B"/>
    <w:rsid w:val="00270115"/>
    <w:rsid w:val="00270199"/>
    <w:rsid w:val="002701C9"/>
    <w:rsid w:val="00270C35"/>
    <w:rsid w:val="002710B6"/>
    <w:rsid w:val="002713E6"/>
    <w:rsid w:val="002716E8"/>
    <w:rsid w:val="00271A29"/>
    <w:rsid w:val="00271B40"/>
    <w:rsid w:val="00271C7F"/>
    <w:rsid w:val="00271E9D"/>
    <w:rsid w:val="002722D1"/>
    <w:rsid w:val="0027246D"/>
    <w:rsid w:val="00272548"/>
    <w:rsid w:val="002725AE"/>
    <w:rsid w:val="00272750"/>
    <w:rsid w:val="0027282D"/>
    <w:rsid w:val="00272B26"/>
    <w:rsid w:val="00272EC9"/>
    <w:rsid w:val="002730BF"/>
    <w:rsid w:val="002735F5"/>
    <w:rsid w:val="0027375D"/>
    <w:rsid w:val="002739C7"/>
    <w:rsid w:val="00273DF7"/>
    <w:rsid w:val="002745D3"/>
    <w:rsid w:val="00274915"/>
    <w:rsid w:val="0027494A"/>
    <w:rsid w:val="00274B9C"/>
    <w:rsid w:val="00275225"/>
    <w:rsid w:val="0027540C"/>
    <w:rsid w:val="002754B3"/>
    <w:rsid w:val="00275998"/>
    <w:rsid w:val="00275ABA"/>
    <w:rsid w:val="0027688B"/>
    <w:rsid w:val="00276BCC"/>
    <w:rsid w:val="00276C0E"/>
    <w:rsid w:val="002778F5"/>
    <w:rsid w:val="00277BA3"/>
    <w:rsid w:val="00277BAF"/>
    <w:rsid w:val="0028074D"/>
    <w:rsid w:val="0028118A"/>
    <w:rsid w:val="00281220"/>
    <w:rsid w:val="00281478"/>
    <w:rsid w:val="002818ED"/>
    <w:rsid w:val="00282466"/>
    <w:rsid w:val="00282611"/>
    <w:rsid w:val="00282851"/>
    <w:rsid w:val="00282948"/>
    <w:rsid w:val="00282C7B"/>
    <w:rsid w:val="00283B71"/>
    <w:rsid w:val="002840D1"/>
    <w:rsid w:val="002841A5"/>
    <w:rsid w:val="00284244"/>
    <w:rsid w:val="002849D4"/>
    <w:rsid w:val="00285043"/>
    <w:rsid w:val="002852DD"/>
    <w:rsid w:val="0028658C"/>
    <w:rsid w:val="00287083"/>
    <w:rsid w:val="0028708B"/>
    <w:rsid w:val="00287309"/>
    <w:rsid w:val="0028751C"/>
    <w:rsid w:val="00287A24"/>
    <w:rsid w:val="00290127"/>
    <w:rsid w:val="00290476"/>
    <w:rsid w:val="00290493"/>
    <w:rsid w:val="00290A30"/>
    <w:rsid w:val="00291CDE"/>
    <w:rsid w:val="00291E0A"/>
    <w:rsid w:val="00291EC6"/>
    <w:rsid w:val="00292B8C"/>
    <w:rsid w:val="00292C90"/>
    <w:rsid w:val="00292D30"/>
    <w:rsid w:val="00292F99"/>
    <w:rsid w:val="0029360B"/>
    <w:rsid w:val="00293751"/>
    <w:rsid w:val="00293E98"/>
    <w:rsid w:val="00293F24"/>
    <w:rsid w:val="00294796"/>
    <w:rsid w:val="0029542B"/>
    <w:rsid w:val="00295C81"/>
    <w:rsid w:val="00296AD8"/>
    <w:rsid w:val="0029703A"/>
    <w:rsid w:val="0029716F"/>
    <w:rsid w:val="002972F4"/>
    <w:rsid w:val="00297EC5"/>
    <w:rsid w:val="002A02DF"/>
    <w:rsid w:val="002A12A7"/>
    <w:rsid w:val="002A18BC"/>
    <w:rsid w:val="002A1F8A"/>
    <w:rsid w:val="002A2954"/>
    <w:rsid w:val="002A38B5"/>
    <w:rsid w:val="002A3CBE"/>
    <w:rsid w:val="002A3E79"/>
    <w:rsid w:val="002A3EE3"/>
    <w:rsid w:val="002A445F"/>
    <w:rsid w:val="002A4544"/>
    <w:rsid w:val="002A466C"/>
    <w:rsid w:val="002A481A"/>
    <w:rsid w:val="002A4902"/>
    <w:rsid w:val="002A52B9"/>
    <w:rsid w:val="002A587F"/>
    <w:rsid w:val="002A6140"/>
    <w:rsid w:val="002A6E42"/>
    <w:rsid w:val="002A6F89"/>
    <w:rsid w:val="002A71F2"/>
    <w:rsid w:val="002A7B67"/>
    <w:rsid w:val="002A7C32"/>
    <w:rsid w:val="002B01ED"/>
    <w:rsid w:val="002B15C0"/>
    <w:rsid w:val="002B1903"/>
    <w:rsid w:val="002B25E6"/>
    <w:rsid w:val="002B26B9"/>
    <w:rsid w:val="002B283A"/>
    <w:rsid w:val="002B2AB1"/>
    <w:rsid w:val="002B2D96"/>
    <w:rsid w:val="002B2E6D"/>
    <w:rsid w:val="002B2F94"/>
    <w:rsid w:val="002B3981"/>
    <w:rsid w:val="002B405A"/>
    <w:rsid w:val="002B4472"/>
    <w:rsid w:val="002B4CC2"/>
    <w:rsid w:val="002B4D49"/>
    <w:rsid w:val="002B4EF0"/>
    <w:rsid w:val="002B4F0F"/>
    <w:rsid w:val="002B5059"/>
    <w:rsid w:val="002B5D87"/>
    <w:rsid w:val="002B5FD1"/>
    <w:rsid w:val="002B6E91"/>
    <w:rsid w:val="002B73EA"/>
    <w:rsid w:val="002B75D8"/>
    <w:rsid w:val="002B761A"/>
    <w:rsid w:val="002B7842"/>
    <w:rsid w:val="002B7B0B"/>
    <w:rsid w:val="002B7D79"/>
    <w:rsid w:val="002B7FDE"/>
    <w:rsid w:val="002C01EB"/>
    <w:rsid w:val="002C0387"/>
    <w:rsid w:val="002C047C"/>
    <w:rsid w:val="002C08A3"/>
    <w:rsid w:val="002C0FD9"/>
    <w:rsid w:val="002C1674"/>
    <w:rsid w:val="002C18E4"/>
    <w:rsid w:val="002C1ABD"/>
    <w:rsid w:val="002C1D95"/>
    <w:rsid w:val="002C1DB7"/>
    <w:rsid w:val="002C239D"/>
    <w:rsid w:val="002C2921"/>
    <w:rsid w:val="002C33F3"/>
    <w:rsid w:val="002C3A18"/>
    <w:rsid w:val="002C3DCC"/>
    <w:rsid w:val="002C3EE3"/>
    <w:rsid w:val="002C4508"/>
    <w:rsid w:val="002C4A5A"/>
    <w:rsid w:val="002C4BA1"/>
    <w:rsid w:val="002C50BB"/>
    <w:rsid w:val="002C51ED"/>
    <w:rsid w:val="002C552E"/>
    <w:rsid w:val="002C5920"/>
    <w:rsid w:val="002C5A9D"/>
    <w:rsid w:val="002C5B74"/>
    <w:rsid w:val="002C5ECB"/>
    <w:rsid w:val="002C6582"/>
    <w:rsid w:val="002C6717"/>
    <w:rsid w:val="002C7E38"/>
    <w:rsid w:val="002C7EB9"/>
    <w:rsid w:val="002D05DC"/>
    <w:rsid w:val="002D0A30"/>
    <w:rsid w:val="002D0F36"/>
    <w:rsid w:val="002D129D"/>
    <w:rsid w:val="002D15AA"/>
    <w:rsid w:val="002D1F37"/>
    <w:rsid w:val="002D22AC"/>
    <w:rsid w:val="002D2744"/>
    <w:rsid w:val="002D2917"/>
    <w:rsid w:val="002D2E89"/>
    <w:rsid w:val="002D31AE"/>
    <w:rsid w:val="002D41A0"/>
    <w:rsid w:val="002D42E4"/>
    <w:rsid w:val="002D477C"/>
    <w:rsid w:val="002D486D"/>
    <w:rsid w:val="002D55A8"/>
    <w:rsid w:val="002D5770"/>
    <w:rsid w:val="002D5B97"/>
    <w:rsid w:val="002D6509"/>
    <w:rsid w:val="002D748D"/>
    <w:rsid w:val="002D780B"/>
    <w:rsid w:val="002D7A90"/>
    <w:rsid w:val="002E0061"/>
    <w:rsid w:val="002E030E"/>
    <w:rsid w:val="002E0370"/>
    <w:rsid w:val="002E12BA"/>
    <w:rsid w:val="002E1397"/>
    <w:rsid w:val="002E18B5"/>
    <w:rsid w:val="002E2050"/>
    <w:rsid w:val="002E260F"/>
    <w:rsid w:val="002E26AB"/>
    <w:rsid w:val="002E342F"/>
    <w:rsid w:val="002E3933"/>
    <w:rsid w:val="002E3BF4"/>
    <w:rsid w:val="002E47A1"/>
    <w:rsid w:val="002E58BB"/>
    <w:rsid w:val="002E5BD9"/>
    <w:rsid w:val="002E5DB6"/>
    <w:rsid w:val="002E6991"/>
    <w:rsid w:val="002E7636"/>
    <w:rsid w:val="002E7E4A"/>
    <w:rsid w:val="002E7F47"/>
    <w:rsid w:val="002F053B"/>
    <w:rsid w:val="002F079E"/>
    <w:rsid w:val="002F15C4"/>
    <w:rsid w:val="002F18B3"/>
    <w:rsid w:val="002F2463"/>
    <w:rsid w:val="002F25F9"/>
    <w:rsid w:val="002F2C36"/>
    <w:rsid w:val="002F368F"/>
    <w:rsid w:val="002F3696"/>
    <w:rsid w:val="002F3F4C"/>
    <w:rsid w:val="002F4899"/>
    <w:rsid w:val="002F4D72"/>
    <w:rsid w:val="002F5309"/>
    <w:rsid w:val="002F5370"/>
    <w:rsid w:val="002F549D"/>
    <w:rsid w:val="002F5866"/>
    <w:rsid w:val="002F5C4C"/>
    <w:rsid w:val="002F62EE"/>
    <w:rsid w:val="002F6376"/>
    <w:rsid w:val="002F6501"/>
    <w:rsid w:val="002F6DEB"/>
    <w:rsid w:val="002F7975"/>
    <w:rsid w:val="002F7AFE"/>
    <w:rsid w:val="002F7B67"/>
    <w:rsid w:val="002F7BA8"/>
    <w:rsid w:val="0030022B"/>
    <w:rsid w:val="003005A9"/>
    <w:rsid w:val="0030080B"/>
    <w:rsid w:val="0030149B"/>
    <w:rsid w:val="00301D40"/>
    <w:rsid w:val="00301F67"/>
    <w:rsid w:val="003023D5"/>
    <w:rsid w:val="003024D8"/>
    <w:rsid w:val="003026A5"/>
    <w:rsid w:val="00302A9A"/>
    <w:rsid w:val="00303880"/>
    <w:rsid w:val="003039BF"/>
    <w:rsid w:val="003048B1"/>
    <w:rsid w:val="00305157"/>
    <w:rsid w:val="003057E9"/>
    <w:rsid w:val="003058AA"/>
    <w:rsid w:val="00306234"/>
    <w:rsid w:val="003068A5"/>
    <w:rsid w:val="00307927"/>
    <w:rsid w:val="00307C95"/>
    <w:rsid w:val="00310832"/>
    <w:rsid w:val="003114DC"/>
    <w:rsid w:val="0031253D"/>
    <w:rsid w:val="00312B02"/>
    <w:rsid w:val="00312BE1"/>
    <w:rsid w:val="003130CC"/>
    <w:rsid w:val="003131F4"/>
    <w:rsid w:val="003133C4"/>
    <w:rsid w:val="00313FD5"/>
    <w:rsid w:val="003143C3"/>
    <w:rsid w:val="003149D7"/>
    <w:rsid w:val="00314E61"/>
    <w:rsid w:val="0031554D"/>
    <w:rsid w:val="003156E0"/>
    <w:rsid w:val="00315E03"/>
    <w:rsid w:val="00315F4B"/>
    <w:rsid w:val="00316247"/>
    <w:rsid w:val="00316CBB"/>
    <w:rsid w:val="003173B8"/>
    <w:rsid w:val="00317927"/>
    <w:rsid w:val="00317BC4"/>
    <w:rsid w:val="00320023"/>
    <w:rsid w:val="00320461"/>
    <w:rsid w:val="003205DB"/>
    <w:rsid w:val="003209C2"/>
    <w:rsid w:val="00320D29"/>
    <w:rsid w:val="00321289"/>
    <w:rsid w:val="0032193A"/>
    <w:rsid w:val="00321F1E"/>
    <w:rsid w:val="00322378"/>
    <w:rsid w:val="00322534"/>
    <w:rsid w:val="003225EA"/>
    <w:rsid w:val="00322FD7"/>
    <w:rsid w:val="003230C1"/>
    <w:rsid w:val="00323299"/>
    <w:rsid w:val="00323362"/>
    <w:rsid w:val="003238C6"/>
    <w:rsid w:val="00323A7B"/>
    <w:rsid w:val="00323CF9"/>
    <w:rsid w:val="00324A5C"/>
    <w:rsid w:val="00325046"/>
    <w:rsid w:val="00325576"/>
    <w:rsid w:val="00326334"/>
    <w:rsid w:val="00326A09"/>
    <w:rsid w:val="003275B1"/>
    <w:rsid w:val="00327C1F"/>
    <w:rsid w:val="0033020C"/>
    <w:rsid w:val="00330B7D"/>
    <w:rsid w:val="00330D47"/>
    <w:rsid w:val="00330F2A"/>
    <w:rsid w:val="003317B3"/>
    <w:rsid w:val="003320C5"/>
    <w:rsid w:val="003327F8"/>
    <w:rsid w:val="00332CDD"/>
    <w:rsid w:val="003330AF"/>
    <w:rsid w:val="0033311A"/>
    <w:rsid w:val="003341F8"/>
    <w:rsid w:val="003344DC"/>
    <w:rsid w:val="00334699"/>
    <w:rsid w:val="00334912"/>
    <w:rsid w:val="00334B5F"/>
    <w:rsid w:val="00334ED8"/>
    <w:rsid w:val="00334EED"/>
    <w:rsid w:val="003350E2"/>
    <w:rsid w:val="003359FD"/>
    <w:rsid w:val="00335C9B"/>
    <w:rsid w:val="00335CC8"/>
    <w:rsid w:val="00335DAC"/>
    <w:rsid w:val="00335FFB"/>
    <w:rsid w:val="00336904"/>
    <w:rsid w:val="00336917"/>
    <w:rsid w:val="003378DA"/>
    <w:rsid w:val="00337F5B"/>
    <w:rsid w:val="003410C7"/>
    <w:rsid w:val="00341443"/>
    <w:rsid w:val="00341B5A"/>
    <w:rsid w:val="00341F4F"/>
    <w:rsid w:val="00342669"/>
    <w:rsid w:val="00342929"/>
    <w:rsid w:val="00342B84"/>
    <w:rsid w:val="00342BA2"/>
    <w:rsid w:val="00342CB8"/>
    <w:rsid w:val="00343295"/>
    <w:rsid w:val="003434D3"/>
    <w:rsid w:val="00343C84"/>
    <w:rsid w:val="003441C7"/>
    <w:rsid w:val="003445DE"/>
    <w:rsid w:val="00344ED4"/>
    <w:rsid w:val="00345460"/>
    <w:rsid w:val="00345AC2"/>
    <w:rsid w:val="00345BE3"/>
    <w:rsid w:val="00346691"/>
    <w:rsid w:val="00346993"/>
    <w:rsid w:val="00347473"/>
    <w:rsid w:val="00347810"/>
    <w:rsid w:val="003505C8"/>
    <w:rsid w:val="00350A13"/>
    <w:rsid w:val="00350E6A"/>
    <w:rsid w:val="00351108"/>
    <w:rsid w:val="0035138B"/>
    <w:rsid w:val="00351AAC"/>
    <w:rsid w:val="00351AD7"/>
    <w:rsid w:val="00351C3A"/>
    <w:rsid w:val="003521E3"/>
    <w:rsid w:val="003528B9"/>
    <w:rsid w:val="00352C2C"/>
    <w:rsid w:val="00354666"/>
    <w:rsid w:val="00354943"/>
    <w:rsid w:val="00355482"/>
    <w:rsid w:val="00355CA0"/>
    <w:rsid w:val="00356ACE"/>
    <w:rsid w:val="00357144"/>
    <w:rsid w:val="0035755B"/>
    <w:rsid w:val="00357695"/>
    <w:rsid w:val="00357C70"/>
    <w:rsid w:val="00357E78"/>
    <w:rsid w:val="00360306"/>
    <w:rsid w:val="00360695"/>
    <w:rsid w:val="003606F8"/>
    <w:rsid w:val="00360FB3"/>
    <w:rsid w:val="003613A9"/>
    <w:rsid w:val="0036159B"/>
    <w:rsid w:val="003616D5"/>
    <w:rsid w:val="0036215A"/>
    <w:rsid w:val="0036255A"/>
    <w:rsid w:val="0036311A"/>
    <w:rsid w:val="0036359C"/>
    <w:rsid w:val="003635AA"/>
    <w:rsid w:val="00363811"/>
    <w:rsid w:val="003639CD"/>
    <w:rsid w:val="00363D0D"/>
    <w:rsid w:val="0036405D"/>
    <w:rsid w:val="00364100"/>
    <w:rsid w:val="00364F20"/>
    <w:rsid w:val="00365483"/>
    <w:rsid w:val="00365640"/>
    <w:rsid w:val="00365836"/>
    <w:rsid w:val="003658C2"/>
    <w:rsid w:val="00365CA4"/>
    <w:rsid w:val="00365D81"/>
    <w:rsid w:val="00365FFC"/>
    <w:rsid w:val="003664F8"/>
    <w:rsid w:val="00366609"/>
    <w:rsid w:val="0036672C"/>
    <w:rsid w:val="00366B54"/>
    <w:rsid w:val="00366CA6"/>
    <w:rsid w:val="00366F8B"/>
    <w:rsid w:val="003672FD"/>
    <w:rsid w:val="0036763F"/>
    <w:rsid w:val="003679E8"/>
    <w:rsid w:val="00367A13"/>
    <w:rsid w:val="0037002E"/>
    <w:rsid w:val="00370094"/>
    <w:rsid w:val="00370187"/>
    <w:rsid w:val="0037046D"/>
    <w:rsid w:val="00370C99"/>
    <w:rsid w:val="00370EDC"/>
    <w:rsid w:val="00371911"/>
    <w:rsid w:val="00371964"/>
    <w:rsid w:val="00371B25"/>
    <w:rsid w:val="00371C62"/>
    <w:rsid w:val="003720CF"/>
    <w:rsid w:val="003721FA"/>
    <w:rsid w:val="0037229D"/>
    <w:rsid w:val="003722FE"/>
    <w:rsid w:val="00372FD7"/>
    <w:rsid w:val="0037332D"/>
    <w:rsid w:val="00373387"/>
    <w:rsid w:val="003733FF"/>
    <w:rsid w:val="00373D6B"/>
    <w:rsid w:val="00373DED"/>
    <w:rsid w:val="00373FD4"/>
    <w:rsid w:val="003745CC"/>
    <w:rsid w:val="00374B94"/>
    <w:rsid w:val="00374D26"/>
    <w:rsid w:val="00374EDB"/>
    <w:rsid w:val="00375515"/>
    <w:rsid w:val="00376066"/>
    <w:rsid w:val="00376243"/>
    <w:rsid w:val="003764A5"/>
    <w:rsid w:val="003767B3"/>
    <w:rsid w:val="003779F9"/>
    <w:rsid w:val="003812CF"/>
    <w:rsid w:val="003814B7"/>
    <w:rsid w:val="003818AF"/>
    <w:rsid w:val="00381EBD"/>
    <w:rsid w:val="00382C01"/>
    <w:rsid w:val="00382EDA"/>
    <w:rsid w:val="00383F84"/>
    <w:rsid w:val="00384694"/>
    <w:rsid w:val="0038487B"/>
    <w:rsid w:val="00384B12"/>
    <w:rsid w:val="00385A38"/>
    <w:rsid w:val="00385A7C"/>
    <w:rsid w:val="003867AA"/>
    <w:rsid w:val="00387590"/>
    <w:rsid w:val="003900EE"/>
    <w:rsid w:val="003905CD"/>
    <w:rsid w:val="0039083D"/>
    <w:rsid w:val="00390E54"/>
    <w:rsid w:val="0039167C"/>
    <w:rsid w:val="00391D3E"/>
    <w:rsid w:val="00391EE0"/>
    <w:rsid w:val="003922EF"/>
    <w:rsid w:val="0039240C"/>
    <w:rsid w:val="0039254B"/>
    <w:rsid w:val="00392DFF"/>
    <w:rsid w:val="00392FDB"/>
    <w:rsid w:val="00393D16"/>
    <w:rsid w:val="0039500D"/>
    <w:rsid w:val="00395141"/>
    <w:rsid w:val="00395BCC"/>
    <w:rsid w:val="00395D63"/>
    <w:rsid w:val="00395FA8"/>
    <w:rsid w:val="0039620A"/>
    <w:rsid w:val="00396BA1"/>
    <w:rsid w:val="003978DE"/>
    <w:rsid w:val="00397969"/>
    <w:rsid w:val="003A0007"/>
    <w:rsid w:val="003A0061"/>
    <w:rsid w:val="003A02CB"/>
    <w:rsid w:val="003A0401"/>
    <w:rsid w:val="003A08E3"/>
    <w:rsid w:val="003A0908"/>
    <w:rsid w:val="003A0C33"/>
    <w:rsid w:val="003A0D37"/>
    <w:rsid w:val="003A0FEA"/>
    <w:rsid w:val="003A16ED"/>
    <w:rsid w:val="003A1C4D"/>
    <w:rsid w:val="003A1C54"/>
    <w:rsid w:val="003A24B5"/>
    <w:rsid w:val="003A2C72"/>
    <w:rsid w:val="003A368E"/>
    <w:rsid w:val="003A369C"/>
    <w:rsid w:val="003A36E6"/>
    <w:rsid w:val="003A3A0A"/>
    <w:rsid w:val="003A4362"/>
    <w:rsid w:val="003A4FD5"/>
    <w:rsid w:val="003A509F"/>
    <w:rsid w:val="003A54F7"/>
    <w:rsid w:val="003A56E0"/>
    <w:rsid w:val="003A5915"/>
    <w:rsid w:val="003A5A35"/>
    <w:rsid w:val="003A5ADE"/>
    <w:rsid w:val="003A5B29"/>
    <w:rsid w:val="003A5B68"/>
    <w:rsid w:val="003A5E32"/>
    <w:rsid w:val="003A5F28"/>
    <w:rsid w:val="003A6143"/>
    <w:rsid w:val="003A6182"/>
    <w:rsid w:val="003A6A08"/>
    <w:rsid w:val="003A6D7C"/>
    <w:rsid w:val="003A70DA"/>
    <w:rsid w:val="003A7357"/>
    <w:rsid w:val="003A7808"/>
    <w:rsid w:val="003B0892"/>
    <w:rsid w:val="003B0F36"/>
    <w:rsid w:val="003B17F6"/>
    <w:rsid w:val="003B1855"/>
    <w:rsid w:val="003B208E"/>
    <w:rsid w:val="003B20BC"/>
    <w:rsid w:val="003B2492"/>
    <w:rsid w:val="003B2D48"/>
    <w:rsid w:val="003B32EE"/>
    <w:rsid w:val="003B345D"/>
    <w:rsid w:val="003B3A80"/>
    <w:rsid w:val="003B3B5E"/>
    <w:rsid w:val="003B3E65"/>
    <w:rsid w:val="003B4A97"/>
    <w:rsid w:val="003B5869"/>
    <w:rsid w:val="003B5993"/>
    <w:rsid w:val="003B6446"/>
    <w:rsid w:val="003B6682"/>
    <w:rsid w:val="003B733F"/>
    <w:rsid w:val="003B75AC"/>
    <w:rsid w:val="003B761E"/>
    <w:rsid w:val="003B765C"/>
    <w:rsid w:val="003B76F8"/>
    <w:rsid w:val="003B77B9"/>
    <w:rsid w:val="003B78C1"/>
    <w:rsid w:val="003B7928"/>
    <w:rsid w:val="003B7AE5"/>
    <w:rsid w:val="003C01D5"/>
    <w:rsid w:val="003C038C"/>
    <w:rsid w:val="003C123A"/>
    <w:rsid w:val="003C1A91"/>
    <w:rsid w:val="003C1F0C"/>
    <w:rsid w:val="003C2059"/>
    <w:rsid w:val="003C2328"/>
    <w:rsid w:val="003C242E"/>
    <w:rsid w:val="003C26D6"/>
    <w:rsid w:val="003C28D2"/>
    <w:rsid w:val="003C4848"/>
    <w:rsid w:val="003C54BE"/>
    <w:rsid w:val="003C56D2"/>
    <w:rsid w:val="003C5977"/>
    <w:rsid w:val="003C5AEB"/>
    <w:rsid w:val="003C5CD3"/>
    <w:rsid w:val="003C6040"/>
    <w:rsid w:val="003C617A"/>
    <w:rsid w:val="003C6637"/>
    <w:rsid w:val="003C68C7"/>
    <w:rsid w:val="003C6ABB"/>
    <w:rsid w:val="003C7043"/>
    <w:rsid w:val="003C742A"/>
    <w:rsid w:val="003C765E"/>
    <w:rsid w:val="003C7E8F"/>
    <w:rsid w:val="003D006C"/>
    <w:rsid w:val="003D0574"/>
    <w:rsid w:val="003D0BEA"/>
    <w:rsid w:val="003D13F0"/>
    <w:rsid w:val="003D15FC"/>
    <w:rsid w:val="003D241A"/>
    <w:rsid w:val="003D29A5"/>
    <w:rsid w:val="003D361D"/>
    <w:rsid w:val="003D4220"/>
    <w:rsid w:val="003D4CE5"/>
    <w:rsid w:val="003D5A86"/>
    <w:rsid w:val="003D5F09"/>
    <w:rsid w:val="003D5F8F"/>
    <w:rsid w:val="003D6181"/>
    <w:rsid w:val="003D672B"/>
    <w:rsid w:val="003D6BF4"/>
    <w:rsid w:val="003D749E"/>
    <w:rsid w:val="003D7620"/>
    <w:rsid w:val="003E0F64"/>
    <w:rsid w:val="003E122C"/>
    <w:rsid w:val="003E1BF5"/>
    <w:rsid w:val="003E1F60"/>
    <w:rsid w:val="003E23BA"/>
    <w:rsid w:val="003E2417"/>
    <w:rsid w:val="003E2441"/>
    <w:rsid w:val="003E2586"/>
    <w:rsid w:val="003E2C58"/>
    <w:rsid w:val="003E3037"/>
    <w:rsid w:val="003E3466"/>
    <w:rsid w:val="003E356A"/>
    <w:rsid w:val="003E362C"/>
    <w:rsid w:val="003E37ED"/>
    <w:rsid w:val="003E3AC5"/>
    <w:rsid w:val="003E4091"/>
    <w:rsid w:val="003E4609"/>
    <w:rsid w:val="003E46AD"/>
    <w:rsid w:val="003E4A96"/>
    <w:rsid w:val="003E4C26"/>
    <w:rsid w:val="003E55A3"/>
    <w:rsid w:val="003E595C"/>
    <w:rsid w:val="003E5AC9"/>
    <w:rsid w:val="003E5B1C"/>
    <w:rsid w:val="003E6323"/>
    <w:rsid w:val="003E6454"/>
    <w:rsid w:val="003E6FE5"/>
    <w:rsid w:val="003E7180"/>
    <w:rsid w:val="003E7831"/>
    <w:rsid w:val="003E7970"/>
    <w:rsid w:val="003E79C9"/>
    <w:rsid w:val="003E7E9F"/>
    <w:rsid w:val="003F01C3"/>
    <w:rsid w:val="003F08E0"/>
    <w:rsid w:val="003F0D33"/>
    <w:rsid w:val="003F1285"/>
    <w:rsid w:val="003F23F2"/>
    <w:rsid w:val="003F2A9C"/>
    <w:rsid w:val="003F325D"/>
    <w:rsid w:val="003F33B6"/>
    <w:rsid w:val="003F350E"/>
    <w:rsid w:val="003F3534"/>
    <w:rsid w:val="003F35B4"/>
    <w:rsid w:val="003F3E11"/>
    <w:rsid w:val="003F3F0B"/>
    <w:rsid w:val="003F3F5C"/>
    <w:rsid w:val="003F4515"/>
    <w:rsid w:val="003F4A9A"/>
    <w:rsid w:val="003F4CF9"/>
    <w:rsid w:val="003F4D03"/>
    <w:rsid w:val="003F4DD0"/>
    <w:rsid w:val="003F4FA6"/>
    <w:rsid w:val="003F5319"/>
    <w:rsid w:val="003F6556"/>
    <w:rsid w:val="003F688D"/>
    <w:rsid w:val="003F700B"/>
    <w:rsid w:val="003F7F64"/>
    <w:rsid w:val="004001B6"/>
    <w:rsid w:val="0040029A"/>
    <w:rsid w:val="0040101E"/>
    <w:rsid w:val="0040110C"/>
    <w:rsid w:val="004016CE"/>
    <w:rsid w:val="00402190"/>
    <w:rsid w:val="004025F2"/>
    <w:rsid w:val="0040274E"/>
    <w:rsid w:val="00403139"/>
    <w:rsid w:val="004032F7"/>
    <w:rsid w:val="004046F9"/>
    <w:rsid w:val="004066CC"/>
    <w:rsid w:val="00406740"/>
    <w:rsid w:val="00406B85"/>
    <w:rsid w:val="00407099"/>
    <w:rsid w:val="00407B51"/>
    <w:rsid w:val="00410C1B"/>
    <w:rsid w:val="00410D09"/>
    <w:rsid w:val="00411236"/>
    <w:rsid w:val="004126A4"/>
    <w:rsid w:val="0041310A"/>
    <w:rsid w:val="00413414"/>
    <w:rsid w:val="004138C0"/>
    <w:rsid w:val="00413AAC"/>
    <w:rsid w:val="00413BF3"/>
    <w:rsid w:val="004143A8"/>
    <w:rsid w:val="004145A0"/>
    <w:rsid w:val="004148A7"/>
    <w:rsid w:val="004148BB"/>
    <w:rsid w:val="00414A3B"/>
    <w:rsid w:val="00414F2F"/>
    <w:rsid w:val="00414FBC"/>
    <w:rsid w:val="00415525"/>
    <w:rsid w:val="00415DE4"/>
    <w:rsid w:val="00416362"/>
    <w:rsid w:val="004163B1"/>
    <w:rsid w:val="0041659C"/>
    <w:rsid w:val="00416D04"/>
    <w:rsid w:val="00417616"/>
    <w:rsid w:val="00417815"/>
    <w:rsid w:val="00417C5F"/>
    <w:rsid w:val="00420285"/>
    <w:rsid w:val="00420404"/>
    <w:rsid w:val="004204C8"/>
    <w:rsid w:val="004209A4"/>
    <w:rsid w:val="00420F62"/>
    <w:rsid w:val="0042108E"/>
    <w:rsid w:val="004218A4"/>
    <w:rsid w:val="004219B7"/>
    <w:rsid w:val="00422C91"/>
    <w:rsid w:val="00422D0B"/>
    <w:rsid w:val="0042387C"/>
    <w:rsid w:val="00423EF6"/>
    <w:rsid w:val="0042453C"/>
    <w:rsid w:val="00424C30"/>
    <w:rsid w:val="00424D10"/>
    <w:rsid w:val="00424D21"/>
    <w:rsid w:val="00424EC1"/>
    <w:rsid w:val="00424F4C"/>
    <w:rsid w:val="004254E1"/>
    <w:rsid w:val="004257D2"/>
    <w:rsid w:val="0042581C"/>
    <w:rsid w:val="00426477"/>
    <w:rsid w:val="004266F3"/>
    <w:rsid w:val="0042695B"/>
    <w:rsid w:val="00426A76"/>
    <w:rsid w:val="00426B13"/>
    <w:rsid w:val="00427558"/>
    <w:rsid w:val="00427B99"/>
    <w:rsid w:val="00427CBE"/>
    <w:rsid w:val="004306C0"/>
    <w:rsid w:val="00430758"/>
    <w:rsid w:val="00430D09"/>
    <w:rsid w:val="004317E1"/>
    <w:rsid w:val="00431C45"/>
    <w:rsid w:val="00431E0E"/>
    <w:rsid w:val="004323BE"/>
    <w:rsid w:val="004324A8"/>
    <w:rsid w:val="00432B7C"/>
    <w:rsid w:val="00432D50"/>
    <w:rsid w:val="00432F5E"/>
    <w:rsid w:val="004330A1"/>
    <w:rsid w:val="004334AF"/>
    <w:rsid w:val="004338BF"/>
    <w:rsid w:val="00433F77"/>
    <w:rsid w:val="004344B2"/>
    <w:rsid w:val="004347B7"/>
    <w:rsid w:val="00434908"/>
    <w:rsid w:val="00434E03"/>
    <w:rsid w:val="004359F3"/>
    <w:rsid w:val="00435CD3"/>
    <w:rsid w:val="00435D35"/>
    <w:rsid w:val="0043659B"/>
    <w:rsid w:val="004366E8"/>
    <w:rsid w:val="00437206"/>
    <w:rsid w:val="004377C4"/>
    <w:rsid w:val="00437BB7"/>
    <w:rsid w:val="00437F15"/>
    <w:rsid w:val="00440680"/>
    <w:rsid w:val="00441124"/>
    <w:rsid w:val="00441294"/>
    <w:rsid w:val="00441645"/>
    <w:rsid w:val="0044178C"/>
    <w:rsid w:val="00441CC6"/>
    <w:rsid w:val="00442055"/>
    <w:rsid w:val="00442270"/>
    <w:rsid w:val="00442700"/>
    <w:rsid w:val="004428E0"/>
    <w:rsid w:val="0044308C"/>
    <w:rsid w:val="004431EC"/>
    <w:rsid w:val="0044443D"/>
    <w:rsid w:val="00444513"/>
    <w:rsid w:val="00444B1D"/>
    <w:rsid w:val="00444DC1"/>
    <w:rsid w:val="0044510B"/>
    <w:rsid w:val="004453DF"/>
    <w:rsid w:val="00445F40"/>
    <w:rsid w:val="004469B0"/>
    <w:rsid w:val="00447998"/>
    <w:rsid w:val="00447A01"/>
    <w:rsid w:val="00447F35"/>
    <w:rsid w:val="004505B1"/>
    <w:rsid w:val="00450F7D"/>
    <w:rsid w:val="0045161D"/>
    <w:rsid w:val="00451DB0"/>
    <w:rsid w:val="00452024"/>
    <w:rsid w:val="00452359"/>
    <w:rsid w:val="004532B8"/>
    <w:rsid w:val="004546FB"/>
    <w:rsid w:val="00454A1E"/>
    <w:rsid w:val="00454C49"/>
    <w:rsid w:val="00454D3D"/>
    <w:rsid w:val="00454DFF"/>
    <w:rsid w:val="004550C5"/>
    <w:rsid w:val="00455A4E"/>
    <w:rsid w:val="00455CD4"/>
    <w:rsid w:val="00455E6A"/>
    <w:rsid w:val="0045609C"/>
    <w:rsid w:val="00456358"/>
    <w:rsid w:val="00456ABA"/>
    <w:rsid w:val="00456E76"/>
    <w:rsid w:val="00457318"/>
    <w:rsid w:val="00457381"/>
    <w:rsid w:val="00457630"/>
    <w:rsid w:val="00457A90"/>
    <w:rsid w:val="00457B82"/>
    <w:rsid w:val="004607D6"/>
    <w:rsid w:val="00460C35"/>
    <w:rsid w:val="00460E06"/>
    <w:rsid w:val="00461948"/>
    <w:rsid w:val="00461B88"/>
    <w:rsid w:val="004621E3"/>
    <w:rsid w:val="00462377"/>
    <w:rsid w:val="0046246D"/>
    <w:rsid w:val="00462AE7"/>
    <w:rsid w:val="00462BA4"/>
    <w:rsid w:val="00462FD8"/>
    <w:rsid w:val="00463170"/>
    <w:rsid w:val="00463CB6"/>
    <w:rsid w:val="00463DE9"/>
    <w:rsid w:val="00464461"/>
    <w:rsid w:val="0046457A"/>
    <w:rsid w:val="004645DB"/>
    <w:rsid w:val="00464924"/>
    <w:rsid w:val="00464935"/>
    <w:rsid w:val="004652BA"/>
    <w:rsid w:val="00465B04"/>
    <w:rsid w:val="00465D9F"/>
    <w:rsid w:val="004664E5"/>
    <w:rsid w:val="004665D7"/>
    <w:rsid w:val="0046664E"/>
    <w:rsid w:val="0046764F"/>
    <w:rsid w:val="00467C34"/>
    <w:rsid w:val="00467D2E"/>
    <w:rsid w:val="00467D54"/>
    <w:rsid w:val="00467E5F"/>
    <w:rsid w:val="00470848"/>
    <w:rsid w:val="00471172"/>
    <w:rsid w:val="00471E8C"/>
    <w:rsid w:val="00471FE0"/>
    <w:rsid w:val="00472028"/>
    <w:rsid w:val="00472435"/>
    <w:rsid w:val="004726CF"/>
    <w:rsid w:val="004727D0"/>
    <w:rsid w:val="00472BA1"/>
    <w:rsid w:val="004737D8"/>
    <w:rsid w:val="00473E57"/>
    <w:rsid w:val="00474464"/>
    <w:rsid w:val="004747DC"/>
    <w:rsid w:val="00474807"/>
    <w:rsid w:val="0047480C"/>
    <w:rsid w:val="00474957"/>
    <w:rsid w:val="00474B98"/>
    <w:rsid w:val="004755E3"/>
    <w:rsid w:val="00475E00"/>
    <w:rsid w:val="00476159"/>
    <w:rsid w:val="004774B0"/>
    <w:rsid w:val="004806FF"/>
    <w:rsid w:val="004813C8"/>
    <w:rsid w:val="004814E9"/>
    <w:rsid w:val="004819CC"/>
    <w:rsid w:val="00481A29"/>
    <w:rsid w:val="00482218"/>
    <w:rsid w:val="0048234F"/>
    <w:rsid w:val="00482689"/>
    <w:rsid w:val="004828CC"/>
    <w:rsid w:val="0048318C"/>
    <w:rsid w:val="004832B3"/>
    <w:rsid w:val="0048337E"/>
    <w:rsid w:val="00483C64"/>
    <w:rsid w:val="00483E83"/>
    <w:rsid w:val="0048414B"/>
    <w:rsid w:val="004842E5"/>
    <w:rsid w:val="0048461F"/>
    <w:rsid w:val="00484ABB"/>
    <w:rsid w:val="00484DB5"/>
    <w:rsid w:val="0048502F"/>
    <w:rsid w:val="00486172"/>
    <w:rsid w:val="0048693C"/>
    <w:rsid w:val="0048694C"/>
    <w:rsid w:val="00486C9F"/>
    <w:rsid w:val="00487343"/>
    <w:rsid w:val="0048749E"/>
    <w:rsid w:val="00487BEC"/>
    <w:rsid w:val="00487F0B"/>
    <w:rsid w:val="0049023D"/>
    <w:rsid w:val="00490BAB"/>
    <w:rsid w:val="00490CC8"/>
    <w:rsid w:val="00490F9B"/>
    <w:rsid w:val="00491365"/>
    <w:rsid w:val="0049168F"/>
    <w:rsid w:val="004916D4"/>
    <w:rsid w:val="004917D2"/>
    <w:rsid w:val="004919BD"/>
    <w:rsid w:val="00492F5B"/>
    <w:rsid w:val="004939F0"/>
    <w:rsid w:val="00493C3D"/>
    <w:rsid w:val="00493F2F"/>
    <w:rsid w:val="00494864"/>
    <w:rsid w:val="00494E12"/>
    <w:rsid w:val="00494F9E"/>
    <w:rsid w:val="004950D7"/>
    <w:rsid w:val="00495AC6"/>
    <w:rsid w:val="00495C9C"/>
    <w:rsid w:val="00496E1E"/>
    <w:rsid w:val="00496F43"/>
    <w:rsid w:val="00497845"/>
    <w:rsid w:val="00497AFF"/>
    <w:rsid w:val="004A0B2B"/>
    <w:rsid w:val="004A0CB4"/>
    <w:rsid w:val="004A10C0"/>
    <w:rsid w:val="004A1548"/>
    <w:rsid w:val="004A17B7"/>
    <w:rsid w:val="004A1BF5"/>
    <w:rsid w:val="004A1E7E"/>
    <w:rsid w:val="004A1F76"/>
    <w:rsid w:val="004A2560"/>
    <w:rsid w:val="004A26E9"/>
    <w:rsid w:val="004A2EE5"/>
    <w:rsid w:val="004A305D"/>
    <w:rsid w:val="004A3099"/>
    <w:rsid w:val="004A33F2"/>
    <w:rsid w:val="004A363D"/>
    <w:rsid w:val="004A3A4E"/>
    <w:rsid w:val="004A4237"/>
    <w:rsid w:val="004A4392"/>
    <w:rsid w:val="004A519D"/>
    <w:rsid w:val="004A55A7"/>
    <w:rsid w:val="004A58E4"/>
    <w:rsid w:val="004A5AC8"/>
    <w:rsid w:val="004A64D8"/>
    <w:rsid w:val="004A6C6B"/>
    <w:rsid w:val="004A7B48"/>
    <w:rsid w:val="004A7FBD"/>
    <w:rsid w:val="004B0491"/>
    <w:rsid w:val="004B0A5B"/>
    <w:rsid w:val="004B0CFD"/>
    <w:rsid w:val="004B111A"/>
    <w:rsid w:val="004B189C"/>
    <w:rsid w:val="004B2314"/>
    <w:rsid w:val="004B2777"/>
    <w:rsid w:val="004B2C20"/>
    <w:rsid w:val="004B30A2"/>
    <w:rsid w:val="004B43BB"/>
    <w:rsid w:val="004B458C"/>
    <w:rsid w:val="004B4C82"/>
    <w:rsid w:val="004B4CB4"/>
    <w:rsid w:val="004B4D9A"/>
    <w:rsid w:val="004B5405"/>
    <w:rsid w:val="004B57BA"/>
    <w:rsid w:val="004B5922"/>
    <w:rsid w:val="004B5A6C"/>
    <w:rsid w:val="004B5BD1"/>
    <w:rsid w:val="004B6832"/>
    <w:rsid w:val="004B6C56"/>
    <w:rsid w:val="004B7F9F"/>
    <w:rsid w:val="004B7FB0"/>
    <w:rsid w:val="004C02FC"/>
    <w:rsid w:val="004C1175"/>
    <w:rsid w:val="004C1597"/>
    <w:rsid w:val="004C1DCE"/>
    <w:rsid w:val="004C23B3"/>
    <w:rsid w:val="004C24CC"/>
    <w:rsid w:val="004C3252"/>
    <w:rsid w:val="004C35B4"/>
    <w:rsid w:val="004C35F2"/>
    <w:rsid w:val="004C392E"/>
    <w:rsid w:val="004C3CA3"/>
    <w:rsid w:val="004C46EF"/>
    <w:rsid w:val="004C4D40"/>
    <w:rsid w:val="004C50D9"/>
    <w:rsid w:val="004C550D"/>
    <w:rsid w:val="004C5B71"/>
    <w:rsid w:val="004C5D19"/>
    <w:rsid w:val="004C677F"/>
    <w:rsid w:val="004C6B84"/>
    <w:rsid w:val="004C6D7A"/>
    <w:rsid w:val="004C6F77"/>
    <w:rsid w:val="004C786E"/>
    <w:rsid w:val="004C7CCD"/>
    <w:rsid w:val="004D0011"/>
    <w:rsid w:val="004D03B4"/>
    <w:rsid w:val="004D0597"/>
    <w:rsid w:val="004D06C4"/>
    <w:rsid w:val="004D13C5"/>
    <w:rsid w:val="004D2B4F"/>
    <w:rsid w:val="004D2C2B"/>
    <w:rsid w:val="004D2C93"/>
    <w:rsid w:val="004D3C07"/>
    <w:rsid w:val="004D3CD1"/>
    <w:rsid w:val="004D3D84"/>
    <w:rsid w:val="004D47D1"/>
    <w:rsid w:val="004D4CAD"/>
    <w:rsid w:val="004D4EFC"/>
    <w:rsid w:val="004D5584"/>
    <w:rsid w:val="004D57C9"/>
    <w:rsid w:val="004D60A5"/>
    <w:rsid w:val="004D60A7"/>
    <w:rsid w:val="004D6391"/>
    <w:rsid w:val="004D672A"/>
    <w:rsid w:val="004D6E24"/>
    <w:rsid w:val="004D7A35"/>
    <w:rsid w:val="004E037D"/>
    <w:rsid w:val="004E088F"/>
    <w:rsid w:val="004E1952"/>
    <w:rsid w:val="004E1E50"/>
    <w:rsid w:val="004E1EE8"/>
    <w:rsid w:val="004E2192"/>
    <w:rsid w:val="004E3995"/>
    <w:rsid w:val="004E3E84"/>
    <w:rsid w:val="004E3F50"/>
    <w:rsid w:val="004E3FDA"/>
    <w:rsid w:val="004E43A2"/>
    <w:rsid w:val="004E47A8"/>
    <w:rsid w:val="004E48FE"/>
    <w:rsid w:val="004E51DD"/>
    <w:rsid w:val="004E5223"/>
    <w:rsid w:val="004E5268"/>
    <w:rsid w:val="004E5894"/>
    <w:rsid w:val="004E5D2F"/>
    <w:rsid w:val="004E687F"/>
    <w:rsid w:val="004E68C8"/>
    <w:rsid w:val="004E7868"/>
    <w:rsid w:val="004E7902"/>
    <w:rsid w:val="004E7F36"/>
    <w:rsid w:val="004F1344"/>
    <w:rsid w:val="004F161B"/>
    <w:rsid w:val="004F17D9"/>
    <w:rsid w:val="004F1FD3"/>
    <w:rsid w:val="004F228F"/>
    <w:rsid w:val="004F25C2"/>
    <w:rsid w:val="004F2647"/>
    <w:rsid w:val="004F269F"/>
    <w:rsid w:val="004F30CF"/>
    <w:rsid w:val="004F37F6"/>
    <w:rsid w:val="004F38CA"/>
    <w:rsid w:val="004F3E29"/>
    <w:rsid w:val="004F40DC"/>
    <w:rsid w:val="004F43BF"/>
    <w:rsid w:val="004F4494"/>
    <w:rsid w:val="004F4A5B"/>
    <w:rsid w:val="004F4BE6"/>
    <w:rsid w:val="004F4C35"/>
    <w:rsid w:val="004F4F02"/>
    <w:rsid w:val="004F4F9F"/>
    <w:rsid w:val="004F552B"/>
    <w:rsid w:val="004F574F"/>
    <w:rsid w:val="004F5FCC"/>
    <w:rsid w:val="004F61EF"/>
    <w:rsid w:val="004F667C"/>
    <w:rsid w:val="004F6790"/>
    <w:rsid w:val="004F6A62"/>
    <w:rsid w:val="004F6D12"/>
    <w:rsid w:val="004F7217"/>
    <w:rsid w:val="00500DCF"/>
    <w:rsid w:val="005012D0"/>
    <w:rsid w:val="005025E0"/>
    <w:rsid w:val="00502718"/>
    <w:rsid w:val="005029A7"/>
    <w:rsid w:val="005029AC"/>
    <w:rsid w:val="00503928"/>
    <w:rsid w:val="00503CA1"/>
    <w:rsid w:val="0050455D"/>
    <w:rsid w:val="005049C6"/>
    <w:rsid w:val="00504DF2"/>
    <w:rsid w:val="00505204"/>
    <w:rsid w:val="00505619"/>
    <w:rsid w:val="00505C53"/>
    <w:rsid w:val="0050602F"/>
    <w:rsid w:val="00506B11"/>
    <w:rsid w:val="005075C5"/>
    <w:rsid w:val="005078EC"/>
    <w:rsid w:val="00507901"/>
    <w:rsid w:val="00510214"/>
    <w:rsid w:val="005107E0"/>
    <w:rsid w:val="00510E83"/>
    <w:rsid w:val="00511266"/>
    <w:rsid w:val="005122E9"/>
    <w:rsid w:val="0051256B"/>
    <w:rsid w:val="0051266C"/>
    <w:rsid w:val="00512789"/>
    <w:rsid w:val="00512CDA"/>
    <w:rsid w:val="00512E09"/>
    <w:rsid w:val="005130AC"/>
    <w:rsid w:val="005132BF"/>
    <w:rsid w:val="00513406"/>
    <w:rsid w:val="00513F0E"/>
    <w:rsid w:val="00514092"/>
    <w:rsid w:val="00514EF1"/>
    <w:rsid w:val="00515128"/>
    <w:rsid w:val="005159DA"/>
    <w:rsid w:val="00515BE9"/>
    <w:rsid w:val="005160E5"/>
    <w:rsid w:val="0051635C"/>
    <w:rsid w:val="00516400"/>
    <w:rsid w:val="0051684E"/>
    <w:rsid w:val="0051684F"/>
    <w:rsid w:val="005171B1"/>
    <w:rsid w:val="00517366"/>
    <w:rsid w:val="0051757D"/>
    <w:rsid w:val="005177FB"/>
    <w:rsid w:val="005178E8"/>
    <w:rsid w:val="00517974"/>
    <w:rsid w:val="00517EC2"/>
    <w:rsid w:val="0052023D"/>
    <w:rsid w:val="005202FA"/>
    <w:rsid w:val="005206D3"/>
    <w:rsid w:val="00520756"/>
    <w:rsid w:val="0052076F"/>
    <w:rsid w:val="00520F52"/>
    <w:rsid w:val="00521157"/>
    <w:rsid w:val="0052185A"/>
    <w:rsid w:val="00521C6D"/>
    <w:rsid w:val="00522719"/>
    <w:rsid w:val="00523B53"/>
    <w:rsid w:val="00523E33"/>
    <w:rsid w:val="00524B54"/>
    <w:rsid w:val="005251E1"/>
    <w:rsid w:val="00525235"/>
    <w:rsid w:val="005254F7"/>
    <w:rsid w:val="005259B4"/>
    <w:rsid w:val="00525AC5"/>
    <w:rsid w:val="00527A7E"/>
    <w:rsid w:val="00527B06"/>
    <w:rsid w:val="00527CA5"/>
    <w:rsid w:val="00530299"/>
    <w:rsid w:val="005302FD"/>
    <w:rsid w:val="00530A61"/>
    <w:rsid w:val="00530E4E"/>
    <w:rsid w:val="00531151"/>
    <w:rsid w:val="0053158F"/>
    <w:rsid w:val="00531948"/>
    <w:rsid w:val="005321CE"/>
    <w:rsid w:val="0053225F"/>
    <w:rsid w:val="00532749"/>
    <w:rsid w:val="00532FD6"/>
    <w:rsid w:val="00533B6B"/>
    <w:rsid w:val="00533E1A"/>
    <w:rsid w:val="0053471E"/>
    <w:rsid w:val="00534E51"/>
    <w:rsid w:val="00535027"/>
    <w:rsid w:val="00535080"/>
    <w:rsid w:val="00535112"/>
    <w:rsid w:val="00535CCE"/>
    <w:rsid w:val="005362FA"/>
    <w:rsid w:val="0053784A"/>
    <w:rsid w:val="005400BA"/>
    <w:rsid w:val="00540291"/>
    <w:rsid w:val="00540D6F"/>
    <w:rsid w:val="00540EB2"/>
    <w:rsid w:val="0054114D"/>
    <w:rsid w:val="00541846"/>
    <w:rsid w:val="00541881"/>
    <w:rsid w:val="0054196F"/>
    <w:rsid w:val="00542AA6"/>
    <w:rsid w:val="00542E41"/>
    <w:rsid w:val="00543943"/>
    <w:rsid w:val="005441FD"/>
    <w:rsid w:val="005445B4"/>
    <w:rsid w:val="00544661"/>
    <w:rsid w:val="0054484C"/>
    <w:rsid w:val="00544D93"/>
    <w:rsid w:val="005452C4"/>
    <w:rsid w:val="005452FC"/>
    <w:rsid w:val="005453A6"/>
    <w:rsid w:val="00545A44"/>
    <w:rsid w:val="005463C3"/>
    <w:rsid w:val="005464A9"/>
    <w:rsid w:val="00546D7D"/>
    <w:rsid w:val="00547FB8"/>
    <w:rsid w:val="0055123B"/>
    <w:rsid w:val="00551BBC"/>
    <w:rsid w:val="00551BC2"/>
    <w:rsid w:val="00551C0B"/>
    <w:rsid w:val="005522F7"/>
    <w:rsid w:val="005525C2"/>
    <w:rsid w:val="00552E6D"/>
    <w:rsid w:val="00553560"/>
    <w:rsid w:val="005535B5"/>
    <w:rsid w:val="00553930"/>
    <w:rsid w:val="00553C79"/>
    <w:rsid w:val="00553FE1"/>
    <w:rsid w:val="005541E3"/>
    <w:rsid w:val="00554302"/>
    <w:rsid w:val="00554355"/>
    <w:rsid w:val="005548C2"/>
    <w:rsid w:val="00554BA4"/>
    <w:rsid w:val="00554CCB"/>
    <w:rsid w:val="0055517E"/>
    <w:rsid w:val="00555566"/>
    <w:rsid w:val="00555DE5"/>
    <w:rsid w:val="00556241"/>
    <w:rsid w:val="0055626B"/>
    <w:rsid w:val="00556319"/>
    <w:rsid w:val="00556701"/>
    <w:rsid w:val="00556F7B"/>
    <w:rsid w:val="0055704A"/>
    <w:rsid w:val="00557881"/>
    <w:rsid w:val="00560081"/>
    <w:rsid w:val="00560083"/>
    <w:rsid w:val="00561788"/>
    <w:rsid w:val="00561B80"/>
    <w:rsid w:val="005620B1"/>
    <w:rsid w:val="005627D2"/>
    <w:rsid w:val="005628B0"/>
    <w:rsid w:val="00562C29"/>
    <w:rsid w:val="00562F53"/>
    <w:rsid w:val="00563A86"/>
    <w:rsid w:val="00564043"/>
    <w:rsid w:val="00564115"/>
    <w:rsid w:val="00564B3A"/>
    <w:rsid w:val="00564DEE"/>
    <w:rsid w:val="00565526"/>
    <w:rsid w:val="00566B0F"/>
    <w:rsid w:val="005676B0"/>
    <w:rsid w:val="00567DAB"/>
    <w:rsid w:val="00567F31"/>
    <w:rsid w:val="0057069B"/>
    <w:rsid w:val="00570777"/>
    <w:rsid w:val="0057107A"/>
    <w:rsid w:val="0057125C"/>
    <w:rsid w:val="005725E8"/>
    <w:rsid w:val="005726C4"/>
    <w:rsid w:val="005729EB"/>
    <w:rsid w:val="0057308E"/>
    <w:rsid w:val="00573533"/>
    <w:rsid w:val="005737F9"/>
    <w:rsid w:val="00573B17"/>
    <w:rsid w:val="005740FA"/>
    <w:rsid w:val="00574349"/>
    <w:rsid w:val="00574688"/>
    <w:rsid w:val="00574CAD"/>
    <w:rsid w:val="0057502E"/>
    <w:rsid w:val="0057515B"/>
    <w:rsid w:val="00575F4E"/>
    <w:rsid w:val="00576251"/>
    <w:rsid w:val="00576AB4"/>
    <w:rsid w:val="00576BFC"/>
    <w:rsid w:val="005772D1"/>
    <w:rsid w:val="00577B48"/>
    <w:rsid w:val="00577B4D"/>
    <w:rsid w:val="00577E66"/>
    <w:rsid w:val="00580520"/>
    <w:rsid w:val="00580723"/>
    <w:rsid w:val="00580B97"/>
    <w:rsid w:val="0058104B"/>
    <w:rsid w:val="0058142E"/>
    <w:rsid w:val="0058166A"/>
    <w:rsid w:val="005816D0"/>
    <w:rsid w:val="00581D84"/>
    <w:rsid w:val="00581EB4"/>
    <w:rsid w:val="005821A5"/>
    <w:rsid w:val="00582247"/>
    <w:rsid w:val="00582919"/>
    <w:rsid w:val="00582E1D"/>
    <w:rsid w:val="00582F5E"/>
    <w:rsid w:val="00583F21"/>
    <w:rsid w:val="00583FC3"/>
    <w:rsid w:val="0058408D"/>
    <w:rsid w:val="00585A7F"/>
    <w:rsid w:val="00586020"/>
    <w:rsid w:val="005870B4"/>
    <w:rsid w:val="005870C8"/>
    <w:rsid w:val="00587618"/>
    <w:rsid w:val="005878A5"/>
    <w:rsid w:val="00587AA5"/>
    <w:rsid w:val="00587F30"/>
    <w:rsid w:val="00590581"/>
    <w:rsid w:val="005906E2"/>
    <w:rsid w:val="00590A0B"/>
    <w:rsid w:val="00590B7B"/>
    <w:rsid w:val="00591713"/>
    <w:rsid w:val="005917CF"/>
    <w:rsid w:val="00591D0D"/>
    <w:rsid w:val="00591D56"/>
    <w:rsid w:val="00591D61"/>
    <w:rsid w:val="005923D2"/>
    <w:rsid w:val="00592ED3"/>
    <w:rsid w:val="005934F2"/>
    <w:rsid w:val="00593810"/>
    <w:rsid w:val="00593976"/>
    <w:rsid w:val="00593E6C"/>
    <w:rsid w:val="00594172"/>
    <w:rsid w:val="00594364"/>
    <w:rsid w:val="005944B2"/>
    <w:rsid w:val="00594BFC"/>
    <w:rsid w:val="00594DE9"/>
    <w:rsid w:val="00594FBC"/>
    <w:rsid w:val="00595B6D"/>
    <w:rsid w:val="00595B91"/>
    <w:rsid w:val="00595D10"/>
    <w:rsid w:val="00595E8B"/>
    <w:rsid w:val="0059624D"/>
    <w:rsid w:val="00596DCF"/>
    <w:rsid w:val="00597072"/>
    <w:rsid w:val="00597099"/>
    <w:rsid w:val="00597574"/>
    <w:rsid w:val="0059771A"/>
    <w:rsid w:val="00597D72"/>
    <w:rsid w:val="005A0223"/>
    <w:rsid w:val="005A029F"/>
    <w:rsid w:val="005A04FA"/>
    <w:rsid w:val="005A0833"/>
    <w:rsid w:val="005A0946"/>
    <w:rsid w:val="005A09AE"/>
    <w:rsid w:val="005A0FAA"/>
    <w:rsid w:val="005A1ABB"/>
    <w:rsid w:val="005A2530"/>
    <w:rsid w:val="005A261E"/>
    <w:rsid w:val="005A266F"/>
    <w:rsid w:val="005A2DE9"/>
    <w:rsid w:val="005A32B4"/>
    <w:rsid w:val="005A35F7"/>
    <w:rsid w:val="005A47D3"/>
    <w:rsid w:val="005A51FC"/>
    <w:rsid w:val="005A52EE"/>
    <w:rsid w:val="005A564A"/>
    <w:rsid w:val="005A62EB"/>
    <w:rsid w:val="005A6B95"/>
    <w:rsid w:val="005A7180"/>
    <w:rsid w:val="005A7795"/>
    <w:rsid w:val="005A77DF"/>
    <w:rsid w:val="005A7BA6"/>
    <w:rsid w:val="005A7BF2"/>
    <w:rsid w:val="005A7E37"/>
    <w:rsid w:val="005B02B9"/>
    <w:rsid w:val="005B033E"/>
    <w:rsid w:val="005B18B1"/>
    <w:rsid w:val="005B2246"/>
    <w:rsid w:val="005B28B9"/>
    <w:rsid w:val="005B31E7"/>
    <w:rsid w:val="005B38C6"/>
    <w:rsid w:val="005B430D"/>
    <w:rsid w:val="005B47C6"/>
    <w:rsid w:val="005B48C2"/>
    <w:rsid w:val="005B55CE"/>
    <w:rsid w:val="005B586D"/>
    <w:rsid w:val="005B5BCD"/>
    <w:rsid w:val="005B662A"/>
    <w:rsid w:val="005B66DB"/>
    <w:rsid w:val="005B6D97"/>
    <w:rsid w:val="005B6E71"/>
    <w:rsid w:val="005B6FE3"/>
    <w:rsid w:val="005B71ED"/>
    <w:rsid w:val="005B7528"/>
    <w:rsid w:val="005B7609"/>
    <w:rsid w:val="005B7A8A"/>
    <w:rsid w:val="005C069C"/>
    <w:rsid w:val="005C08DF"/>
    <w:rsid w:val="005C0F54"/>
    <w:rsid w:val="005C102D"/>
    <w:rsid w:val="005C1978"/>
    <w:rsid w:val="005C1A27"/>
    <w:rsid w:val="005C2763"/>
    <w:rsid w:val="005C2D66"/>
    <w:rsid w:val="005C3677"/>
    <w:rsid w:val="005C4CB8"/>
    <w:rsid w:val="005C51A1"/>
    <w:rsid w:val="005C5520"/>
    <w:rsid w:val="005C55E5"/>
    <w:rsid w:val="005C56F7"/>
    <w:rsid w:val="005C5E3C"/>
    <w:rsid w:val="005C6361"/>
    <w:rsid w:val="005C647D"/>
    <w:rsid w:val="005C6C59"/>
    <w:rsid w:val="005C6FCE"/>
    <w:rsid w:val="005C74B9"/>
    <w:rsid w:val="005C78DD"/>
    <w:rsid w:val="005D05DD"/>
    <w:rsid w:val="005D0E5B"/>
    <w:rsid w:val="005D190E"/>
    <w:rsid w:val="005D2AAB"/>
    <w:rsid w:val="005D2EE9"/>
    <w:rsid w:val="005D358E"/>
    <w:rsid w:val="005D4010"/>
    <w:rsid w:val="005D4257"/>
    <w:rsid w:val="005D4856"/>
    <w:rsid w:val="005D4ADA"/>
    <w:rsid w:val="005D4C49"/>
    <w:rsid w:val="005D4C87"/>
    <w:rsid w:val="005D5623"/>
    <w:rsid w:val="005D5633"/>
    <w:rsid w:val="005D5949"/>
    <w:rsid w:val="005D5984"/>
    <w:rsid w:val="005D5B53"/>
    <w:rsid w:val="005D6025"/>
    <w:rsid w:val="005D6624"/>
    <w:rsid w:val="005D674F"/>
    <w:rsid w:val="005D6C7C"/>
    <w:rsid w:val="005D71B8"/>
    <w:rsid w:val="005D749B"/>
    <w:rsid w:val="005D792A"/>
    <w:rsid w:val="005D7D04"/>
    <w:rsid w:val="005E0219"/>
    <w:rsid w:val="005E0389"/>
    <w:rsid w:val="005E0664"/>
    <w:rsid w:val="005E12CD"/>
    <w:rsid w:val="005E1B3C"/>
    <w:rsid w:val="005E1C9F"/>
    <w:rsid w:val="005E1ED5"/>
    <w:rsid w:val="005E2774"/>
    <w:rsid w:val="005E2C6D"/>
    <w:rsid w:val="005E3098"/>
    <w:rsid w:val="005E326A"/>
    <w:rsid w:val="005E333E"/>
    <w:rsid w:val="005E34CD"/>
    <w:rsid w:val="005E359A"/>
    <w:rsid w:val="005E3AD1"/>
    <w:rsid w:val="005E4A57"/>
    <w:rsid w:val="005E4E21"/>
    <w:rsid w:val="005E4EC1"/>
    <w:rsid w:val="005E5107"/>
    <w:rsid w:val="005E525C"/>
    <w:rsid w:val="005E52D9"/>
    <w:rsid w:val="005E55E5"/>
    <w:rsid w:val="005E623C"/>
    <w:rsid w:val="005E6250"/>
    <w:rsid w:val="005E6364"/>
    <w:rsid w:val="005E66D0"/>
    <w:rsid w:val="005E7531"/>
    <w:rsid w:val="005E7925"/>
    <w:rsid w:val="005F06C7"/>
    <w:rsid w:val="005F1332"/>
    <w:rsid w:val="005F167D"/>
    <w:rsid w:val="005F181C"/>
    <w:rsid w:val="005F1998"/>
    <w:rsid w:val="005F1E61"/>
    <w:rsid w:val="005F1F09"/>
    <w:rsid w:val="005F229B"/>
    <w:rsid w:val="005F2619"/>
    <w:rsid w:val="005F2D23"/>
    <w:rsid w:val="005F2E41"/>
    <w:rsid w:val="005F3873"/>
    <w:rsid w:val="005F40B8"/>
    <w:rsid w:val="005F491E"/>
    <w:rsid w:val="005F4C52"/>
    <w:rsid w:val="005F4C69"/>
    <w:rsid w:val="005F5226"/>
    <w:rsid w:val="005F5366"/>
    <w:rsid w:val="005F762D"/>
    <w:rsid w:val="005F7670"/>
    <w:rsid w:val="005F7699"/>
    <w:rsid w:val="005F76E9"/>
    <w:rsid w:val="005F7C5B"/>
    <w:rsid w:val="005F7DCE"/>
    <w:rsid w:val="00600DD5"/>
    <w:rsid w:val="006011F1"/>
    <w:rsid w:val="006013DC"/>
    <w:rsid w:val="0060141A"/>
    <w:rsid w:val="006015B5"/>
    <w:rsid w:val="0060166B"/>
    <w:rsid w:val="006017C4"/>
    <w:rsid w:val="00602148"/>
    <w:rsid w:val="00602649"/>
    <w:rsid w:val="0060268A"/>
    <w:rsid w:val="006028C1"/>
    <w:rsid w:val="00602CC1"/>
    <w:rsid w:val="00602D82"/>
    <w:rsid w:val="00602E94"/>
    <w:rsid w:val="00602EA7"/>
    <w:rsid w:val="00602F55"/>
    <w:rsid w:val="00603057"/>
    <w:rsid w:val="006038F9"/>
    <w:rsid w:val="00603CB2"/>
    <w:rsid w:val="00603D29"/>
    <w:rsid w:val="00603D39"/>
    <w:rsid w:val="00603F9C"/>
    <w:rsid w:val="0060424D"/>
    <w:rsid w:val="006048A6"/>
    <w:rsid w:val="006053DA"/>
    <w:rsid w:val="00605427"/>
    <w:rsid w:val="00606048"/>
    <w:rsid w:val="0060629D"/>
    <w:rsid w:val="00606564"/>
    <w:rsid w:val="00607AE0"/>
    <w:rsid w:val="00607FE9"/>
    <w:rsid w:val="00610518"/>
    <w:rsid w:val="00610598"/>
    <w:rsid w:val="00610E14"/>
    <w:rsid w:val="00611765"/>
    <w:rsid w:val="00611880"/>
    <w:rsid w:val="006119A6"/>
    <w:rsid w:val="006119E6"/>
    <w:rsid w:val="00611C3A"/>
    <w:rsid w:val="0061249F"/>
    <w:rsid w:val="006124BE"/>
    <w:rsid w:val="00612F58"/>
    <w:rsid w:val="00613054"/>
    <w:rsid w:val="0061367A"/>
    <w:rsid w:val="00613A6F"/>
    <w:rsid w:val="00613D70"/>
    <w:rsid w:val="00614267"/>
    <w:rsid w:val="00614A1C"/>
    <w:rsid w:val="00614A9B"/>
    <w:rsid w:val="00614F8F"/>
    <w:rsid w:val="006150F0"/>
    <w:rsid w:val="006156F8"/>
    <w:rsid w:val="00616046"/>
    <w:rsid w:val="006163BB"/>
    <w:rsid w:val="0061682D"/>
    <w:rsid w:val="00616DE7"/>
    <w:rsid w:val="00617613"/>
    <w:rsid w:val="00620208"/>
    <w:rsid w:val="006204DA"/>
    <w:rsid w:val="00621546"/>
    <w:rsid w:val="006215BB"/>
    <w:rsid w:val="00621E1D"/>
    <w:rsid w:val="00622061"/>
    <w:rsid w:val="00622921"/>
    <w:rsid w:val="006229A0"/>
    <w:rsid w:val="00623189"/>
    <w:rsid w:val="006236AB"/>
    <w:rsid w:val="00623A21"/>
    <w:rsid w:val="00623E1C"/>
    <w:rsid w:val="00624357"/>
    <w:rsid w:val="00624641"/>
    <w:rsid w:val="00624911"/>
    <w:rsid w:val="00624F5C"/>
    <w:rsid w:val="00625CB9"/>
    <w:rsid w:val="00625DBC"/>
    <w:rsid w:val="00625E53"/>
    <w:rsid w:val="0062622B"/>
    <w:rsid w:val="00626A85"/>
    <w:rsid w:val="00626D2E"/>
    <w:rsid w:val="00626F0A"/>
    <w:rsid w:val="00626FDF"/>
    <w:rsid w:val="0062722D"/>
    <w:rsid w:val="00627376"/>
    <w:rsid w:val="00627502"/>
    <w:rsid w:val="00627D46"/>
    <w:rsid w:val="006308D8"/>
    <w:rsid w:val="00630A33"/>
    <w:rsid w:val="00630B31"/>
    <w:rsid w:val="00630E55"/>
    <w:rsid w:val="00631A1B"/>
    <w:rsid w:val="00631E14"/>
    <w:rsid w:val="00631E21"/>
    <w:rsid w:val="00632442"/>
    <w:rsid w:val="006326AD"/>
    <w:rsid w:val="00632C5C"/>
    <w:rsid w:val="00632F9E"/>
    <w:rsid w:val="006330A5"/>
    <w:rsid w:val="00633C16"/>
    <w:rsid w:val="00634596"/>
    <w:rsid w:val="006346F5"/>
    <w:rsid w:val="00634A82"/>
    <w:rsid w:val="0063617A"/>
    <w:rsid w:val="006369ED"/>
    <w:rsid w:val="00637078"/>
    <w:rsid w:val="006374A4"/>
    <w:rsid w:val="00637969"/>
    <w:rsid w:val="00641344"/>
    <w:rsid w:val="006413B0"/>
    <w:rsid w:val="00641854"/>
    <w:rsid w:val="006429C8"/>
    <w:rsid w:val="00642C41"/>
    <w:rsid w:val="00642C5C"/>
    <w:rsid w:val="00642CC9"/>
    <w:rsid w:val="00642D6E"/>
    <w:rsid w:val="006430C9"/>
    <w:rsid w:val="00643167"/>
    <w:rsid w:val="00643C30"/>
    <w:rsid w:val="00644494"/>
    <w:rsid w:val="00644654"/>
    <w:rsid w:val="00644ECF"/>
    <w:rsid w:val="00645456"/>
    <w:rsid w:val="006455AA"/>
    <w:rsid w:val="00645C5E"/>
    <w:rsid w:val="00646043"/>
    <w:rsid w:val="00646A9C"/>
    <w:rsid w:val="0064778B"/>
    <w:rsid w:val="0064790A"/>
    <w:rsid w:val="00647DDD"/>
    <w:rsid w:val="0065020C"/>
    <w:rsid w:val="00652460"/>
    <w:rsid w:val="00652465"/>
    <w:rsid w:val="00652990"/>
    <w:rsid w:val="0065299B"/>
    <w:rsid w:val="00652C36"/>
    <w:rsid w:val="00653339"/>
    <w:rsid w:val="00653F79"/>
    <w:rsid w:val="0065409E"/>
    <w:rsid w:val="006543D4"/>
    <w:rsid w:val="00654769"/>
    <w:rsid w:val="006547A7"/>
    <w:rsid w:val="00654C9A"/>
    <w:rsid w:val="00654F99"/>
    <w:rsid w:val="00654FDE"/>
    <w:rsid w:val="006556BB"/>
    <w:rsid w:val="00655F6B"/>
    <w:rsid w:val="006561D8"/>
    <w:rsid w:val="00656352"/>
    <w:rsid w:val="0065659E"/>
    <w:rsid w:val="00656619"/>
    <w:rsid w:val="006566D4"/>
    <w:rsid w:val="00656885"/>
    <w:rsid w:val="00656B86"/>
    <w:rsid w:val="00656BB1"/>
    <w:rsid w:val="00657259"/>
    <w:rsid w:val="006577F0"/>
    <w:rsid w:val="00657A02"/>
    <w:rsid w:val="0066136A"/>
    <w:rsid w:val="00661627"/>
    <w:rsid w:val="00662F2E"/>
    <w:rsid w:val="00663523"/>
    <w:rsid w:val="0066385C"/>
    <w:rsid w:val="00663C3E"/>
    <w:rsid w:val="00664868"/>
    <w:rsid w:val="00664B68"/>
    <w:rsid w:val="00664FDE"/>
    <w:rsid w:val="0066518B"/>
    <w:rsid w:val="0066573B"/>
    <w:rsid w:val="00665C7E"/>
    <w:rsid w:val="00665DB8"/>
    <w:rsid w:val="006666B8"/>
    <w:rsid w:val="0066709E"/>
    <w:rsid w:val="0066742C"/>
    <w:rsid w:val="006674F0"/>
    <w:rsid w:val="00667716"/>
    <w:rsid w:val="00667771"/>
    <w:rsid w:val="006679DB"/>
    <w:rsid w:val="00670087"/>
    <w:rsid w:val="00670882"/>
    <w:rsid w:val="00671095"/>
    <w:rsid w:val="00671360"/>
    <w:rsid w:val="006717FE"/>
    <w:rsid w:val="00671E7D"/>
    <w:rsid w:val="0067214D"/>
    <w:rsid w:val="006721A1"/>
    <w:rsid w:val="006725AC"/>
    <w:rsid w:val="00672650"/>
    <w:rsid w:val="00672CB9"/>
    <w:rsid w:val="00672E52"/>
    <w:rsid w:val="00673B5E"/>
    <w:rsid w:val="0067405D"/>
    <w:rsid w:val="0067439E"/>
    <w:rsid w:val="006745E9"/>
    <w:rsid w:val="00675DA6"/>
    <w:rsid w:val="00676996"/>
    <w:rsid w:val="00677E1A"/>
    <w:rsid w:val="00677F48"/>
    <w:rsid w:val="00680833"/>
    <w:rsid w:val="00681F90"/>
    <w:rsid w:val="0068292E"/>
    <w:rsid w:val="00683234"/>
    <w:rsid w:val="00683947"/>
    <w:rsid w:val="00684164"/>
    <w:rsid w:val="00684468"/>
    <w:rsid w:val="00684AD4"/>
    <w:rsid w:val="0068504E"/>
    <w:rsid w:val="00685481"/>
    <w:rsid w:val="00685A38"/>
    <w:rsid w:val="00685BB5"/>
    <w:rsid w:val="00685CF1"/>
    <w:rsid w:val="00686189"/>
    <w:rsid w:val="006862C7"/>
    <w:rsid w:val="00686800"/>
    <w:rsid w:val="00686DB4"/>
    <w:rsid w:val="00686E81"/>
    <w:rsid w:val="00686ED7"/>
    <w:rsid w:val="00686F83"/>
    <w:rsid w:val="00687386"/>
    <w:rsid w:val="00687DCA"/>
    <w:rsid w:val="006904C2"/>
    <w:rsid w:val="0069055F"/>
    <w:rsid w:val="00690A0B"/>
    <w:rsid w:val="00690BC9"/>
    <w:rsid w:val="00690F14"/>
    <w:rsid w:val="006913F8"/>
    <w:rsid w:val="00691F29"/>
    <w:rsid w:val="00692DD1"/>
    <w:rsid w:val="00692F66"/>
    <w:rsid w:val="00693A84"/>
    <w:rsid w:val="0069454A"/>
    <w:rsid w:val="0069497A"/>
    <w:rsid w:val="00694B42"/>
    <w:rsid w:val="00694B80"/>
    <w:rsid w:val="00694F35"/>
    <w:rsid w:val="0069560F"/>
    <w:rsid w:val="00696634"/>
    <w:rsid w:val="00696F2E"/>
    <w:rsid w:val="0069702D"/>
    <w:rsid w:val="0069711A"/>
    <w:rsid w:val="00697B3F"/>
    <w:rsid w:val="006A0031"/>
    <w:rsid w:val="006A0068"/>
    <w:rsid w:val="006A1413"/>
    <w:rsid w:val="006A1AA8"/>
    <w:rsid w:val="006A1EC3"/>
    <w:rsid w:val="006A2301"/>
    <w:rsid w:val="006A282B"/>
    <w:rsid w:val="006A2F16"/>
    <w:rsid w:val="006A3084"/>
    <w:rsid w:val="006A3D0E"/>
    <w:rsid w:val="006A3F53"/>
    <w:rsid w:val="006A44E5"/>
    <w:rsid w:val="006A4885"/>
    <w:rsid w:val="006A4A00"/>
    <w:rsid w:val="006A679A"/>
    <w:rsid w:val="006A6A11"/>
    <w:rsid w:val="006A6F54"/>
    <w:rsid w:val="006B18D3"/>
    <w:rsid w:val="006B2634"/>
    <w:rsid w:val="006B27A8"/>
    <w:rsid w:val="006B28B1"/>
    <w:rsid w:val="006B2947"/>
    <w:rsid w:val="006B2A47"/>
    <w:rsid w:val="006B4444"/>
    <w:rsid w:val="006B4465"/>
    <w:rsid w:val="006B4B96"/>
    <w:rsid w:val="006B4FAE"/>
    <w:rsid w:val="006B59D1"/>
    <w:rsid w:val="006B5AD4"/>
    <w:rsid w:val="006B5AF8"/>
    <w:rsid w:val="006B5C70"/>
    <w:rsid w:val="006B5FAF"/>
    <w:rsid w:val="006B5FB4"/>
    <w:rsid w:val="006B61B7"/>
    <w:rsid w:val="006B6C53"/>
    <w:rsid w:val="006B6DFB"/>
    <w:rsid w:val="006B78F3"/>
    <w:rsid w:val="006B797E"/>
    <w:rsid w:val="006B7FF9"/>
    <w:rsid w:val="006C0272"/>
    <w:rsid w:val="006C0540"/>
    <w:rsid w:val="006C0807"/>
    <w:rsid w:val="006C0999"/>
    <w:rsid w:val="006C1045"/>
    <w:rsid w:val="006C1049"/>
    <w:rsid w:val="006C124D"/>
    <w:rsid w:val="006C1965"/>
    <w:rsid w:val="006C1C41"/>
    <w:rsid w:val="006C279D"/>
    <w:rsid w:val="006C2F2B"/>
    <w:rsid w:val="006C32B0"/>
    <w:rsid w:val="006C3ACB"/>
    <w:rsid w:val="006C3BE1"/>
    <w:rsid w:val="006C436F"/>
    <w:rsid w:val="006C47F5"/>
    <w:rsid w:val="006C4D1C"/>
    <w:rsid w:val="006C4D88"/>
    <w:rsid w:val="006C58BF"/>
    <w:rsid w:val="006C5D38"/>
    <w:rsid w:val="006C6A1B"/>
    <w:rsid w:val="006C6C23"/>
    <w:rsid w:val="006C6F15"/>
    <w:rsid w:val="006C7074"/>
    <w:rsid w:val="006C7810"/>
    <w:rsid w:val="006C7BC0"/>
    <w:rsid w:val="006D02E6"/>
    <w:rsid w:val="006D067C"/>
    <w:rsid w:val="006D08C8"/>
    <w:rsid w:val="006D1A5D"/>
    <w:rsid w:val="006D1C00"/>
    <w:rsid w:val="006D2108"/>
    <w:rsid w:val="006D2163"/>
    <w:rsid w:val="006D31D4"/>
    <w:rsid w:val="006D38BE"/>
    <w:rsid w:val="006D493E"/>
    <w:rsid w:val="006D4EFE"/>
    <w:rsid w:val="006D5007"/>
    <w:rsid w:val="006D57B0"/>
    <w:rsid w:val="006D6885"/>
    <w:rsid w:val="006D6C9C"/>
    <w:rsid w:val="006D6FB7"/>
    <w:rsid w:val="006D7205"/>
    <w:rsid w:val="006D7536"/>
    <w:rsid w:val="006E044C"/>
    <w:rsid w:val="006E066E"/>
    <w:rsid w:val="006E12E1"/>
    <w:rsid w:val="006E1922"/>
    <w:rsid w:val="006E1C6D"/>
    <w:rsid w:val="006E1E31"/>
    <w:rsid w:val="006E22EE"/>
    <w:rsid w:val="006E26B3"/>
    <w:rsid w:val="006E26F1"/>
    <w:rsid w:val="006E2759"/>
    <w:rsid w:val="006E2836"/>
    <w:rsid w:val="006E2FCF"/>
    <w:rsid w:val="006E313C"/>
    <w:rsid w:val="006E33E9"/>
    <w:rsid w:val="006E4710"/>
    <w:rsid w:val="006E4E01"/>
    <w:rsid w:val="006E5095"/>
    <w:rsid w:val="006E5E13"/>
    <w:rsid w:val="006E6761"/>
    <w:rsid w:val="006E6D82"/>
    <w:rsid w:val="006E795F"/>
    <w:rsid w:val="006E7ABF"/>
    <w:rsid w:val="006F01C7"/>
    <w:rsid w:val="006F0254"/>
    <w:rsid w:val="006F0F26"/>
    <w:rsid w:val="006F15BE"/>
    <w:rsid w:val="006F187E"/>
    <w:rsid w:val="006F1A62"/>
    <w:rsid w:val="006F21D5"/>
    <w:rsid w:val="006F2665"/>
    <w:rsid w:val="006F383B"/>
    <w:rsid w:val="006F3C03"/>
    <w:rsid w:val="006F4779"/>
    <w:rsid w:val="006F4D23"/>
    <w:rsid w:val="006F4D9B"/>
    <w:rsid w:val="006F4E2C"/>
    <w:rsid w:val="006F53AE"/>
    <w:rsid w:val="006F57F7"/>
    <w:rsid w:val="006F5889"/>
    <w:rsid w:val="006F611F"/>
    <w:rsid w:val="006F663D"/>
    <w:rsid w:val="006F6B38"/>
    <w:rsid w:val="006F7070"/>
    <w:rsid w:val="006F7184"/>
    <w:rsid w:val="006F731C"/>
    <w:rsid w:val="006F7348"/>
    <w:rsid w:val="006F739F"/>
    <w:rsid w:val="006F73AD"/>
    <w:rsid w:val="006F7409"/>
    <w:rsid w:val="00700554"/>
    <w:rsid w:val="0070055C"/>
    <w:rsid w:val="0070072E"/>
    <w:rsid w:val="007008F3"/>
    <w:rsid w:val="00700922"/>
    <w:rsid w:val="0070098E"/>
    <w:rsid w:val="00701079"/>
    <w:rsid w:val="00701303"/>
    <w:rsid w:val="0070138E"/>
    <w:rsid w:val="00701C39"/>
    <w:rsid w:val="00701EEE"/>
    <w:rsid w:val="00701F7A"/>
    <w:rsid w:val="0070231E"/>
    <w:rsid w:val="00702857"/>
    <w:rsid w:val="00702F56"/>
    <w:rsid w:val="00702F98"/>
    <w:rsid w:val="0070316F"/>
    <w:rsid w:val="007031B1"/>
    <w:rsid w:val="00703AC9"/>
    <w:rsid w:val="00704739"/>
    <w:rsid w:val="0070474F"/>
    <w:rsid w:val="007048CB"/>
    <w:rsid w:val="007048FA"/>
    <w:rsid w:val="00704AE5"/>
    <w:rsid w:val="00704EA0"/>
    <w:rsid w:val="0070535F"/>
    <w:rsid w:val="00705678"/>
    <w:rsid w:val="007058E1"/>
    <w:rsid w:val="00705DC7"/>
    <w:rsid w:val="00705F30"/>
    <w:rsid w:val="00706977"/>
    <w:rsid w:val="0070791E"/>
    <w:rsid w:val="00707BB5"/>
    <w:rsid w:val="00707C4C"/>
    <w:rsid w:val="00707DAE"/>
    <w:rsid w:val="00707F72"/>
    <w:rsid w:val="0071085D"/>
    <w:rsid w:val="00710AD5"/>
    <w:rsid w:val="00710CD7"/>
    <w:rsid w:val="00711715"/>
    <w:rsid w:val="00711C3D"/>
    <w:rsid w:val="00711EA5"/>
    <w:rsid w:val="00712329"/>
    <w:rsid w:val="0071247E"/>
    <w:rsid w:val="007124EA"/>
    <w:rsid w:val="00712661"/>
    <w:rsid w:val="00712679"/>
    <w:rsid w:val="0071304D"/>
    <w:rsid w:val="0071349C"/>
    <w:rsid w:val="00713629"/>
    <w:rsid w:val="00713F42"/>
    <w:rsid w:val="00714098"/>
    <w:rsid w:val="007145C0"/>
    <w:rsid w:val="00714BA7"/>
    <w:rsid w:val="00714DFB"/>
    <w:rsid w:val="007151E0"/>
    <w:rsid w:val="0071679F"/>
    <w:rsid w:val="00716A58"/>
    <w:rsid w:val="007173AA"/>
    <w:rsid w:val="00717625"/>
    <w:rsid w:val="007177CC"/>
    <w:rsid w:val="00717B6B"/>
    <w:rsid w:val="007207DD"/>
    <w:rsid w:val="00721234"/>
    <w:rsid w:val="007216B1"/>
    <w:rsid w:val="007217D3"/>
    <w:rsid w:val="007218FB"/>
    <w:rsid w:val="007219A5"/>
    <w:rsid w:val="00721BF5"/>
    <w:rsid w:val="007225E0"/>
    <w:rsid w:val="00722607"/>
    <w:rsid w:val="00724176"/>
    <w:rsid w:val="0072424A"/>
    <w:rsid w:val="00724B5B"/>
    <w:rsid w:val="0072508B"/>
    <w:rsid w:val="007251C6"/>
    <w:rsid w:val="00725408"/>
    <w:rsid w:val="00725703"/>
    <w:rsid w:val="00725AE3"/>
    <w:rsid w:val="00725D69"/>
    <w:rsid w:val="00725D79"/>
    <w:rsid w:val="00726604"/>
    <w:rsid w:val="007267BD"/>
    <w:rsid w:val="007268CC"/>
    <w:rsid w:val="00726D7F"/>
    <w:rsid w:val="0072761D"/>
    <w:rsid w:val="00727DC0"/>
    <w:rsid w:val="0073021B"/>
    <w:rsid w:val="00730853"/>
    <w:rsid w:val="00731BE3"/>
    <w:rsid w:val="007320E9"/>
    <w:rsid w:val="00732510"/>
    <w:rsid w:val="00732AD7"/>
    <w:rsid w:val="00732ADF"/>
    <w:rsid w:val="00732BE6"/>
    <w:rsid w:val="00732CAA"/>
    <w:rsid w:val="00732E34"/>
    <w:rsid w:val="007333E3"/>
    <w:rsid w:val="00733833"/>
    <w:rsid w:val="00734D75"/>
    <w:rsid w:val="00735473"/>
    <w:rsid w:val="007359C6"/>
    <w:rsid w:val="00736441"/>
    <w:rsid w:val="007365E4"/>
    <w:rsid w:val="00736FA4"/>
    <w:rsid w:val="00737018"/>
    <w:rsid w:val="007374EA"/>
    <w:rsid w:val="007378D9"/>
    <w:rsid w:val="00737A61"/>
    <w:rsid w:val="00737B15"/>
    <w:rsid w:val="00737CD3"/>
    <w:rsid w:val="00737DC6"/>
    <w:rsid w:val="0074017D"/>
    <w:rsid w:val="00740751"/>
    <w:rsid w:val="00740994"/>
    <w:rsid w:val="00740EC7"/>
    <w:rsid w:val="0074136D"/>
    <w:rsid w:val="00741454"/>
    <w:rsid w:val="00741596"/>
    <w:rsid w:val="00741B2E"/>
    <w:rsid w:val="00741F95"/>
    <w:rsid w:val="00742094"/>
    <w:rsid w:val="007421BB"/>
    <w:rsid w:val="00742466"/>
    <w:rsid w:val="007428E0"/>
    <w:rsid w:val="00742953"/>
    <w:rsid w:val="00742A4A"/>
    <w:rsid w:val="00742D8F"/>
    <w:rsid w:val="007430EC"/>
    <w:rsid w:val="00743298"/>
    <w:rsid w:val="0074337F"/>
    <w:rsid w:val="007434F2"/>
    <w:rsid w:val="00743AE4"/>
    <w:rsid w:val="007454F7"/>
    <w:rsid w:val="0074552D"/>
    <w:rsid w:val="007467EA"/>
    <w:rsid w:val="00746A7A"/>
    <w:rsid w:val="00746EF2"/>
    <w:rsid w:val="0074750F"/>
    <w:rsid w:val="00747961"/>
    <w:rsid w:val="00747AC4"/>
    <w:rsid w:val="00750C1C"/>
    <w:rsid w:val="00750DAD"/>
    <w:rsid w:val="007528E4"/>
    <w:rsid w:val="0075391E"/>
    <w:rsid w:val="00753F07"/>
    <w:rsid w:val="007555B8"/>
    <w:rsid w:val="00756789"/>
    <w:rsid w:val="00756C44"/>
    <w:rsid w:val="0076002C"/>
    <w:rsid w:val="0076015D"/>
    <w:rsid w:val="00760BFC"/>
    <w:rsid w:val="00760E90"/>
    <w:rsid w:val="00760ED3"/>
    <w:rsid w:val="007617BF"/>
    <w:rsid w:val="00761801"/>
    <w:rsid w:val="00761DEC"/>
    <w:rsid w:val="00762033"/>
    <w:rsid w:val="007624B2"/>
    <w:rsid w:val="00763329"/>
    <w:rsid w:val="00763C0C"/>
    <w:rsid w:val="00764E9F"/>
    <w:rsid w:val="00765092"/>
    <w:rsid w:val="007652E9"/>
    <w:rsid w:val="00766139"/>
    <w:rsid w:val="007666D6"/>
    <w:rsid w:val="007668B6"/>
    <w:rsid w:val="00766A46"/>
    <w:rsid w:val="00766E35"/>
    <w:rsid w:val="00767CDB"/>
    <w:rsid w:val="007700A1"/>
    <w:rsid w:val="00770210"/>
    <w:rsid w:val="00770B45"/>
    <w:rsid w:val="00770DA6"/>
    <w:rsid w:val="0077107D"/>
    <w:rsid w:val="0077154D"/>
    <w:rsid w:val="0077173D"/>
    <w:rsid w:val="007717C8"/>
    <w:rsid w:val="00771D2C"/>
    <w:rsid w:val="0077239E"/>
    <w:rsid w:val="00772619"/>
    <w:rsid w:val="007726E0"/>
    <w:rsid w:val="00772DDA"/>
    <w:rsid w:val="00772F53"/>
    <w:rsid w:val="0077366D"/>
    <w:rsid w:val="00773776"/>
    <w:rsid w:val="00773C31"/>
    <w:rsid w:val="00773C3A"/>
    <w:rsid w:val="007746FD"/>
    <w:rsid w:val="0077481A"/>
    <w:rsid w:val="00775074"/>
    <w:rsid w:val="00775279"/>
    <w:rsid w:val="0077568A"/>
    <w:rsid w:val="00775CF3"/>
    <w:rsid w:val="007761FF"/>
    <w:rsid w:val="00776634"/>
    <w:rsid w:val="00776900"/>
    <w:rsid w:val="00776D7C"/>
    <w:rsid w:val="00777ED7"/>
    <w:rsid w:val="00780083"/>
    <w:rsid w:val="007803A6"/>
    <w:rsid w:val="007809DD"/>
    <w:rsid w:val="00780C04"/>
    <w:rsid w:val="00780DCA"/>
    <w:rsid w:val="007811C1"/>
    <w:rsid w:val="0078182B"/>
    <w:rsid w:val="0078202A"/>
    <w:rsid w:val="007821B5"/>
    <w:rsid w:val="00783275"/>
    <w:rsid w:val="00783339"/>
    <w:rsid w:val="0078481A"/>
    <w:rsid w:val="00784B53"/>
    <w:rsid w:val="0078580D"/>
    <w:rsid w:val="0078763C"/>
    <w:rsid w:val="00790035"/>
    <w:rsid w:val="00790CDB"/>
    <w:rsid w:val="0079125C"/>
    <w:rsid w:val="00791B62"/>
    <w:rsid w:val="00791E1C"/>
    <w:rsid w:val="00792692"/>
    <w:rsid w:val="00792849"/>
    <w:rsid w:val="00792DE8"/>
    <w:rsid w:val="007935CC"/>
    <w:rsid w:val="00793CA8"/>
    <w:rsid w:val="00793F4E"/>
    <w:rsid w:val="0079407B"/>
    <w:rsid w:val="00794773"/>
    <w:rsid w:val="007947F8"/>
    <w:rsid w:val="00794E80"/>
    <w:rsid w:val="00795374"/>
    <w:rsid w:val="00795506"/>
    <w:rsid w:val="00795A1F"/>
    <w:rsid w:val="007962EC"/>
    <w:rsid w:val="00796383"/>
    <w:rsid w:val="007967C3"/>
    <w:rsid w:val="00796C27"/>
    <w:rsid w:val="00797821"/>
    <w:rsid w:val="0079787A"/>
    <w:rsid w:val="00797A69"/>
    <w:rsid w:val="00797AC2"/>
    <w:rsid w:val="00797F2C"/>
    <w:rsid w:val="007A0500"/>
    <w:rsid w:val="007A090D"/>
    <w:rsid w:val="007A0C0A"/>
    <w:rsid w:val="007A0EE8"/>
    <w:rsid w:val="007A0F26"/>
    <w:rsid w:val="007A0FD3"/>
    <w:rsid w:val="007A12E4"/>
    <w:rsid w:val="007A1B2E"/>
    <w:rsid w:val="007A2222"/>
    <w:rsid w:val="007A27F3"/>
    <w:rsid w:val="007A3F47"/>
    <w:rsid w:val="007A4285"/>
    <w:rsid w:val="007A47D4"/>
    <w:rsid w:val="007A4F85"/>
    <w:rsid w:val="007A50EB"/>
    <w:rsid w:val="007A566C"/>
    <w:rsid w:val="007A65FB"/>
    <w:rsid w:val="007A665D"/>
    <w:rsid w:val="007A6D21"/>
    <w:rsid w:val="007A7047"/>
    <w:rsid w:val="007A739F"/>
    <w:rsid w:val="007A73DB"/>
    <w:rsid w:val="007A7D8D"/>
    <w:rsid w:val="007A7E08"/>
    <w:rsid w:val="007B0919"/>
    <w:rsid w:val="007B0A12"/>
    <w:rsid w:val="007B0B98"/>
    <w:rsid w:val="007B100F"/>
    <w:rsid w:val="007B1093"/>
    <w:rsid w:val="007B12C8"/>
    <w:rsid w:val="007B13C9"/>
    <w:rsid w:val="007B1BC2"/>
    <w:rsid w:val="007B49A9"/>
    <w:rsid w:val="007B4AD9"/>
    <w:rsid w:val="007B4ED0"/>
    <w:rsid w:val="007B50B6"/>
    <w:rsid w:val="007B64A1"/>
    <w:rsid w:val="007B68C2"/>
    <w:rsid w:val="007B68FE"/>
    <w:rsid w:val="007B6B09"/>
    <w:rsid w:val="007B6DCD"/>
    <w:rsid w:val="007B6F54"/>
    <w:rsid w:val="007B7F7A"/>
    <w:rsid w:val="007C03E2"/>
    <w:rsid w:val="007C0806"/>
    <w:rsid w:val="007C0CEA"/>
    <w:rsid w:val="007C13AF"/>
    <w:rsid w:val="007C2143"/>
    <w:rsid w:val="007C216F"/>
    <w:rsid w:val="007C2739"/>
    <w:rsid w:val="007C34FD"/>
    <w:rsid w:val="007C39E3"/>
    <w:rsid w:val="007C3AA3"/>
    <w:rsid w:val="007C3F55"/>
    <w:rsid w:val="007C4338"/>
    <w:rsid w:val="007C4D2E"/>
    <w:rsid w:val="007C5D0F"/>
    <w:rsid w:val="007C63DF"/>
    <w:rsid w:val="007C6572"/>
    <w:rsid w:val="007C6C56"/>
    <w:rsid w:val="007C6EC6"/>
    <w:rsid w:val="007C7059"/>
    <w:rsid w:val="007C70AA"/>
    <w:rsid w:val="007C7E75"/>
    <w:rsid w:val="007D0224"/>
    <w:rsid w:val="007D0734"/>
    <w:rsid w:val="007D1799"/>
    <w:rsid w:val="007D1BDF"/>
    <w:rsid w:val="007D1D9B"/>
    <w:rsid w:val="007D2100"/>
    <w:rsid w:val="007D2491"/>
    <w:rsid w:val="007D2A69"/>
    <w:rsid w:val="007D2CB5"/>
    <w:rsid w:val="007D2E75"/>
    <w:rsid w:val="007D3795"/>
    <w:rsid w:val="007D3D08"/>
    <w:rsid w:val="007D3EB5"/>
    <w:rsid w:val="007D43FC"/>
    <w:rsid w:val="007D4688"/>
    <w:rsid w:val="007D46F8"/>
    <w:rsid w:val="007D4763"/>
    <w:rsid w:val="007D4E89"/>
    <w:rsid w:val="007D4F33"/>
    <w:rsid w:val="007D55BF"/>
    <w:rsid w:val="007D567F"/>
    <w:rsid w:val="007D56AD"/>
    <w:rsid w:val="007D5F23"/>
    <w:rsid w:val="007D652C"/>
    <w:rsid w:val="007D65ED"/>
    <w:rsid w:val="007D6D3C"/>
    <w:rsid w:val="007D737A"/>
    <w:rsid w:val="007D7872"/>
    <w:rsid w:val="007D7B95"/>
    <w:rsid w:val="007E001C"/>
    <w:rsid w:val="007E0743"/>
    <w:rsid w:val="007E0AAD"/>
    <w:rsid w:val="007E103C"/>
    <w:rsid w:val="007E1160"/>
    <w:rsid w:val="007E1A5C"/>
    <w:rsid w:val="007E1AF2"/>
    <w:rsid w:val="007E1BEF"/>
    <w:rsid w:val="007E1DC4"/>
    <w:rsid w:val="007E2250"/>
    <w:rsid w:val="007E2DD7"/>
    <w:rsid w:val="007E2E01"/>
    <w:rsid w:val="007E2F6B"/>
    <w:rsid w:val="007E3358"/>
    <w:rsid w:val="007E39D5"/>
    <w:rsid w:val="007E3B3D"/>
    <w:rsid w:val="007E3E5F"/>
    <w:rsid w:val="007E47EF"/>
    <w:rsid w:val="007E4A85"/>
    <w:rsid w:val="007E58B0"/>
    <w:rsid w:val="007E5A84"/>
    <w:rsid w:val="007E70BD"/>
    <w:rsid w:val="007F01D8"/>
    <w:rsid w:val="007F0283"/>
    <w:rsid w:val="007F0574"/>
    <w:rsid w:val="007F0624"/>
    <w:rsid w:val="007F0908"/>
    <w:rsid w:val="007F0DB6"/>
    <w:rsid w:val="007F1168"/>
    <w:rsid w:val="007F1B1C"/>
    <w:rsid w:val="007F1B7D"/>
    <w:rsid w:val="007F1EFE"/>
    <w:rsid w:val="007F1F0F"/>
    <w:rsid w:val="007F249A"/>
    <w:rsid w:val="007F3096"/>
    <w:rsid w:val="007F3338"/>
    <w:rsid w:val="007F33BF"/>
    <w:rsid w:val="007F3962"/>
    <w:rsid w:val="007F44D7"/>
    <w:rsid w:val="007F4D1C"/>
    <w:rsid w:val="007F5293"/>
    <w:rsid w:val="007F5996"/>
    <w:rsid w:val="007F5BCA"/>
    <w:rsid w:val="007F5F4E"/>
    <w:rsid w:val="007F5F9C"/>
    <w:rsid w:val="007F66A8"/>
    <w:rsid w:val="007F6CD3"/>
    <w:rsid w:val="007F7425"/>
    <w:rsid w:val="0080088B"/>
    <w:rsid w:val="0080098C"/>
    <w:rsid w:val="00801331"/>
    <w:rsid w:val="008018B3"/>
    <w:rsid w:val="00801C27"/>
    <w:rsid w:val="00803161"/>
    <w:rsid w:val="008037AF"/>
    <w:rsid w:val="00803F36"/>
    <w:rsid w:val="0080415B"/>
    <w:rsid w:val="00804501"/>
    <w:rsid w:val="00804541"/>
    <w:rsid w:val="00804547"/>
    <w:rsid w:val="00804610"/>
    <w:rsid w:val="00804EA8"/>
    <w:rsid w:val="00805011"/>
    <w:rsid w:val="00805123"/>
    <w:rsid w:val="00805BF8"/>
    <w:rsid w:val="008060B5"/>
    <w:rsid w:val="00806929"/>
    <w:rsid w:val="00806AA8"/>
    <w:rsid w:val="00806D04"/>
    <w:rsid w:val="0080729D"/>
    <w:rsid w:val="0080773C"/>
    <w:rsid w:val="00807B7A"/>
    <w:rsid w:val="00807C24"/>
    <w:rsid w:val="0081001A"/>
    <w:rsid w:val="008100A4"/>
    <w:rsid w:val="00810F11"/>
    <w:rsid w:val="0081146A"/>
    <w:rsid w:val="00811733"/>
    <w:rsid w:val="00811A65"/>
    <w:rsid w:val="00811DAF"/>
    <w:rsid w:val="00811E63"/>
    <w:rsid w:val="00811F21"/>
    <w:rsid w:val="00812209"/>
    <w:rsid w:val="00812ED3"/>
    <w:rsid w:val="00813A9E"/>
    <w:rsid w:val="00813E52"/>
    <w:rsid w:val="008141A5"/>
    <w:rsid w:val="008144F6"/>
    <w:rsid w:val="00814BFE"/>
    <w:rsid w:val="00814C8C"/>
    <w:rsid w:val="00814C9F"/>
    <w:rsid w:val="00814E70"/>
    <w:rsid w:val="0081555B"/>
    <w:rsid w:val="00815650"/>
    <w:rsid w:val="00816015"/>
    <w:rsid w:val="00816266"/>
    <w:rsid w:val="008169F1"/>
    <w:rsid w:val="0081767B"/>
    <w:rsid w:val="00817DC4"/>
    <w:rsid w:val="00817DFC"/>
    <w:rsid w:val="00820872"/>
    <w:rsid w:val="00820C0D"/>
    <w:rsid w:val="00820D74"/>
    <w:rsid w:val="00820DC2"/>
    <w:rsid w:val="00821362"/>
    <w:rsid w:val="008218FE"/>
    <w:rsid w:val="0082194C"/>
    <w:rsid w:val="00821A36"/>
    <w:rsid w:val="0082228E"/>
    <w:rsid w:val="00822769"/>
    <w:rsid w:val="008227FB"/>
    <w:rsid w:val="0082281B"/>
    <w:rsid w:val="00822C33"/>
    <w:rsid w:val="00822EBF"/>
    <w:rsid w:val="00823A3F"/>
    <w:rsid w:val="00823AFC"/>
    <w:rsid w:val="0082483A"/>
    <w:rsid w:val="00824B9A"/>
    <w:rsid w:val="00824ED6"/>
    <w:rsid w:val="00825910"/>
    <w:rsid w:val="00825C86"/>
    <w:rsid w:val="00825E7D"/>
    <w:rsid w:val="00825EFB"/>
    <w:rsid w:val="00826DFE"/>
    <w:rsid w:val="00827144"/>
    <w:rsid w:val="00827BDB"/>
    <w:rsid w:val="00827D60"/>
    <w:rsid w:val="00827F6E"/>
    <w:rsid w:val="00827FA0"/>
    <w:rsid w:val="008307CA"/>
    <w:rsid w:val="008309F5"/>
    <w:rsid w:val="00831003"/>
    <w:rsid w:val="0083125B"/>
    <w:rsid w:val="00831713"/>
    <w:rsid w:val="00831768"/>
    <w:rsid w:val="00831B4D"/>
    <w:rsid w:val="00831CA0"/>
    <w:rsid w:val="008320A5"/>
    <w:rsid w:val="00832580"/>
    <w:rsid w:val="00832BE2"/>
    <w:rsid w:val="00832EF7"/>
    <w:rsid w:val="008336BF"/>
    <w:rsid w:val="00833C81"/>
    <w:rsid w:val="00833F92"/>
    <w:rsid w:val="00834136"/>
    <w:rsid w:val="0083457B"/>
    <w:rsid w:val="00834878"/>
    <w:rsid w:val="00834C52"/>
    <w:rsid w:val="008351B5"/>
    <w:rsid w:val="00835559"/>
    <w:rsid w:val="00835797"/>
    <w:rsid w:val="00835B98"/>
    <w:rsid w:val="0083655D"/>
    <w:rsid w:val="00836950"/>
    <w:rsid w:val="00837540"/>
    <w:rsid w:val="00837DCC"/>
    <w:rsid w:val="00837F5F"/>
    <w:rsid w:val="0084096C"/>
    <w:rsid w:val="00840BA5"/>
    <w:rsid w:val="008421F8"/>
    <w:rsid w:val="00842522"/>
    <w:rsid w:val="00842A97"/>
    <w:rsid w:val="00842CEB"/>
    <w:rsid w:val="00842E62"/>
    <w:rsid w:val="008430D3"/>
    <w:rsid w:val="00843B8A"/>
    <w:rsid w:val="00843EC9"/>
    <w:rsid w:val="00844503"/>
    <w:rsid w:val="008446AD"/>
    <w:rsid w:val="00844C44"/>
    <w:rsid w:val="00844D6C"/>
    <w:rsid w:val="008450D5"/>
    <w:rsid w:val="008451D2"/>
    <w:rsid w:val="008452DA"/>
    <w:rsid w:val="008454BB"/>
    <w:rsid w:val="0084595E"/>
    <w:rsid w:val="00845C16"/>
    <w:rsid w:val="00845C7F"/>
    <w:rsid w:val="00846451"/>
    <w:rsid w:val="00846706"/>
    <w:rsid w:val="008469F7"/>
    <w:rsid w:val="00846BE6"/>
    <w:rsid w:val="00846ED3"/>
    <w:rsid w:val="008471EC"/>
    <w:rsid w:val="00847420"/>
    <w:rsid w:val="00847543"/>
    <w:rsid w:val="008479E5"/>
    <w:rsid w:val="00847BB5"/>
    <w:rsid w:val="00847D90"/>
    <w:rsid w:val="00850FAF"/>
    <w:rsid w:val="008515F9"/>
    <w:rsid w:val="008516A2"/>
    <w:rsid w:val="008517A7"/>
    <w:rsid w:val="0085196F"/>
    <w:rsid w:val="0085198B"/>
    <w:rsid w:val="00852025"/>
    <w:rsid w:val="0085242C"/>
    <w:rsid w:val="00852578"/>
    <w:rsid w:val="0085290B"/>
    <w:rsid w:val="00852950"/>
    <w:rsid w:val="00852C05"/>
    <w:rsid w:val="00852DB7"/>
    <w:rsid w:val="0085310A"/>
    <w:rsid w:val="008538C5"/>
    <w:rsid w:val="008538EA"/>
    <w:rsid w:val="00853E7E"/>
    <w:rsid w:val="0085405B"/>
    <w:rsid w:val="00854117"/>
    <w:rsid w:val="008549EF"/>
    <w:rsid w:val="00854FA4"/>
    <w:rsid w:val="008561D2"/>
    <w:rsid w:val="00856565"/>
    <w:rsid w:val="00856896"/>
    <w:rsid w:val="0085705D"/>
    <w:rsid w:val="0085729E"/>
    <w:rsid w:val="00857A19"/>
    <w:rsid w:val="00857A27"/>
    <w:rsid w:val="00857B99"/>
    <w:rsid w:val="00857C53"/>
    <w:rsid w:val="00857C60"/>
    <w:rsid w:val="00857C6E"/>
    <w:rsid w:val="008602CB"/>
    <w:rsid w:val="0086049F"/>
    <w:rsid w:val="008608A1"/>
    <w:rsid w:val="00860957"/>
    <w:rsid w:val="0086117E"/>
    <w:rsid w:val="008612EA"/>
    <w:rsid w:val="008613C8"/>
    <w:rsid w:val="0086178D"/>
    <w:rsid w:val="00861AF8"/>
    <w:rsid w:val="00861FB4"/>
    <w:rsid w:val="00862321"/>
    <w:rsid w:val="00862F9C"/>
    <w:rsid w:val="00862FB1"/>
    <w:rsid w:val="00863096"/>
    <w:rsid w:val="00863602"/>
    <w:rsid w:val="00863A33"/>
    <w:rsid w:val="00863C47"/>
    <w:rsid w:val="00864106"/>
    <w:rsid w:val="00864329"/>
    <w:rsid w:val="00864EF6"/>
    <w:rsid w:val="008650F5"/>
    <w:rsid w:val="0086580A"/>
    <w:rsid w:val="00865E7C"/>
    <w:rsid w:val="00866079"/>
    <w:rsid w:val="008660F4"/>
    <w:rsid w:val="0086683E"/>
    <w:rsid w:val="00866B1D"/>
    <w:rsid w:val="008671C1"/>
    <w:rsid w:val="008672A6"/>
    <w:rsid w:val="00867C4C"/>
    <w:rsid w:val="0087041A"/>
    <w:rsid w:val="00870A45"/>
    <w:rsid w:val="00870B61"/>
    <w:rsid w:val="00870E22"/>
    <w:rsid w:val="0087159A"/>
    <w:rsid w:val="00872466"/>
    <w:rsid w:val="00872C20"/>
    <w:rsid w:val="0087351D"/>
    <w:rsid w:val="008735EF"/>
    <w:rsid w:val="008739C0"/>
    <w:rsid w:val="00874587"/>
    <w:rsid w:val="00874C53"/>
    <w:rsid w:val="00875022"/>
    <w:rsid w:val="00875041"/>
    <w:rsid w:val="00875839"/>
    <w:rsid w:val="00875C5D"/>
    <w:rsid w:val="00875DDE"/>
    <w:rsid w:val="00875E44"/>
    <w:rsid w:val="00875E48"/>
    <w:rsid w:val="00875EFF"/>
    <w:rsid w:val="00876010"/>
    <w:rsid w:val="0087602A"/>
    <w:rsid w:val="0087685D"/>
    <w:rsid w:val="008774F1"/>
    <w:rsid w:val="00877773"/>
    <w:rsid w:val="00877F1C"/>
    <w:rsid w:val="00877F56"/>
    <w:rsid w:val="008802DC"/>
    <w:rsid w:val="00880650"/>
    <w:rsid w:val="00881059"/>
    <w:rsid w:val="00881884"/>
    <w:rsid w:val="00881960"/>
    <w:rsid w:val="008825DA"/>
    <w:rsid w:val="008828BE"/>
    <w:rsid w:val="00882B61"/>
    <w:rsid w:val="00882C07"/>
    <w:rsid w:val="00882F31"/>
    <w:rsid w:val="008834E4"/>
    <w:rsid w:val="00883A5F"/>
    <w:rsid w:val="00883D5A"/>
    <w:rsid w:val="00883F8F"/>
    <w:rsid w:val="00884871"/>
    <w:rsid w:val="00885294"/>
    <w:rsid w:val="008856C1"/>
    <w:rsid w:val="00885873"/>
    <w:rsid w:val="00885F71"/>
    <w:rsid w:val="00885FD1"/>
    <w:rsid w:val="008860FA"/>
    <w:rsid w:val="0088661D"/>
    <w:rsid w:val="00886DA4"/>
    <w:rsid w:val="00886F13"/>
    <w:rsid w:val="00887C4F"/>
    <w:rsid w:val="00887F62"/>
    <w:rsid w:val="00890A0E"/>
    <w:rsid w:val="0089127A"/>
    <w:rsid w:val="008916BA"/>
    <w:rsid w:val="008916C7"/>
    <w:rsid w:val="00891A58"/>
    <w:rsid w:val="00891B20"/>
    <w:rsid w:val="00891BA3"/>
    <w:rsid w:val="00891E30"/>
    <w:rsid w:val="008935F6"/>
    <w:rsid w:val="00893683"/>
    <w:rsid w:val="00893858"/>
    <w:rsid w:val="0089432B"/>
    <w:rsid w:val="008945D6"/>
    <w:rsid w:val="008946EE"/>
    <w:rsid w:val="00894A88"/>
    <w:rsid w:val="00894BFE"/>
    <w:rsid w:val="00895094"/>
    <w:rsid w:val="008950B2"/>
    <w:rsid w:val="00896314"/>
    <w:rsid w:val="00896416"/>
    <w:rsid w:val="008964DB"/>
    <w:rsid w:val="00896768"/>
    <w:rsid w:val="008967F8"/>
    <w:rsid w:val="00896DD7"/>
    <w:rsid w:val="00896F91"/>
    <w:rsid w:val="00897061"/>
    <w:rsid w:val="00897678"/>
    <w:rsid w:val="0089792C"/>
    <w:rsid w:val="00897E2C"/>
    <w:rsid w:val="008A0938"/>
    <w:rsid w:val="008A0A34"/>
    <w:rsid w:val="008A11C5"/>
    <w:rsid w:val="008A1B09"/>
    <w:rsid w:val="008A20AF"/>
    <w:rsid w:val="008A24CD"/>
    <w:rsid w:val="008A2E94"/>
    <w:rsid w:val="008A35BE"/>
    <w:rsid w:val="008A42C7"/>
    <w:rsid w:val="008A45C1"/>
    <w:rsid w:val="008A4C97"/>
    <w:rsid w:val="008A4E8E"/>
    <w:rsid w:val="008A52F2"/>
    <w:rsid w:val="008A56BA"/>
    <w:rsid w:val="008A5B60"/>
    <w:rsid w:val="008A5E3A"/>
    <w:rsid w:val="008A6CD7"/>
    <w:rsid w:val="008A7088"/>
    <w:rsid w:val="008A7EC3"/>
    <w:rsid w:val="008A7F2A"/>
    <w:rsid w:val="008B07E1"/>
    <w:rsid w:val="008B155C"/>
    <w:rsid w:val="008B2E51"/>
    <w:rsid w:val="008B3325"/>
    <w:rsid w:val="008B3A16"/>
    <w:rsid w:val="008B46F2"/>
    <w:rsid w:val="008B5AE0"/>
    <w:rsid w:val="008B5E57"/>
    <w:rsid w:val="008B67C0"/>
    <w:rsid w:val="008B6826"/>
    <w:rsid w:val="008B6C90"/>
    <w:rsid w:val="008B7524"/>
    <w:rsid w:val="008B7A19"/>
    <w:rsid w:val="008B7AED"/>
    <w:rsid w:val="008B7F50"/>
    <w:rsid w:val="008C0E96"/>
    <w:rsid w:val="008C1111"/>
    <w:rsid w:val="008C11D8"/>
    <w:rsid w:val="008C1272"/>
    <w:rsid w:val="008C1607"/>
    <w:rsid w:val="008C170B"/>
    <w:rsid w:val="008C199F"/>
    <w:rsid w:val="008C1E86"/>
    <w:rsid w:val="008C21F1"/>
    <w:rsid w:val="008C2D73"/>
    <w:rsid w:val="008C31FD"/>
    <w:rsid w:val="008C34C7"/>
    <w:rsid w:val="008C34E0"/>
    <w:rsid w:val="008C38A4"/>
    <w:rsid w:val="008C55A4"/>
    <w:rsid w:val="008C644B"/>
    <w:rsid w:val="008C734C"/>
    <w:rsid w:val="008C7377"/>
    <w:rsid w:val="008C7B47"/>
    <w:rsid w:val="008C7F62"/>
    <w:rsid w:val="008D02EB"/>
    <w:rsid w:val="008D099B"/>
    <w:rsid w:val="008D0B55"/>
    <w:rsid w:val="008D0F00"/>
    <w:rsid w:val="008D11ED"/>
    <w:rsid w:val="008D1304"/>
    <w:rsid w:val="008D136C"/>
    <w:rsid w:val="008D154F"/>
    <w:rsid w:val="008D1785"/>
    <w:rsid w:val="008D1F6A"/>
    <w:rsid w:val="008D2048"/>
    <w:rsid w:val="008D251B"/>
    <w:rsid w:val="008D2B95"/>
    <w:rsid w:val="008D34E1"/>
    <w:rsid w:val="008D3A1F"/>
    <w:rsid w:val="008D4945"/>
    <w:rsid w:val="008D4D19"/>
    <w:rsid w:val="008D50FD"/>
    <w:rsid w:val="008D57EA"/>
    <w:rsid w:val="008D5DBA"/>
    <w:rsid w:val="008D6012"/>
    <w:rsid w:val="008D62F3"/>
    <w:rsid w:val="008D6685"/>
    <w:rsid w:val="008D6BF3"/>
    <w:rsid w:val="008D6D3F"/>
    <w:rsid w:val="008D700C"/>
    <w:rsid w:val="008D7ABC"/>
    <w:rsid w:val="008E03D3"/>
    <w:rsid w:val="008E07AE"/>
    <w:rsid w:val="008E08E8"/>
    <w:rsid w:val="008E0DD5"/>
    <w:rsid w:val="008E0F48"/>
    <w:rsid w:val="008E10A3"/>
    <w:rsid w:val="008E1375"/>
    <w:rsid w:val="008E19F1"/>
    <w:rsid w:val="008E2B39"/>
    <w:rsid w:val="008E2B9C"/>
    <w:rsid w:val="008E2C1C"/>
    <w:rsid w:val="008E2F4E"/>
    <w:rsid w:val="008E3B77"/>
    <w:rsid w:val="008E3BB4"/>
    <w:rsid w:val="008E47A8"/>
    <w:rsid w:val="008E4CBE"/>
    <w:rsid w:val="008E4CD1"/>
    <w:rsid w:val="008E525C"/>
    <w:rsid w:val="008E53A6"/>
    <w:rsid w:val="008E5594"/>
    <w:rsid w:val="008E5F44"/>
    <w:rsid w:val="008E62D2"/>
    <w:rsid w:val="008E65AD"/>
    <w:rsid w:val="008E6C8A"/>
    <w:rsid w:val="008E70DE"/>
    <w:rsid w:val="008E7A49"/>
    <w:rsid w:val="008F019D"/>
    <w:rsid w:val="008F01D8"/>
    <w:rsid w:val="008F10E4"/>
    <w:rsid w:val="008F1274"/>
    <w:rsid w:val="008F12D7"/>
    <w:rsid w:val="008F18EC"/>
    <w:rsid w:val="008F1AB7"/>
    <w:rsid w:val="008F23C7"/>
    <w:rsid w:val="008F260B"/>
    <w:rsid w:val="008F263B"/>
    <w:rsid w:val="008F3200"/>
    <w:rsid w:val="008F35EB"/>
    <w:rsid w:val="008F390A"/>
    <w:rsid w:val="008F3DE7"/>
    <w:rsid w:val="008F4073"/>
    <w:rsid w:val="008F41AB"/>
    <w:rsid w:val="008F4A88"/>
    <w:rsid w:val="008F4E6B"/>
    <w:rsid w:val="008F4F8F"/>
    <w:rsid w:val="008F5049"/>
    <w:rsid w:val="008F5BAA"/>
    <w:rsid w:val="008F60E4"/>
    <w:rsid w:val="008F6291"/>
    <w:rsid w:val="008F678B"/>
    <w:rsid w:val="008F6D39"/>
    <w:rsid w:val="008F7082"/>
    <w:rsid w:val="008F70B2"/>
    <w:rsid w:val="008F7126"/>
    <w:rsid w:val="008F7ADF"/>
    <w:rsid w:val="008F7B9B"/>
    <w:rsid w:val="0090026B"/>
    <w:rsid w:val="00900E8A"/>
    <w:rsid w:val="0090164B"/>
    <w:rsid w:val="009020FB"/>
    <w:rsid w:val="009023DA"/>
    <w:rsid w:val="00902896"/>
    <w:rsid w:val="00903175"/>
    <w:rsid w:val="009039FB"/>
    <w:rsid w:val="00904569"/>
    <w:rsid w:val="009045E7"/>
    <w:rsid w:val="00904905"/>
    <w:rsid w:val="0090529C"/>
    <w:rsid w:val="00905534"/>
    <w:rsid w:val="00905B28"/>
    <w:rsid w:val="00905E4A"/>
    <w:rsid w:val="00905FAB"/>
    <w:rsid w:val="00906779"/>
    <w:rsid w:val="00906811"/>
    <w:rsid w:val="009068F5"/>
    <w:rsid w:val="009074F6"/>
    <w:rsid w:val="009075BD"/>
    <w:rsid w:val="009075F8"/>
    <w:rsid w:val="00907ABF"/>
    <w:rsid w:val="00907EB3"/>
    <w:rsid w:val="00907FEE"/>
    <w:rsid w:val="00911053"/>
    <w:rsid w:val="009112C8"/>
    <w:rsid w:val="0091188C"/>
    <w:rsid w:val="0091199A"/>
    <w:rsid w:val="00911CDB"/>
    <w:rsid w:val="00911D11"/>
    <w:rsid w:val="009123B1"/>
    <w:rsid w:val="00912756"/>
    <w:rsid w:val="00912C03"/>
    <w:rsid w:val="0091334E"/>
    <w:rsid w:val="0091358E"/>
    <w:rsid w:val="0091369B"/>
    <w:rsid w:val="0091389B"/>
    <w:rsid w:val="00914A61"/>
    <w:rsid w:val="00914AD8"/>
    <w:rsid w:val="00914C79"/>
    <w:rsid w:val="00914EBC"/>
    <w:rsid w:val="009151D1"/>
    <w:rsid w:val="009151FD"/>
    <w:rsid w:val="0091648B"/>
    <w:rsid w:val="00916AF2"/>
    <w:rsid w:val="00916E73"/>
    <w:rsid w:val="009177B3"/>
    <w:rsid w:val="0092000D"/>
    <w:rsid w:val="009202E8"/>
    <w:rsid w:val="009208A2"/>
    <w:rsid w:val="009209B2"/>
    <w:rsid w:val="0092120E"/>
    <w:rsid w:val="00921214"/>
    <w:rsid w:val="00921D78"/>
    <w:rsid w:val="009225C6"/>
    <w:rsid w:val="00922A45"/>
    <w:rsid w:val="00923124"/>
    <w:rsid w:val="00923540"/>
    <w:rsid w:val="009236D0"/>
    <w:rsid w:val="009237DB"/>
    <w:rsid w:val="00923C76"/>
    <w:rsid w:val="00924234"/>
    <w:rsid w:val="00924290"/>
    <w:rsid w:val="00924346"/>
    <w:rsid w:val="00924826"/>
    <w:rsid w:val="00924A04"/>
    <w:rsid w:val="00924B1A"/>
    <w:rsid w:val="00924E7E"/>
    <w:rsid w:val="00924F85"/>
    <w:rsid w:val="00925798"/>
    <w:rsid w:val="009259E9"/>
    <w:rsid w:val="00925BFB"/>
    <w:rsid w:val="00926014"/>
    <w:rsid w:val="00926169"/>
    <w:rsid w:val="0092667D"/>
    <w:rsid w:val="0092674A"/>
    <w:rsid w:val="00926D8E"/>
    <w:rsid w:val="00926E87"/>
    <w:rsid w:val="00927063"/>
    <w:rsid w:val="009270A2"/>
    <w:rsid w:val="00927180"/>
    <w:rsid w:val="00927460"/>
    <w:rsid w:val="00927EE2"/>
    <w:rsid w:val="0093003A"/>
    <w:rsid w:val="00930044"/>
    <w:rsid w:val="00930169"/>
    <w:rsid w:val="00930435"/>
    <w:rsid w:val="00930BBC"/>
    <w:rsid w:val="009313F8"/>
    <w:rsid w:val="0093144B"/>
    <w:rsid w:val="009315CD"/>
    <w:rsid w:val="00931934"/>
    <w:rsid w:val="009327EB"/>
    <w:rsid w:val="00932F12"/>
    <w:rsid w:val="00933263"/>
    <w:rsid w:val="0093375D"/>
    <w:rsid w:val="0093397F"/>
    <w:rsid w:val="00933AB8"/>
    <w:rsid w:val="00933ABB"/>
    <w:rsid w:val="00933BD6"/>
    <w:rsid w:val="00933D0F"/>
    <w:rsid w:val="00934050"/>
    <w:rsid w:val="009341C0"/>
    <w:rsid w:val="00934B12"/>
    <w:rsid w:val="00934D89"/>
    <w:rsid w:val="00934DEA"/>
    <w:rsid w:val="00934FB8"/>
    <w:rsid w:val="0093529C"/>
    <w:rsid w:val="00935B42"/>
    <w:rsid w:val="009374AB"/>
    <w:rsid w:val="009400CD"/>
    <w:rsid w:val="0094059D"/>
    <w:rsid w:val="009406C6"/>
    <w:rsid w:val="0094076F"/>
    <w:rsid w:val="009408F2"/>
    <w:rsid w:val="00940A47"/>
    <w:rsid w:val="00941126"/>
    <w:rsid w:val="00941149"/>
    <w:rsid w:val="009412D0"/>
    <w:rsid w:val="00941EBA"/>
    <w:rsid w:val="00942314"/>
    <w:rsid w:val="009426FE"/>
    <w:rsid w:val="009427C8"/>
    <w:rsid w:val="00942A4E"/>
    <w:rsid w:val="00943026"/>
    <w:rsid w:val="0094396E"/>
    <w:rsid w:val="00943CE3"/>
    <w:rsid w:val="00943D86"/>
    <w:rsid w:val="009449F7"/>
    <w:rsid w:val="00944B77"/>
    <w:rsid w:val="0094512A"/>
    <w:rsid w:val="009457DE"/>
    <w:rsid w:val="009462B8"/>
    <w:rsid w:val="00946450"/>
    <w:rsid w:val="009467E4"/>
    <w:rsid w:val="009469D0"/>
    <w:rsid w:val="00947118"/>
    <w:rsid w:val="0094734E"/>
    <w:rsid w:val="00947378"/>
    <w:rsid w:val="009473FA"/>
    <w:rsid w:val="00947D44"/>
    <w:rsid w:val="0095056D"/>
    <w:rsid w:val="00950F76"/>
    <w:rsid w:val="009513D7"/>
    <w:rsid w:val="00951A25"/>
    <w:rsid w:val="009525AF"/>
    <w:rsid w:val="009525EC"/>
    <w:rsid w:val="00952CF7"/>
    <w:rsid w:val="00953000"/>
    <w:rsid w:val="00953021"/>
    <w:rsid w:val="009535C0"/>
    <w:rsid w:val="00953C87"/>
    <w:rsid w:val="00953DBD"/>
    <w:rsid w:val="00954980"/>
    <w:rsid w:val="00954C55"/>
    <w:rsid w:val="00954D96"/>
    <w:rsid w:val="00955348"/>
    <w:rsid w:val="00955667"/>
    <w:rsid w:val="00955BBC"/>
    <w:rsid w:val="00955BFF"/>
    <w:rsid w:val="00955EC4"/>
    <w:rsid w:val="00956782"/>
    <w:rsid w:val="00956A81"/>
    <w:rsid w:val="00956D7E"/>
    <w:rsid w:val="00956E88"/>
    <w:rsid w:val="00957A93"/>
    <w:rsid w:val="00957F11"/>
    <w:rsid w:val="00960031"/>
    <w:rsid w:val="00960745"/>
    <w:rsid w:val="00960D06"/>
    <w:rsid w:val="00960F3E"/>
    <w:rsid w:val="00960F9A"/>
    <w:rsid w:val="0096142A"/>
    <w:rsid w:val="00961737"/>
    <w:rsid w:val="009627F9"/>
    <w:rsid w:val="00962AFB"/>
    <w:rsid w:val="00963AE4"/>
    <w:rsid w:val="00963BC4"/>
    <w:rsid w:val="0096413B"/>
    <w:rsid w:val="009646C9"/>
    <w:rsid w:val="009649DD"/>
    <w:rsid w:val="00964C41"/>
    <w:rsid w:val="00964F01"/>
    <w:rsid w:val="00965D7A"/>
    <w:rsid w:val="00965FBB"/>
    <w:rsid w:val="0096627C"/>
    <w:rsid w:val="00970296"/>
    <w:rsid w:val="00971135"/>
    <w:rsid w:val="009712DE"/>
    <w:rsid w:val="009716CE"/>
    <w:rsid w:val="009717F2"/>
    <w:rsid w:val="00971EA5"/>
    <w:rsid w:val="009726DD"/>
    <w:rsid w:val="00972A38"/>
    <w:rsid w:val="00972B2F"/>
    <w:rsid w:val="00972BE4"/>
    <w:rsid w:val="00972C25"/>
    <w:rsid w:val="009733B7"/>
    <w:rsid w:val="0097346C"/>
    <w:rsid w:val="0097355C"/>
    <w:rsid w:val="00973A13"/>
    <w:rsid w:val="0097426F"/>
    <w:rsid w:val="0097449A"/>
    <w:rsid w:val="009744DA"/>
    <w:rsid w:val="00974C95"/>
    <w:rsid w:val="009750ED"/>
    <w:rsid w:val="00975497"/>
    <w:rsid w:val="00975B68"/>
    <w:rsid w:val="00975F42"/>
    <w:rsid w:val="00976228"/>
    <w:rsid w:val="00976525"/>
    <w:rsid w:val="00976837"/>
    <w:rsid w:val="00976B62"/>
    <w:rsid w:val="00976EDA"/>
    <w:rsid w:val="00976EFB"/>
    <w:rsid w:val="00977286"/>
    <w:rsid w:val="009814FB"/>
    <w:rsid w:val="00982128"/>
    <w:rsid w:val="0098278F"/>
    <w:rsid w:val="00982DA3"/>
    <w:rsid w:val="00983D69"/>
    <w:rsid w:val="009846A2"/>
    <w:rsid w:val="0098478B"/>
    <w:rsid w:val="00984B2A"/>
    <w:rsid w:val="00984B8F"/>
    <w:rsid w:val="00984E23"/>
    <w:rsid w:val="00985291"/>
    <w:rsid w:val="0098570A"/>
    <w:rsid w:val="00986BDC"/>
    <w:rsid w:val="0098789B"/>
    <w:rsid w:val="00987B07"/>
    <w:rsid w:val="009907E3"/>
    <w:rsid w:val="009909DF"/>
    <w:rsid w:val="009913B1"/>
    <w:rsid w:val="009915DA"/>
    <w:rsid w:val="00991E89"/>
    <w:rsid w:val="009920E7"/>
    <w:rsid w:val="00993061"/>
    <w:rsid w:val="0099330B"/>
    <w:rsid w:val="00994072"/>
    <w:rsid w:val="00994294"/>
    <w:rsid w:val="00994362"/>
    <w:rsid w:val="009945B3"/>
    <w:rsid w:val="00994BB0"/>
    <w:rsid w:val="00994C80"/>
    <w:rsid w:val="00995914"/>
    <w:rsid w:val="00995B78"/>
    <w:rsid w:val="00995FC2"/>
    <w:rsid w:val="00996543"/>
    <w:rsid w:val="009970FF"/>
    <w:rsid w:val="00997A31"/>
    <w:rsid w:val="009A06A9"/>
    <w:rsid w:val="009A0BED"/>
    <w:rsid w:val="009A218A"/>
    <w:rsid w:val="009A2260"/>
    <w:rsid w:val="009A2411"/>
    <w:rsid w:val="009A248B"/>
    <w:rsid w:val="009A25A3"/>
    <w:rsid w:val="009A29B1"/>
    <w:rsid w:val="009A2B6D"/>
    <w:rsid w:val="009A340E"/>
    <w:rsid w:val="009A3583"/>
    <w:rsid w:val="009A3A79"/>
    <w:rsid w:val="009A430C"/>
    <w:rsid w:val="009A49F0"/>
    <w:rsid w:val="009A55E7"/>
    <w:rsid w:val="009A65F8"/>
    <w:rsid w:val="009A6A38"/>
    <w:rsid w:val="009A6B85"/>
    <w:rsid w:val="009A7261"/>
    <w:rsid w:val="009A747B"/>
    <w:rsid w:val="009A777E"/>
    <w:rsid w:val="009A7DB3"/>
    <w:rsid w:val="009A7E7D"/>
    <w:rsid w:val="009B07E2"/>
    <w:rsid w:val="009B11B3"/>
    <w:rsid w:val="009B1A2C"/>
    <w:rsid w:val="009B1BFC"/>
    <w:rsid w:val="009B1C77"/>
    <w:rsid w:val="009B268A"/>
    <w:rsid w:val="009B2B44"/>
    <w:rsid w:val="009B3470"/>
    <w:rsid w:val="009B3542"/>
    <w:rsid w:val="009B3F42"/>
    <w:rsid w:val="009B415C"/>
    <w:rsid w:val="009B447E"/>
    <w:rsid w:val="009B475A"/>
    <w:rsid w:val="009B4923"/>
    <w:rsid w:val="009B4E37"/>
    <w:rsid w:val="009B55EB"/>
    <w:rsid w:val="009B58D9"/>
    <w:rsid w:val="009B61EC"/>
    <w:rsid w:val="009B646E"/>
    <w:rsid w:val="009B6483"/>
    <w:rsid w:val="009B6D70"/>
    <w:rsid w:val="009B726E"/>
    <w:rsid w:val="009B7482"/>
    <w:rsid w:val="009B7DCA"/>
    <w:rsid w:val="009B7FA2"/>
    <w:rsid w:val="009C03E3"/>
    <w:rsid w:val="009C0496"/>
    <w:rsid w:val="009C069F"/>
    <w:rsid w:val="009C07EA"/>
    <w:rsid w:val="009C1345"/>
    <w:rsid w:val="009C1844"/>
    <w:rsid w:val="009C277F"/>
    <w:rsid w:val="009C2A3C"/>
    <w:rsid w:val="009C2BCB"/>
    <w:rsid w:val="009C2D27"/>
    <w:rsid w:val="009C3F17"/>
    <w:rsid w:val="009C4258"/>
    <w:rsid w:val="009C45EC"/>
    <w:rsid w:val="009C46D9"/>
    <w:rsid w:val="009C5371"/>
    <w:rsid w:val="009C5723"/>
    <w:rsid w:val="009C5F77"/>
    <w:rsid w:val="009C63FE"/>
    <w:rsid w:val="009C6985"/>
    <w:rsid w:val="009C6CB9"/>
    <w:rsid w:val="009C783F"/>
    <w:rsid w:val="009D0398"/>
    <w:rsid w:val="009D05FE"/>
    <w:rsid w:val="009D0915"/>
    <w:rsid w:val="009D0DA7"/>
    <w:rsid w:val="009D1234"/>
    <w:rsid w:val="009D12C6"/>
    <w:rsid w:val="009D12E3"/>
    <w:rsid w:val="009D1911"/>
    <w:rsid w:val="009D1AD7"/>
    <w:rsid w:val="009D1D8C"/>
    <w:rsid w:val="009D2008"/>
    <w:rsid w:val="009D201E"/>
    <w:rsid w:val="009D20EB"/>
    <w:rsid w:val="009D2953"/>
    <w:rsid w:val="009D3A8B"/>
    <w:rsid w:val="009D45DB"/>
    <w:rsid w:val="009D46DE"/>
    <w:rsid w:val="009D55B0"/>
    <w:rsid w:val="009D5723"/>
    <w:rsid w:val="009D5C34"/>
    <w:rsid w:val="009D5E5B"/>
    <w:rsid w:val="009D6D8F"/>
    <w:rsid w:val="009D6FEA"/>
    <w:rsid w:val="009D72DD"/>
    <w:rsid w:val="009D77FD"/>
    <w:rsid w:val="009D7BEA"/>
    <w:rsid w:val="009D7FC1"/>
    <w:rsid w:val="009E0176"/>
    <w:rsid w:val="009E01C1"/>
    <w:rsid w:val="009E04B7"/>
    <w:rsid w:val="009E08DF"/>
    <w:rsid w:val="009E0F34"/>
    <w:rsid w:val="009E1433"/>
    <w:rsid w:val="009E147F"/>
    <w:rsid w:val="009E1563"/>
    <w:rsid w:val="009E1D66"/>
    <w:rsid w:val="009E2414"/>
    <w:rsid w:val="009E2862"/>
    <w:rsid w:val="009E296A"/>
    <w:rsid w:val="009E29FA"/>
    <w:rsid w:val="009E2A13"/>
    <w:rsid w:val="009E2A41"/>
    <w:rsid w:val="009E2D4B"/>
    <w:rsid w:val="009E3574"/>
    <w:rsid w:val="009E3985"/>
    <w:rsid w:val="009E5318"/>
    <w:rsid w:val="009E56E8"/>
    <w:rsid w:val="009E5A98"/>
    <w:rsid w:val="009E5C75"/>
    <w:rsid w:val="009E641D"/>
    <w:rsid w:val="009E66FD"/>
    <w:rsid w:val="009E7440"/>
    <w:rsid w:val="009E75E4"/>
    <w:rsid w:val="009E778E"/>
    <w:rsid w:val="009E79A3"/>
    <w:rsid w:val="009E7D9E"/>
    <w:rsid w:val="009F0099"/>
    <w:rsid w:val="009F0628"/>
    <w:rsid w:val="009F0F13"/>
    <w:rsid w:val="009F1E42"/>
    <w:rsid w:val="009F2190"/>
    <w:rsid w:val="009F23ED"/>
    <w:rsid w:val="009F27EF"/>
    <w:rsid w:val="009F2969"/>
    <w:rsid w:val="009F3A86"/>
    <w:rsid w:val="009F3ADD"/>
    <w:rsid w:val="009F3E2D"/>
    <w:rsid w:val="009F3E89"/>
    <w:rsid w:val="009F4499"/>
    <w:rsid w:val="009F4751"/>
    <w:rsid w:val="009F4A06"/>
    <w:rsid w:val="009F4F70"/>
    <w:rsid w:val="009F4F95"/>
    <w:rsid w:val="009F530F"/>
    <w:rsid w:val="009F54DC"/>
    <w:rsid w:val="009F5707"/>
    <w:rsid w:val="009F59B3"/>
    <w:rsid w:val="009F5A53"/>
    <w:rsid w:val="009F5BF2"/>
    <w:rsid w:val="009F5CE0"/>
    <w:rsid w:val="009F6011"/>
    <w:rsid w:val="009F684E"/>
    <w:rsid w:val="009F69FF"/>
    <w:rsid w:val="009F700C"/>
    <w:rsid w:val="009F7094"/>
    <w:rsid w:val="009F77DF"/>
    <w:rsid w:val="009F786C"/>
    <w:rsid w:val="009F7C2A"/>
    <w:rsid w:val="009F7C80"/>
    <w:rsid w:val="009F7FD1"/>
    <w:rsid w:val="00A00167"/>
    <w:rsid w:val="00A00364"/>
    <w:rsid w:val="00A00CFE"/>
    <w:rsid w:val="00A01698"/>
    <w:rsid w:val="00A01860"/>
    <w:rsid w:val="00A022D2"/>
    <w:rsid w:val="00A02C98"/>
    <w:rsid w:val="00A0324D"/>
    <w:rsid w:val="00A036E5"/>
    <w:rsid w:val="00A03CC3"/>
    <w:rsid w:val="00A04027"/>
    <w:rsid w:val="00A04105"/>
    <w:rsid w:val="00A0416C"/>
    <w:rsid w:val="00A0454B"/>
    <w:rsid w:val="00A05592"/>
    <w:rsid w:val="00A05AAD"/>
    <w:rsid w:val="00A060EF"/>
    <w:rsid w:val="00A061A1"/>
    <w:rsid w:val="00A06248"/>
    <w:rsid w:val="00A06B84"/>
    <w:rsid w:val="00A06F05"/>
    <w:rsid w:val="00A06F52"/>
    <w:rsid w:val="00A07055"/>
    <w:rsid w:val="00A071D6"/>
    <w:rsid w:val="00A072D4"/>
    <w:rsid w:val="00A07CE8"/>
    <w:rsid w:val="00A07FF0"/>
    <w:rsid w:val="00A104AC"/>
    <w:rsid w:val="00A1065C"/>
    <w:rsid w:val="00A117CA"/>
    <w:rsid w:val="00A11E53"/>
    <w:rsid w:val="00A120A5"/>
    <w:rsid w:val="00A1291B"/>
    <w:rsid w:val="00A12C2A"/>
    <w:rsid w:val="00A12D05"/>
    <w:rsid w:val="00A13D45"/>
    <w:rsid w:val="00A13F11"/>
    <w:rsid w:val="00A13F27"/>
    <w:rsid w:val="00A14416"/>
    <w:rsid w:val="00A14426"/>
    <w:rsid w:val="00A14760"/>
    <w:rsid w:val="00A148C9"/>
    <w:rsid w:val="00A14FEF"/>
    <w:rsid w:val="00A15188"/>
    <w:rsid w:val="00A15528"/>
    <w:rsid w:val="00A159D9"/>
    <w:rsid w:val="00A15B3D"/>
    <w:rsid w:val="00A15BFF"/>
    <w:rsid w:val="00A16350"/>
    <w:rsid w:val="00A163FE"/>
    <w:rsid w:val="00A16C02"/>
    <w:rsid w:val="00A16ED2"/>
    <w:rsid w:val="00A16F2D"/>
    <w:rsid w:val="00A17053"/>
    <w:rsid w:val="00A1761D"/>
    <w:rsid w:val="00A17E6B"/>
    <w:rsid w:val="00A20504"/>
    <w:rsid w:val="00A209E5"/>
    <w:rsid w:val="00A20C24"/>
    <w:rsid w:val="00A20F2A"/>
    <w:rsid w:val="00A20FB2"/>
    <w:rsid w:val="00A2103A"/>
    <w:rsid w:val="00A210AE"/>
    <w:rsid w:val="00A21D0B"/>
    <w:rsid w:val="00A224B7"/>
    <w:rsid w:val="00A23294"/>
    <w:rsid w:val="00A2356D"/>
    <w:rsid w:val="00A235CE"/>
    <w:rsid w:val="00A23C71"/>
    <w:rsid w:val="00A240C6"/>
    <w:rsid w:val="00A24390"/>
    <w:rsid w:val="00A24D55"/>
    <w:rsid w:val="00A24DA3"/>
    <w:rsid w:val="00A24FE6"/>
    <w:rsid w:val="00A25509"/>
    <w:rsid w:val="00A26B24"/>
    <w:rsid w:val="00A26B89"/>
    <w:rsid w:val="00A270D4"/>
    <w:rsid w:val="00A2721D"/>
    <w:rsid w:val="00A2725D"/>
    <w:rsid w:val="00A2796C"/>
    <w:rsid w:val="00A27D10"/>
    <w:rsid w:val="00A318AE"/>
    <w:rsid w:val="00A3253B"/>
    <w:rsid w:val="00A325F1"/>
    <w:rsid w:val="00A326CB"/>
    <w:rsid w:val="00A329B4"/>
    <w:rsid w:val="00A32E2E"/>
    <w:rsid w:val="00A33324"/>
    <w:rsid w:val="00A3371C"/>
    <w:rsid w:val="00A3374B"/>
    <w:rsid w:val="00A33871"/>
    <w:rsid w:val="00A33A1F"/>
    <w:rsid w:val="00A33C14"/>
    <w:rsid w:val="00A33D73"/>
    <w:rsid w:val="00A33E98"/>
    <w:rsid w:val="00A33EE6"/>
    <w:rsid w:val="00A344BE"/>
    <w:rsid w:val="00A346D5"/>
    <w:rsid w:val="00A347A7"/>
    <w:rsid w:val="00A34C3F"/>
    <w:rsid w:val="00A34E66"/>
    <w:rsid w:val="00A353AD"/>
    <w:rsid w:val="00A3560F"/>
    <w:rsid w:val="00A35694"/>
    <w:rsid w:val="00A35A32"/>
    <w:rsid w:val="00A36214"/>
    <w:rsid w:val="00A366A6"/>
    <w:rsid w:val="00A36E73"/>
    <w:rsid w:val="00A373DE"/>
    <w:rsid w:val="00A37EDF"/>
    <w:rsid w:val="00A4006B"/>
    <w:rsid w:val="00A40FBA"/>
    <w:rsid w:val="00A41184"/>
    <w:rsid w:val="00A412B4"/>
    <w:rsid w:val="00A41344"/>
    <w:rsid w:val="00A418B2"/>
    <w:rsid w:val="00A41914"/>
    <w:rsid w:val="00A41ADB"/>
    <w:rsid w:val="00A41AEC"/>
    <w:rsid w:val="00A41C77"/>
    <w:rsid w:val="00A432B6"/>
    <w:rsid w:val="00A43493"/>
    <w:rsid w:val="00A43617"/>
    <w:rsid w:val="00A436BF"/>
    <w:rsid w:val="00A43BBF"/>
    <w:rsid w:val="00A43C60"/>
    <w:rsid w:val="00A440E1"/>
    <w:rsid w:val="00A44249"/>
    <w:rsid w:val="00A44593"/>
    <w:rsid w:val="00A452CF"/>
    <w:rsid w:val="00A45574"/>
    <w:rsid w:val="00A456B1"/>
    <w:rsid w:val="00A46F6F"/>
    <w:rsid w:val="00A476AB"/>
    <w:rsid w:val="00A47773"/>
    <w:rsid w:val="00A47F7E"/>
    <w:rsid w:val="00A50222"/>
    <w:rsid w:val="00A5039D"/>
    <w:rsid w:val="00A50637"/>
    <w:rsid w:val="00A50767"/>
    <w:rsid w:val="00A50946"/>
    <w:rsid w:val="00A50A53"/>
    <w:rsid w:val="00A50FC5"/>
    <w:rsid w:val="00A51755"/>
    <w:rsid w:val="00A5245C"/>
    <w:rsid w:val="00A5285B"/>
    <w:rsid w:val="00A531B2"/>
    <w:rsid w:val="00A531BA"/>
    <w:rsid w:val="00A544F5"/>
    <w:rsid w:val="00A546B9"/>
    <w:rsid w:val="00A556A3"/>
    <w:rsid w:val="00A55D7A"/>
    <w:rsid w:val="00A55DC9"/>
    <w:rsid w:val="00A55EAD"/>
    <w:rsid w:val="00A55F01"/>
    <w:rsid w:val="00A5644B"/>
    <w:rsid w:val="00A56805"/>
    <w:rsid w:val="00A568F0"/>
    <w:rsid w:val="00A56FB5"/>
    <w:rsid w:val="00A57548"/>
    <w:rsid w:val="00A5768E"/>
    <w:rsid w:val="00A57D93"/>
    <w:rsid w:val="00A60033"/>
    <w:rsid w:val="00A60051"/>
    <w:rsid w:val="00A606DC"/>
    <w:rsid w:val="00A616B8"/>
    <w:rsid w:val="00A61D5D"/>
    <w:rsid w:val="00A61F4E"/>
    <w:rsid w:val="00A61F65"/>
    <w:rsid w:val="00A62561"/>
    <w:rsid w:val="00A6256D"/>
    <w:rsid w:val="00A6267F"/>
    <w:rsid w:val="00A628A0"/>
    <w:rsid w:val="00A63101"/>
    <w:rsid w:val="00A6403C"/>
    <w:rsid w:val="00A64217"/>
    <w:rsid w:val="00A64339"/>
    <w:rsid w:val="00A64CA7"/>
    <w:rsid w:val="00A652B4"/>
    <w:rsid w:val="00A659C2"/>
    <w:rsid w:val="00A66398"/>
    <w:rsid w:val="00A668B6"/>
    <w:rsid w:val="00A66A90"/>
    <w:rsid w:val="00A66AAE"/>
    <w:rsid w:val="00A66ED9"/>
    <w:rsid w:val="00A66F25"/>
    <w:rsid w:val="00A670EA"/>
    <w:rsid w:val="00A67229"/>
    <w:rsid w:val="00A672B7"/>
    <w:rsid w:val="00A67468"/>
    <w:rsid w:val="00A6781E"/>
    <w:rsid w:val="00A67957"/>
    <w:rsid w:val="00A67CCD"/>
    <w:rsid w:val="00A67CD9"/>
    <w:rsid w:val="00A700B3"/>
    <w:rsid w:val="00A70180"/>
    <w:rsid w:val="00A70AF1"/>
    <w:rsid w:val="00A70EC0"/>
    <w:rsid w:val="00A71068"/>
    <w:rsid w:val="00A7172F"/>
    <w:rsid w:val="00A71F2A"/>
    <w:rsid w:val="00A720B0"/>
    <w:rsid w:val="00A7246F"/>
    <w:rsid w:val="00A72D20"/>
    <w:rsid w:val="00A731BD"/>
    <w:rsid w:val="00A732F5"/>
    <w:rsid w:val="00A7338A"/>
    <w:rsid w:val="00A733AA"/>
    <w:rsid w:val="00A738AA"/>
    <w:rsid w:val="00A73B59"/>
    <w:rsid w:val="00A74116"/>
    <w:rsid w:val="00A7441E"/>
    <w:rsid w:val="00A74BC4"/>
    <w:rsid w:val="00A74C06"/>
    <w:rsid w:val="00A75114"/>
    <w:rsid w:val="00A75378"/>
    <w:rsid w:val="00A75735"/>
    <w:rsid w:val="00A75EFA"/>
    <w:rsid w:val="00A75F4E"/>
    <w:rsid w:val="00A75FE2"/>
    <w:rsid w:val="00A76289"/>
    <w:rsid w:val="00A76744"/>
    <w:rsid w:val="00A76906"/>
    <w:rsid w:val="00A77168"/>
    <w:rsid w:val="00A77501"/>
    <w:rsid w:val="00A776AC"/>
    <w:rsid w:val="00A777DC"/>
    <w:rsid w:val="00A77E96"/>
    <w:rsid w:val="00A8002C"/>
    <w:rsid w:val="00A807CF"/>
    <w:rsid w:val="00A81505"/>
    <w:rsid w:val="00A815F4"/>
    <w:rsid w:val="00A8353E"/>
    <w:rsid w:val="00A83B99"/>
    <w:rsid w:val="00A840A1"/>
    <w:rsid w:val="00A847A0"/>
    <w:rsid w:val="00A84A37"/>
    <w:rsid w:val="00A84A5E"/>
    <w:rsid w:val="00A84BA3"/>
    <w:rsid w:val="00A84D41"/>
    <w:rsid w:val="00A84F3D"/>
    <w:rsid w:val="00A854DC"/>
    <w:rsid w:val="00A85723"/>
    <w:rsid w:val="00A862E2"/>
    <w:rsid w:val="00A86345"/>
    <w:rsid w:val="00A86CE1"/>
    <w:rsid w:val="00A87996"/>
    <w:rsid w:val="00A87A4E"/>
    <w:rsid w:val="00A87F69"/>
    <w:rsid w:val="00A905CB"/>
    <w:rsid w:val="00A906E0"/>
    <w:rsid w:val="00A908F8"/>
    <w:rsid w:val="00A90A5E"/>
    <w:rsid w:val="00A91011"/>
    <w:rsid w:val="00A912DE"/>
    <w:rsid w:val="00A91682"/>
    <w:rsid w:val="00A91F90"/>
    <w:rsid w:val="00A926D9"/>
    <w:rsid w:val="00A9297A"/>
    <w:rsid w:val="00A930FD"/>
    <w:rsid w:val="00A93412"/>
    <w:rsid w:val="00A93447"/>
    <w:rsid w:val="00A939C5"/>
    <w:rsid w:val="00A93A57"/>
    <w:rsid w:val="00A93E24"/>
    <w:rsid w:val="00A94D6A"/>
    <w:rsid w:val="00A95326"/>
    <w:rsid w:val="00A955F6"/>
    <w:rsid w:val="00A956CA"/>
    <w:rsid w:val="00A95AF4"/>
    <w:rsid w:val="00A95B51"/>
    <w:rsid w:val="00A95FD8"/>
    <w:rsid w:val="00A96042"/>
    <w:rsid w:val="00A96628"/>
    <w:rsid w:val="00A96720"/>
    <w:rsid w:val="00A96776"/>
    <w:rsid w:val="00A96AA7"/>
    <w:rsid w:val="00A96C64"/>
    <w:rsid w:val="00A97A9B"/>
    <w:rsid w:val="00A97FDC"/>
    <w:rsid w:val="00AA02E2"/>
    <w:rsid w:val="00AA0487"/>
    <w:rsid w:val="00AA0F4D"/>
    <w:rsid w:val="00AA12A1"/>
    <w:rsid w:val="00AA1D6A"/>
    <w:rsid w:val="00AA24B8"/>
    <w:rsid w:val="00AA2638"/>
    <w:rsid w:val="00AA26BC"/>
    <w:rsid w:val="00AA300C"/>
    <w:rsid w:val="00AA3113"/>
    <w:rsid w:val="00AA34EA"/>
    <w:rsid w:val="00AA416B"/>
    <w:rsid w:val="00AA4174"/>
    <w:rsid w:val="00AA446F"/>
    <w:rsid w:val="00AA4E22"/>
    <w:rsid w:val="00AA5574"/>
    <w:rsid w:val="00AA5D71"/>
    <w:rsid w:val="00AA5E58"/>
    <w:rsid w:val="00AA6278"/>
    <w:rsid w:val="00AA682C"/>
    <w:rsid w:val="00AA6969"/>
    <w:rsid w:val="00AA6A65"/>
    <w:rsid w:val="00AA6B09"/>
    <w:rsid w:val="00AA6B0D"/>
    <w:rsid w:val="00AA710E"/>
    <w:rsid w:val="00AA7388"/>
    <w:rsid w:val="00AA7918"/>
    <w:rsid w:val="00AA7CDA"/>
    <w:rsid w:val="00AB0518"/>
    <w:rsid w:val="00AB187B"/>
    <w:rsid w:val="00AB19A5"/>
    <w:rsid w:val="00AB224F"/>
    <w:rsid w:val="00AB2263"/>
    <w:rsid w:val="00AB2933"/>
    <w:rsid w:val="00AB2E9B"/>
    <w:rsid w:val="00AB3045"/>
    <w:rsid w:val="00AB3B3E"/>
    <w:rsid w:val="00AB3C18"/>
    <w:rsid w:val="00AB3FFE"/>
    <w:rsid w:val="00AB4BD7"/>
    <w:rsid w:val="00AB5B4E"/>
    <w:rsid w:val="00AB5D4B"/>
    <w:rsid w:val="00AB61B4"/>
    <w:rsid w:val="00AB6266"/>
    <w:rsid w:val="00AB7907"/>
    <w:rsid w:val="00AC0407"/>
    <w:rsid w:val="00AC05DF"/>
    <w:rsid w:val="00AC0C10"/>
    <w:rsid w:val="00AC1155"/>
    <w:rsid w:val="00AC1389"/>
    <w:rsid w:val="00AC15C5"/>
    <w:rsid w:val="00AC17F4"/>
    <w:rsid w:val="00AC2481"/>
    <w:rsid w:val="00AC282B"/>
    <w:rsid w:val="00AC29CB"/>
    <w:rsid w:val="00AC2D55"/>
    <w:rsid w:val="00AC35A6"/>
    <w:rsid w:val="00AC3AA6"/>
    <w:rsid w:val="00AC4978"/>
    <w:rsid w:val="00AC5600"/>
    <w:rsid w:val="00AC5ACA"/>
    <w:rsid w:val="00AC5E17"/>
    <w:rsid w:val="00AC612F"/>
    <w:rsid w:val="00AC7247"/>
    <w:rsid w:val="00AC72F7"/>
    <w:rsid w:val="00AC7CB3"/>
    <w:rsid w:val="00AD0435"/>
    <w:rsid w:val="00AD1244"/>
    <w:rsid w:val="00AD1664"/>
    <w:rsid w:val="00AD2394"/>
    <w:rsid w:val="00AD260D"/>
    <w:rsid w:val="00AD279A"/>
    <w:rsid w:val="00AD30D6"/>
    <w:rsid w:val="00AD3121"/>
    <w:rsid w:val="00AD3344"/>
    <w:rsid w:val="00AD3516"/>
    <w:rsid w:val="00AD371C"/>
    <w:rsid w:val="00AD459B"/>
    <w:rsid w:val="00AD4E16"/>
    <w:rsid w:val="00AD4E54"/>
    <w:rsid w:val="00AD548B"/>
    <w:rsid w:val="00AD56F1"/>
    <w:rsid w:val="00AD5776"/>
    <w:rsid w:val="00AD58DB"/>
    <w:rsid w:val="00AD59CA"/>
    <w:rsid w:val="00AD5C62"/>
    <w:rsid w:val="00AD5EE4"/>
    <w:rsid w:val="00AD6011"/>
    <w:rsid w:val="00AD6231"/>
    <w:rsid w:val="00AD6F11"/>
    <w:rsid w:val="00AD72F5"/>
    <w:rsid w:val="00AD745B"/>
    <w:rsid w:val="00AD76C1"/>
    <w:rsid w:val="00AD774D"/>
    <w:rsid w:val="00AD7847"/>
    <w:rsid w:val="00AE0009"/>
    <w:rsid w:val="00AE026D"/>
    <w:rsid w:val="00AE075B"/>
    <w:rsid w:val="00AE0D3A"/>
    <w:rsid w:val="00AE113F"/>
    <w:rsid w:val="00AE19E0"/>
    <w:rsid w:val="00AE2159"/>
    <w:rsid w:val="00AE267E"/>
    <w:rsid w:val="00AE2695"/>
    <w:rsid w:val="00AE278F"/>
    <w:rsid w:val="00AE2A3D"/>
    <w:rsid w:val="00AE2CC3"/>
    <w:rsid w:val="00AE2DFE"/>
    <w:rsid w:val="00AE2E9E"/>
    <w:rsid w:val="00AE3856"/>
    <w:rsid w:val="00AE3B97"/>
    <w:rsid w:val="00AE3C22"/>
    <w:rsid w:val="00AE3FFB"/>
    <w:rsid w:val="00AE45C3"/>
    <w:rsid w:val="00AE45CB"/>
    <w:rsid w:val="00AE45E4"/>
    <w:rsid w:val="00AE46CD"/>
    <w:rsid w:val="00AE491C"/>
    <w:rsid w:val="00AE4974"/>
    <w:rsid w:val="00AE4AD3"/>
    <w:rsid w:val="00AE4CA9"/>
    <w:rsid w:val="00AE516F"/>
    <w:rsid w:val="00AE56C9"/>
    <w:rsid w:val="00AE57F4"/>
    <w:rsid w:val="00AE5BE0"/>
    <w:rsid w:val="00AE5CB7"/>
    <w:rsid w:val="00AE624F"/>
    <w:rsid w:val="00AE6FAC"/>
    <w:rsid w:val="00AE7056"/>
    <w:rsid w:val="00AE730C"/>
    <w:rsid w:val="00AE7538"/>
    <w:rsid w:val="00AE7700"/>
    <w:rsid w:val="00AE7B6D"/>
    <w:rsid w:val="00AF0060"/>
    <w:rsid w:val="00AF0143"/>
    <w:rsid w:val="00AF080D"/>
    <w:rsid w:val="00AF0CC7"/>
    <w:rsid w:val="00AF0F49"/>
    <w:rsid w:val="00AF1641"/>
    <w:rsid w:val="00AF1C42"/>
    <w:rsid w:val="00AF207D"/>
    <w:rsid w:val="00AF2245"/>
    <w:rsid w:val="00AF2427"/>
    <w:rsid w:val="00AF25E6"/>
    <w:rsid w:val="00AF278F"/>
    <w:rsid w:val="00AF289D"/>
    <w:rsid w:val="00AF28FF"/>
    <w:rsid w:val="00AF2A4D"/>
    <w:rsid w:val="00AF2A8E"/>
    <w:rsid w:val="00AF35F6"/>
    <w:rsid w:val="00AF36D9"/>
    <w:rsid w:val="00AF3FF1"/>
    <w:rsid w:val="00AF44C2"/>
    <w:rsid w:val="00AF4A57"/>
    <w:rsid w:val="00AF4C80"/>
    <w:rsid w:val="00AF4D76"/>
    <w:rsid w:val="00AF510F"/>
    <w:rsid w:val="00AF55A3"/>
    <w:rsid w:val="00AF5A39"/>
    <w:rsid w:val="00AF5AFE"/>
    <w:rsid w:val="00AF64B8"/>
    <w:rsid w:val="00AF6667"/>
    <w:rsid w:val="00AF6CBE"/>
    <w:rsid w:val="00AF71A2"/>
    <w:rsid w:val="00AF7691"/>
    <w:rsid w:val="00AF782B"/>
    <w:rsid w:val="00B005D1"/>
    <w:rsid w:val="00B007DE"/>
    <w:rsid w:val="00B0112E"/>
    <w:rsid w:val="00B0120D"/>
    <w:rsid w:val="00B01434"/>
    <w:rsid w:val="00B01DA6"/>
    <w:rsid w:val="00B0220D"/>
    <w:rsid w:val="00B02593"/>
    <w:rsid w:val="00B02AE6"/>
    <w:rsid w:val="00B02FF0"/>
    <w:rsid w:val="00B04085"/>
    <w:rsid w:val="00B0422B"/>
    <w:rsid w:val="00B04E6C"/>
    <w:rsid w:val="00B05533"/>
    <w:rsid w:val="00B0578E"/>
    <w:rsid w:val="00B05E76"/>
    <w:rsid w:val="00B0621F"/>
    <w:rsid w:val="00B06A7B"/>
    <w:rsid w:val="00B06D09"/>
    <w:rsid w:val="00B07246"/>
    <w:rsid w:val="00B0768A"/>
    <w:rsid w:val="00B10C45"/>
    <w:rsid w:val="00B10FE4"/>
    <w:rsid w:val="00B11A1C"/>
    <w:rsid w:val="00B11C64"/>
    <w:rsid w:val="00B120A9"/>
    <w:rsid w:val="00B120D6"/>
    <w:rsid w:val="00B12744"/>
    <w:rsid w:val="00B127A8"/>
    <w:rsid w:val="00B12CBD"/>
    <w:rsid w:val="00B12E25"/>
    <w:rsid w:val="00B12EF8"/>
    <w:rsid w:val="00B130CE"/>
    <w:rsid w:val="00B13B29"/>
    <w:rsid w:val="00B13B59"/>
    <w:rsid w:val="00B13D92"/>
    <w:rsid w:val="00B140A9"/>
    <w:rsid w:val="00B145FD"/>
    <w:rsid w:val="00B152C3"/>
    <w:rsid w:val="00B15633"/>
    <w:rsid w:val="00B15D9A"/>
    <w:rsid w:val="00B16A57"/>
    <w:rsid w:val="00B16A70"/>
    <w:rsid w:val="00B16C27"/>
    <w:rsid w:val="00B17004"/>
    <w:rsid w:val="00B17C3D"/>
    <w:rsid w:val="00B200B8"/>
    <w:rsid w:val="00B2049A"/>
    <w:rsid w:val="00B208C1"/>
    <w:rsid w:val="00B21110"/>
    <w:rsid w:val="00B2135D"/>
    <w:rsid w:val="00B225B7"/>
    <w:rsid w:val="00B22940"/>
    <w:rsid w:val="00B22FA3"/>
    <w:rsid w:val="00B23176"/>
    <w:rsid w:val="00B235F9"/>
    <w:rsid w:val="00B2389E"/>
    <w:rsid w:val="00B23F4F"/>
    <w:rsid w:val="00B24612"/>
    <w:rsid w:val="00B24697"/>
    <w:rsid w:val="00B24F79"/>
    <w:rsid w:val="00B25000"/>
    <w:rsid w:val="00B2551F"/>
    <w:rsid w:val="00B2589F"/>
    <w:rsid w:val="00B26011"/>
    <w:rsid w:val="00B26B24"/>
    <w:rsid w:val="00B26BBF"/>
    <w:rsid w:val="00B26FAA"/>
    <w:rsid w:val="00B270ED"/>
    <w:rsid w:val="00B27941"/>
    <w:rsid w:val="00B27D3A"/>
    <w:rsid w:val="00B27FBB"/>
    <w:rsid w:val="00B3000B"/>
    <w:rsid w:val="00B308B6"/>
    <w:rsid w:val="00B30CC9"/>
    <w:rsid w:val="00B30CD7"/>
    <w:rsid w:val="00B30D46"/>
    <w:rsid w:val="00B313A5"/>
    <w:rsid w:val="00B3162F"/>
    <w:rsid w:val="00B31DC2"/>
    <w:rsid w:val="00B321CA"/>
    <w:rsid w:val="00B329DA"/>
    <w:rsid w:val="00B32B5B"/>
    <w:rsid w:val="00B331DA"/>
    <w:rsid w:val="00B33F16"/>
    <w:rsid w:val="00B343F1"/>
    <w:rsid w:val="00B34956"/>
    <w:rsid w:val="00B34BA5"/>
    <w:rsid w:val="00B34DF6"/>
    <w:rsid w:val="00B34FE2"/>
    <w:rsid w:val="00B361C0"/>
    <w:rsid w:val="00B36982"/>
    <w:rsid w:val="00B37110"/>
    <w:rsid w:val="00B37562"/>
    <w:rsid w:val="00B40B6A"/>
    <w:rsid w:val="00B40CDF"/>
    <w:rsid w:val="00B4128F"/>
    <w:rsid w:val="00B4137B"/>
    <w:rsid w:val="00B416BB"/>
    <w:rsid w:val="00B419F8"/>
    <w:rsid w:val="00B41C4C"/>
    <w:rsid w:val="00B41C7F"/>
    <w:rsid w:val="00B41E1B"/>
    <w:rsid w:val="00B42216"/>
    <w:rsid w:val="00B42858"/>
    <w:rsid w:val="00B42B31"/>
    <w:rsid w:val="00B42D8C"/>
    <w:rsid w:val="00B42F95"/>
    <w:rsid w:val="00B430A1"/>
    <w:rsid w:val="00B43972"/>
    <w:rsid w:val="00B439FE"/>
    <w:rsid w:val="00B44D21"/>
    <w:rsid w:val="00B45499"/>
    <w:rsid w:val="00B45A32"/>
    <w:rsid w:val="00B45CA5"/>
    <w:rsid w:val="00B45E98"/>
    <w:rsid w:val="00B462B9"/>
    <w:rsid w:val="00B4644E"/>
    <w:rsid w:val="00B47995"/>
    <w:rsid w:val="00B47E54"/>
    <w:rsid w:val="00B50007"/>
    <w:rsid w:val="00B513C4"/>
    <w:rsid w:val="00B51D71"/>
    <w:rsid w:val="00B528FC"/>
    <w:rsid w:val="00B53939"/>
    <w:rsid w:val="00B53FF1"/>
    <w:rsid w:val="00B5444A"/>
    <w:rsid w:val="00B54FD4"/>
    <w:rsid w:val="00B5593A"/>
    <w:rsid w:val="00B55DB5"/>
    <w:rsid w:val="00B56296"/>
    <w:rsid w:val="00B564A8"/>
    <w:rsid w:val="00B57D07"/>
    <w:rsid w:val="00B60424"/>
    <w:rsid w:val="00B6049D"/>
    <w:rsid w:val="00B606DD"/>
    <w:rsid w:val="00B60951"/>
    <w:rsid w:val="00B61F63"/>
    <w:rsid w:val="00B6260E"/>
    <w:rsid w:val="00B626D5"/>
    <w:rsid w:val="00B62949"/>
    <w:rsid w:val="00B629FE"/>
    <w:rsid w:val="00B62E02"/>
    <w:rsid w:val="00B6374C"/>
    <w:rsid w:val="00B6386B"/>
    <w:rsid w:val="00B64065"/>
    <w:rsid w:val="00B6458C"/>
    <w:rsid w:val="00B64975"/>
    <w:rsid w:val="00B64F3D"/>
    <w:rsid w:val="00B65038"/>
    <w:rsid w:val="00B650B2"/>
    <w:rsid w:val="00B65F9E"/>
    <w:rsid w:val="00B66B43"/>
    <w:rsid w:val="00B66D45"/>
    <w:rsid w:val="00B67FFA"/>
    <w:rsid w:val="00B701BD"/>
    <w:rsid w:val="00B70A1C"/>
    <w:rsid w:val="00B70B11"/>
    <w:rsid w:val="00B70F52"/>
    <w:rsid w:val="00B7163E"/>
    <w:rsid w:val="00B71E17"/>
    <w:rsid w:val="00B72143"/>
    <w:rsid w:val="00B72503"/>
    <w:rsid w:val="00B72927"/>
    <w:rsid w:val="00B73A5F"/>
    <w:rsid w:val="00B73C8D"/>
    <w:rsid w:val="00B74143"/>
    <w:rsid w:val="00B74880"/>
    <w:rsid w:val="00B74941"/>
    <w:rsid w:val="00B7573A"/>
    <w:rsid w:val="00B75D9C"/>
    <w:rsid w:val="00B7705F"/>
    <w:rsid w:val="00B77669"/>
    <w:rsid w:val="00B77818"/>
    <w:rsid w:val="00B805FD"/>
    <w:rsid w:val="00B814F4"/>
    <w:rsid w:val="00B8162D"/>
    <w:rsid w:val="00B817A2"/>
    <w:rsid w:val="00B81D10"/>
    <w:rsid w:val="00B8206D"/>
    <w:rsid w:val="00B826EE"/>
    <w:rsid w:val="00B82838"/>
    <w:rsid w:val="00B82B8A"/>
    <w:rsid w:val="00B83258"/>
    <w:rsid w:val="00B833C2"/>
    <w:rsid w:val="00B8377B"/>
    <w:rsid w:val="00B837C5"/>
    <w:rsid w:val="00B83AE8"/>
    <w:rsid w:val="00B83BA0"/>
    <w:rsid w:val="00B83BEB"/>
    <w:rsid w:val="00B84521"/>
    <w:rsid w:val="00B85B65"/>
    <w:rsid w:val="00B85E82"/>
    <w:rsid w:val="00B86278"/>
    <w:rsid w:val="00B8690B"/>
    <w:rsid w:val="00B86C6C"/>
    <w:rsid w:val="00B8758B"/>
    <w:rsid w:val="00B87BFB"/>
    <w:rsid w:val="00B900B8"/>
    <w:rsid w:val="00B90153"/>
    <w:rsid w:val="00B90214"/>
    <w:rsid w:val="00B902C2"/>
    <w:rsid w:val="00B90463"/>
    <w:rsid w:val="00B90673"/>
    <w:rsid w:val="00B906B9"/>
    <w:rsid w:val="00B90A8C"/>
    <w:rsid w:val="00B90D9E"/>
    <w:rsid w:val="00B919B5"/>
    <w:rsid w:val="00B91E86"/>
    <w:rsid w:val="00B929E9"/>
    <w:rsid w:val="00B92F1E"/>
    <w:rsid w:val="00B9335A"/>
    <w:rsid w:val="00B93B6E"/>
    <w:rsid w:val="00B93C00"/>
    <w:rsid w:val="00B93EF8"/>
    <w:rsid w:val="00B9423F"/>
    <w:rsid w:val="00B948E6"/>
    <w:rsid w:val="00B94FBB"/>
    <w:rsid w:val="00B956DF"/>
    <w:rsid w:val="00B95C0B"/>
    <w:rsid w:val="00B95CCB"/>
    <w:rsid w:val="00B95E48"/>
    <w:rsid w:val="00B96367"/>
    <w:rsid w:val="00B97A0F"/>
    <w:rsid w:val="00B97B52"/>
    <w:rsid w:val="00B97C30"/>
    <w:rsid w:val="00B97CAA"/>
    <w:rsid w:val="00BA0223"/>
    <w:rsid w:val="00BA03BD"/>
    <w:rsid w:val="00BA087F"/>
    <w:rsid w:val="00BA0D85"/>
    <w:rsid w:val="00BA0F6E"/>
    <w:rsid w:val="00BA1CC7"/>
    <w:rsid w:val="00BA1CD9"/>
    <w:rsid w:val="00BA2038"/>
    <w:rsid w:val="00BA2162"/>
    <w:rsid w:val="00BA2861"/>
    <w:rsid w:val="00BA28C5"/>
    <w:rsid w:val="00BA3021"/>
    <w:rsid w:val="00BA3778"/>
    <w:rsid w:val="00BA3B15"/>
    <w:rsid w:val="00BA47D6"/>
    <w:rsid w:val="00BA4D06"/>
    <w:rsid w:val="00BA5421"/>
    <w:rsid w:val="00BA5CB4"/>
    <w:rsid w:val="00BA724B"/>
    <w:rsid w:val="00BA7736"/>
    <w:rsid w:val="00BA7E51"/>
    <w:rsid w:val="00BB0698"/>
    <w:rsid w:val="00BB0C81"/>
    <w:rsid w:val="00BB1257"/>
    <w:rsid w:val="00BB1297"/>
    <w:rsid w:val="00BB13DA"/>
    <w:rsid w:val="00BB15FA"/>
    <w:rsid w:val="00BB182A"/>
    <w:rsid w:val="00BB2163"/>
    <w:rsid w:val="00BB2548"/>
    <w:rsid w:val="00BB2864"/>
    <w:rsid w:val="00BB2B8E"/>
    <w:rsid w:val="00BB2D5C"/>
    <w:rsid w:val="00BB345C"/>
    <w:rsid w:val="00BB3686"/>
    <w:rsid w:val="00BB3944"/>
    <w:rsid w:val="00BB3B2A"/>
    <w:rsid w:val="00BB3C0F"/>
    <w:rsid w:val="00BB454A"/>
    <w:rsid w:val="00BB46C2"/>
    <w:rsid w:val="00BB4E94"/>
    <w:rsid w:val="00BB4F19"/>
    <w:rsid w:val="00BB4F8A"/>
    <w:rsid w:val="00BB5258"/>
    <w:rsid w:val="00BB540A"/>
    <w:rsid w:val="00BB5767"/>
    <w:rsid w:val="00BB5B67"/>
    <w:rsid w:val="00BB5DA0"/>
    <w:rsid w:val="00BB5ED2"/>
    <w:rsid w:val="00BB62E8"/>
    <w:rsid w:val="00BB661B"/>
    <w:rsid w:val="00BB756E"/>
    <w:rsid w:val="00BC0A31"/>
    <w:rsid w:val="00BC0A40"/>
    <w:rsid w:val="00BC0C61"/>
    <w:rsid w:val="00BC1262"/>
    <w:rsid w:val="00BC1647"/>
    <w:rsid w:val="00BC1A50"/>
    <w:rsid w:val="00BC1BB9"/>
    <w:rsid w:val="00BC1C7F"/>
    <w:rsid w:val="00BC22BF"/>
    <w:rsid w:val="00BC232A"/>
    <w:rsid w:val="00BC250B"/>
    <w:rsid w:val="00BC2D01"/>
    <w:rsid w:val="00BC2F12"/>
    <w:rsid w:val="00BC3318"/>
    <w:rsid w:val="00BC335D"/>
    <w:rsid w:val="00BC3B9C"/>
    <w:rsid w:val="00BC3D98"/>
    <w:rsid w:val="00BC3F2B"/>
    <w:rsid w:val="00BC4533"/>
    <w:rsid w:val="00BC4621"/>
    <w:rsid w:val="00BC5C70"/>
    <w:rsid w:val="00BC6529"/>
    <w:rsid w:val="00BC6BF8"/>
    <w:rsid w:val="00BC6D8D"/>
    <w:rsid w:val="00BC7023"/>
    <w:rsid w:val="00BC798C"/>
    <w:rsid w:val="00BC7B9B"/>
    <w:rsid w:val="00BD08E3"/>
    <w:rsid w:val="00BD0B6E"/>
    <w:rsid w:val="00BD1062"/>
    <w:rsid w:val="00BD26F7"/>
    <w:rsid w:val="00BD2AE0"/>
    <w:rsid w:val="00BD2C3E"/>
    <w:rsid w:val="00BD30BB"/>
    <w:rsid w:val="00BD36B6"/>
    <w:rsid w:val="00BD3E4B"/>
    <w:rsid w:val="00BD4AC7"/>
    <w:rsid w:val="00BD4D78"/>
    <w:rsid w:val="00BD548C"/>
    <w:rsid w:val="00BD56D7"/>
    <w:rsid w:val="00BD6BE3"/>
    <w:rsid w:val="00BD7619"/>
    <w:rsid w:val="00BE001E"/>
    <w:rsid w:val="00BE1033"/>
    <w:rsid w:val="00BE10CC"/>
    <w:rsid w:val="00BE1505"/>
    <w:rsid w:val="00BE1F87"/>
    <w:rsid w:val="00BE20AA"/>
    <w:rsid w:val="00BE2560"/>
    <w:rsid w:val="00BE2578"/>
    <w:rsid w:val="00BE30AC"/>
    <w:rsid w:val="00BE37F6"/>
    <w:rsid w:val="00BE3A3D"/>
    <w:rsid w:val="00BE481A"/>
    <w:rsid w:val="00BE49EA"/>
    <w:rsid w:val="00BE50B8"/>
    <w:rsid w:val="00BE61B2"/>
    <w:rsid w:val="00BE6FF0"/>
    <w:rsid w:val="00BE740D"/>
    <w:rsid w:val="00BE77F7"/>
    <w:rsid w:val="00BE7958"/>
    <w:rsid w:val="00BE7C30"/>
    <w:rsid w:val="00BF00AC"/>
    <w:rsid w:val="00BF033F"/>
    <w:rsid w:val="00BF12BD"/>
    <w:rsid w:val="00BF1633"/>
    <w:rsid w:val="00BF1B79"/>
    <w:rsid w:val="00BF2405"/>
    <w:rsid w:val="00BF3481"/>
    <w:rsid w:val="00BF3825"/>
    <w:rsid w:val="00BF3EF1"/>
    <w:rsid w:val="00BF407E"/>
    <w:rsid w:val="00BF442A"/>
    <w:rsid w:val="00BF45C0"/>
    <w:rsid w:val="00BF4DE2"/>
    <w:rsid w:val="00BF5301"/>
    <w:rsid w:val="00BF5810"/>
    <w:rsid w:val="00BF5D5E"/>
    <w:rsid w:val="00BF6160"/>
    <w:rsid w:val="00BF635F"/>
    <w:rsid w:val="00BF6859"/>
    <w:rsid w:val="00BF74CC"/>
    <w:rsid w:val="00BF7601"/>
    <w:rsid w:val="00BF7604"/>
    <w:rsid w:val="00BF7AB4"/>
    <w:rsid w:val="00BF7F27"/>
    <w:rsid w:val="00C00024"/>
    <w:rsid w:val="00C010EB"/>
    <w:rsid w:val="00C01FE7"/>
    <w:rsid w:val="00C03400"/>
    <w:rsid w:val="00C03D3E"/>
    <w:rsid w:val="00C04AD5"/>
    <w:rsid w:val="00C04E2A"/>
    <w:rsid w:val="00C05089"/>
    <w:rsid w:val="00C053E0"/>
    <w:rsid w:val="00C05899"/>
    <w:rsid w:val="00C05AE1"/>
    <w:rsid w:val="00C05CAB"/>
    <w:rsid w:val="00C06F57"/>
    <w:rsid w:val="00C0766F"/>
    <w:rsid w:val="00C0767E"/>
    <w:rsid w:val="00C07E98"/>
    <w:rsid w:val="00C07FCD"/>
    <w:rsid w:val="00C100A2"/>
    <w:rsid w:val="00C108E7"/>
    <w:rsid w:val="00C11199"/>
    <w:rsid w:val="00C11542"/>
    <w:rsid w:val="00C12DE3"/>
    <w:rsid w:val="00C130BD"/>
    <w:rsid w:val="00C1442C"/>
    <w:rsid w:val="00C14C12"/>
    <w:rsid w:val="00C150A9"/>
    <w:rsid w:val="00C1533C"/>
    <w:rsid w:val="00C15851"/>
    <w:rsid w:val="00C15F26"/>
    <w:rsid w:val="00C15FAD"/>
    <w:rsid w:val="00C167EA"/>
    <w:rsid w:val="00C16B54"/>
    <w:rsid w:val="00C16F78"/>
    <w:rsid w:val="00C1749F"/>
    <w:rsid w:val="00C1753F"/>
    <w:rsid w:val="00C20541"/>
    <w:rsid w:val="00C20825"/>
    <w:rsid w:val="00C20D34"/>
    <w:rsid w:val="00C211F8"/>
    <w:rsid w:val="00C2129C"/>
    <w:rsid w:val="00C2164F"/>
    <w:rsid w:val="00C2211E"/>
    <w:rsid w:val="00C22651"/>
    <w:rsid w:val="00C22B23"/>
    <w:rsid w:val="00C22D8D"/>
    <w:rsid w:val="00C22E77"/>
    <w:rsid w:val="00C23A85"/>
    <w:rsid w:val="00C2441E"/>
    <w:rsid w:val="00C254F1"/>
    <w:rsid w:val="00C2662F"/>
    <w:rsid w:val="00C268D3"/>
    <w:rsid w:val="00C26ADB"/>
    <w:rsid w:val="00C26E40"/>
    <w:rsid w:val="00C30936"/>
    <w:rsid w:val="00C30DF9"/>
    <w:rsid w:val="00C31004"/>
    <w:rsid w:val="00C31154"/>
    <w:rsid w:val="00C31179"/>
    <w:rsid w:val="00C31963"/>
    <w:rsid w:val="00C32949"/>
    <w:rsid w:val="00C32B52"/>
    <w:rsid w:val="00C32C15"/>
    <w:rsid w:val="00C336E8"/>
    <w:rsid w:val="00C337A2"/>
    <w:rsid w:val="00C33BC9"/>
    <w:rsid w:val="00C33D2E"/>
    <w:rsid w:val="00C34218"/>
    <w:rsid w:val="00C3465E"/>
    <w:rsid w:val="00C34F9D"/>
    <w:rsid w:val="00C35979"/>
    <w:rsid w:val="00C35993"/>
    <w:rsid w:val="00C36D13"/>
    <w:rsid w:val="00C373A7"/>
    <w:rsid w:val="00C3746C"/>
    <w:rsid w:val="00C37811"/>
    <w:rsid w:val="00C405D2"/>
    <w:rsid w:val="00C4080E"/>
    <w:rsid w:val="00C419D3"/>
    <w:rsid w:val="00C42465"/>
    <w:rsid w:val="00C42558"/>
    <w:rsid w:val="00C431C7"/>
    <w:rsid w:val="00C4330C"/>
    <w:rsid w:val="00C43A45"/>
    <w:rsid w:val="00C4478D"/>
    <w:rsid w:val="00C447EE"/>
    <w:rsid w:val="00C44BCC"/>
    <w:rsid w:val="00C44EAD"/>
    <w:rsid w:val="00C459A5"/>
    <w:rsid w:val="00C45A07"/>
    <w:rsid w:val="00C46AE2"/>
    <w:rsid w:val="00C46B81"/>
    <w:rsid w:val="00C46ECB"/>
    <w:rsid w:val="00C474E7"/>
    <w:rsid w:val="00C474EB"/>
    <w:rsid w:val="00C47818"/>
    <w:rsid w:val="00C50272"/>
    <w:rsid w:val="00C5095C"/>
    <w:rsid w:val="00C50DDD"/>
    <w:rsid w:val="00C50E39"/>
    <w:rsid w:val="00C50F3E"/>
    <w:rsid w:val="00C518C9"/>
    <w:rsid w:val="00C51AA3"/>
    <w:rsid w:val="00C521F7"/>
    <w:rsid w:val="00C52A0E"/>
    <w:rsid w:val="00C52A33"/>
    <w:rsid w:val="00C53264"/>
    <w:rsid w:val="00C5345E"/>
    <w:rsid w:val="00C534D1"/>
    <w:rsid w:val="00C53914"/>
    <w:rsid w:val="00C53F1F"/>
    <w:rsid w:val="00C54271"/>
    <w:rsid w:val="00C54325"/>
    <w:rsid w:val="00C543FB"/>
    <w:rsid w:val="00C54970"/>
    <w:rsid w:val="00C54F21"/>
    <w:rsid w:val="00C5502A"/>
    <w:rsid w:val="00C550A3"/>
    <w:rsid w:val="00C5528D"/>
    <w:rsid w:val="00C556BE"/>
    <w:rsid w:val="00C55DE2"/>
    <w:rsid w:val="00C55FF8"/>
    <w:rsid w:val="00C565EF"/>
    <w:rsid w:val="00C56786"/>
    <w:rsid w:val="00C56BDD"/>
    <w:rsid w:val="00C56CFE"/>
    <w:rsid w:val="00C57536"/>
    <w:rsid w:val="00C577AB"/>
    <w:rsid w:val="00C57923"/>
    <w:rsid w:val="00C57991"/>
    <w:rsid w:val="00C579D1"/>
    <w:rsid w:val="00C57A9A"/>
    <w:rsid w:val="00C60AC9"/>
    <w:rsid w:val="00C619AA"/>
    <w:rsid w:val="00C61A34"/>
    <w:rsid w:val="00C628A7"/>
    <w:rsid w:val="00C62915"/>
    <w:rsid w:val="00C62DFD"/>
    <w:rsid w:val="00C6385C"/>
    <w:rsid w:val="00C64778"/>
    <w:rsid w:val="00C64D85"/>
    <w:rsid w:val="00C64E49"/>
    <w:rsid w:val="00C651B9"/>
    <w:rsid w:val="00C6557A"/>
    <w:rsid w:val="00C655EE"/>
    <w:rsid w:val="00C65640"/>
    <w:rsid w:val="00C656D4"/>
    <w:rsid w:val="00C658C1"/>
    <w:rsid w:val="00C658D8"/>
    <w:rsid w:val="00C65B66"/>
    <w:rsid w:val="00C662AF"/>
    <w:rsid w:val="00C6643C"/>
    <w:rsid w:val="00C66501"/>
    <w:rsid w:val="00C66599"/>
    <w:rsid w:val="00C666D0"/>
    <w:rsid w:val="00C66B93"/>
    <w:rsid w:val="00C66C7D"/>
    <w:rsid w:val="00C66E99"/>
    <w:rsid w:val="00C672EC"/>
    <w:rsid w:val="00C67535"/>
    <w:rsid w:val="00C70394"/>
    <w:rsid w:val="00C707D2"/>
    <w:rsid w:val="00C70919"/>
    <w:rsid w:val="00C70FF6"/>
    <w:rsid w:val="00C71196"/>
    <w:rsid w:val="00C71597"/>
    <w:rsid w:val="00C727E8"/>
    <w:rsid w:val="00C73125"/>
    <w:rsid w:val="00C7330D"/>
    <w:rsid w:val="00C7332D"/>
    <w:rsid w:val="00C737E4"/>
    <w:rsid w:val="00C7384F"/>
    <w:rsid w:val="00C74054"/>
    <w:rsid w:val="00C74C4A"/>
    <w:rsid w:val="00C7522F"/>
    <w:rsid w:val="00C7542D"/>
    <w:rsid w:val="00C754B8"/>
    <w:rsid w:val="00C75F97"/>
    <w:rsid w:val="00C7699D"/>
    <w:rsid w:val="00C77148"/>
    <w:rsid w:val="00C775D6"/>
    <w:rsid w:val="00C775EB"/>
    <w:rsid w:val="00C77E75"/>
    <w:rsid w:val="00C80734"/>
    <w:rsid w:val="00C809A8"/>
    <w:rsid w:val="00C80E16"/>
    <w:rsid w:val="00C81218"/>
    <w:rsid w:val="00C81C62"/>
    <w:rsid w:val="00C81D67"/>
    <w:rsid w:val="00C821A0"/>
    <w:rsid w:val="00C82815"/>
    <w:rsid w:val="00C82E22"/>
    <w:rsid w:val="00C82F15"/>
    <w:rsid w:val="00C83157"/>
    <w:rsid w:val="00C83296"/>
    <w:rsid w:val="00C833FF"/>
    <w:rsid w:val="00C83822"/>
    <w:rsid w:val="00C83ACF"/>
    <w:rsid w:val="00C83B63"/>
    <w:rsid w:val="00C83B90"/>
    <w:rsid w:val="00C84521"/>
    <w:rsid w:val="00C84CAA"/>
    <w:rsid w:val="00C84F1D"/>
    <w:rsid w:val="00C84F45"/>
    <w:rsid w:val="00C854F2"/>
    <w:rsid w:val="00C85846"/>
    <w:rsid w:val="00C86005"/>
    <w:rsid w:val="00C863F1"/>
    <w:rsid w:val="00C873B9"/>
    <w:rsid w:val="00C9056D"/>
    <w:rsid w:val="00C90CF4"/>
    <w:rsid w:val="00C90E9E"/>
    <w:rsid w:val="00C9138F"/>
    <w:rsid w:val="00C91635"/>
    <w:rsid w:val="00C91838"/>
    <w:rsid w:val="00C91B30"/>
    <w:rsid w:val="00C91B5A"/>
    <w:rsid w:val="00C928D4"/>
    <w:rsid w:val="00C92A7C"/>
    <w:rsid w:val="00C94765"/>
    <w:rsid w:val="00C94C51"/>
    <w:rsid w:val="00C94EB9"/>
    <w:rsid w:val="00C95441"/>
    <w:rsid w:val="00C95702"/>
    <w:rsid w:val="00C95A1B"/>
    <w:rsid w:val="00C95CD5"/>
    <w:rsid w:val="00C95F58"/>
    <w:rsid w:val="00C96220"/>
    <w:rsid w:val="00C96849"/>
    <w:rsid w:val="00C96965"/>
    <w:rsid w:val="00C96974"/>
    <w:rsid w:val="00C96B4C"/>
    <w:rsid w:val="00C96B8F"/>
    <w:rsid w:val="00C96EDC"/>
    <w:rsid w:val="00C96F85"/>
    <w:rsid w:val="00C97013"/>
    <w:rsid w:val="00C9710B"/>
    <w:rsid w:val="00C97677"/>
    <w:rsid w:val="00C978A7"/>
    <w:rsid w:val="00C97EBC"/>
    <w:rsid w:val="00CA0157"/>
    <w:rsid w:val="00CA032F"/>
    <w:rsid w:val="00CA0C98"/>
    <w:rsid w:val="00CA138D"/>
    <w:rsid w:val="00CA145A"/>
    <w:rsid w:val="00CA1AEA"/>
    <w:rsid w:val="00CA1E5D"/>
    <w:rsid w:val="00CA22B5"/>
    <w:rsid w:val="00CA253B"/>
    <w:rsid w:val="00CA2566"/>
    <w:rsid w:val="00CA2608"/>
    <w:rsid w:val="00CA28DE"/>
    <w:rsid w:val="00CA2CDC"/>
    <w:rsid w:val="00CA331E"/>
    <w:rsid w:val="00CA3459"/>
    <w:rsid w:val="00CA36A9"/>
    <w:rsid w:val="00CA38A3"/>
    <w:rsid w:val="00CA4456"/>
    <w:rsid w:val="00CA46F9"/>
    <w:rsid w:val="00CA48EA"/>
    <w:rsid w:val="00CA4F4E"/>
    <w:rsid w:val="00CA533F"/>
    <w:rsid w:val="00CA5CE1"/>
    <w:rsid w:val="00CA5FFE"/>
    <w:rsid w:val="00CA63EC"/>
    <w:rsid w:val="00CA6F35"/>
    <w:rsid w:val="00CA70E1"/>
    <w:rsid w:val="00CA7D29"/>
    <w:rsid w:val="00CB0C02"/>
    <w:rsid w:val="00CB0E72"/>
    <w:rsid w:val="00CB13F2"/>
    <w:rsid w:val="00CB16A0"/>
    <w:rsid w:val="00CB16B1"/>
    <w:rsid w:val="00CB1B6D"/>
    <w:rsid w:val="00CB1DC4"/>
    <w:rsid w:val="00CB2209"/>
    <w:rsid w:val="00CB27E7"/>
    <w:rsid w:val="00CB2961"/>
    <w:rsid w:val="00CB4138"/>
    <w:rsid w:val="00CB47CF"/>
    <w:rsid w:val="00CB48BF"/>
    <w:rsid w:val="00CB499F"/>
    <w:rsid w:val="00CB5110"/>
    <w:rsid w:val="00CB5CE7"/>
    <w:rsid w:val="00CB67D3"/>
    <w:rsid w:val="00CB6A3B"/>
    <w:rsid w:val="00CB70EC"/>
    <w:rsid w:val="00CB776F"/>
    <w:rsid w:val="00CB77DD"/>
    <w:rsid w:val="00CB785A"/>
    <w:rsid w:val="00CB7A72"/>
    <w:rsid w:val="00CB7D85"/>
    <w:rsid w:val="00CB7E17"/>
    <w:rsid w:val="00CB7E60"/>
    <w:rsid w:val="00CB7F8B"/>
    <w:rsid w:val="00CC0120"/>
    <w:rsid w:val="00CC035C"/>
    <w:rsid w:val="00CC0ACD"/>
    <w:rsid w:val="00CC0CA4"/>
    <w:rsid w:val="00CC0F7A"/>
    <w:rsid w:val="00CC154E"/>
    <w:rsid w:val="00CC1B8F"/>
    <w:rsid w:val="00CC1D2B"/>
    <w:rsid w:val="00CC1E7D"/>
    <w:rsid w:val="00CC223F"/>
    <w:rsid w:val="00CC2545"/>
    <w:rsid w:val="00CC29CD"/>
    <w:rsid w:val="00CC2DEE"/>
    <w:rsid w:val="00CC3329"/>
    <w:rsid w:val="00CC3816"/>
    <w:rsid w:val="00CC3AA6"/>
    <w:rsid w:val="00CC3D94"/>
    <w:rsid w:val="00CC3F15"/>
    <w:rsid w:val="00CC4175"/>
    <w:rsid w:val="00CC4331"/>
    <w:rsid w:val="00CC4771"/>
    <w:rsid w:val="00CC4A0B"/>
    <w:rsid w:val="00CC4BA4"/>
    <w:rsid w:val="00CC4BBB"/>
    <w:rsid w:val="00CC5083"/>
    <w:rsid w:val="00CC51F4"/>
    <w:rsid w:val="00CC5398"/>
    <w:rsid w:val="00CC5443"/>
    <w:rsid w:val="00CC585F"/>
    <w:rsid w:val="00CC5913"/>
    <w:rsid w:val="00CC59F1"/>
    <w:rsid w:val="00CC5D9B"/>
    <w:rsid w:val="00CC6B8F"/>
    <w:rsid w:val="00CC6E56"/>
    <w:rsid w:val="00CC6FA7"/>
    <w:rsid w:val="00CC75D7"/>
    <w:rsid w:val="00CC75DD"/>
    <w:rsid w:val="00CC788F"/>
    <w:rsid w:val="00CC7CA8"/>
    <w:rsid w:val="00CD028D"/>
    <w:rsid w:val="00CD0C29"/>
    <w:rsid w:val="00CD0F6C"/>
    <w:rsid w:val="00CD191A"/>
    <w:rsid w:val="00CD22E9"/>
    <w:rsid w:val="00CD248C"/>
    <w:rsid w:val="00CD276D"/>
    <w:rsid w:val="00CD2DC4"/>
    <w:rsid w:val="00CD2ED5"/>
    <w:rsid w:val="00CD3380"/>
    <w:rsid w:val="00CD376C"/>
    <w:rsid w:val="00CD3C18"/>
    <w:rsid w:val="00CD45E4"/>
    <w:rsid w:val="00CD4AC6"/>
    <w:rsid w:val="00CD4E43"/>
    <w:rsid w:val="00CD4E61"/>
    <w:rsid w:val="00CD4E74"/>
    <w:rsid w:val="00CD4ED5"/>
    <w:rsid w:val="00CD50B3"/>
    <w:rsid w:val="00CD5148"/>
    <w:rsid w:val="00CD5420"/>
    <w:rsid w:val="00CD5959"/>
    <w:rsid w:val="00CD5AF1"/>
    <w:rsid w:val="00CD5C93"/>
    <w:rsid w:val="00CD600C"/>
    <w:rsid w:val="00CD6109"/>
    <w:rsid w:val="00CD6C1F"/>
    <w:rsid w:val="00CD6E2D"/>
    <w:rsid w:val="00CD6EF6"/>
    <w:rsid w:val="00CD78C3"/>
    <w:rsid w:val="00CD7A37"/>
    <w:rsid w:val="00CE0E2F"/>
    <w:rsid w:val="00CE10CF"/>
    <w:rsid w:val="00CE14C5"/>
    <w:rsid w:val="00CE1A3E"/>
    <w:rsid w:val="00CE1AC1"/>
    <w:rsid w:val="00CE22E4"/>
    <w:rsid w:val="00CE2402"/>
    <w:rsid w:val="00CE2919"/>
    <w:rsid w:val="00CE2CD8"/>
    <w:rsid w:val="00CE2CE7"/>
    <w:rsid w:val="00CE31F3"/>
    <w:rsid w:val="00CE3367"/>
    <w:rsid w:val="00CE33B2"/>
    <w:rsid w:val="00CE36B2"/>
    <w:rsid w:val="00CE3B51"/>
    <w:rsid w:val="00CE3B62"/>
    <w:rsid w:val="00CE3C3B"/>
    <w:rsid w:val="00CE4081"/>
    <w:rsid w:val="00CE468E"/>
    <w:rsid w:val="00CE4778"/>
    <w:rsid w:val="00CE49DC"/>
    <w:rsid w:val="00CE4D9E"/>
    <w:rsid w:val="00CE5CBD"/>
    <w:rsid w:val="00CE6366"/>
    <w:rsid w:val="00CE7146"/>
    <w:rsid w:val="00CE7879"/>
    <w:rsid w:val="00CF0240"/>
    <w:rsid w:val="00CF11E2"/>
    <w:rsid w:val="00CF13A2"/>
    <w:rsid w:val="00CF1876"/>
    <w:rsid w:val="00CF18E6"/>
    <w:rsid w:val="00CF204B"/>
    <w:rsid w:val="00CF21F1"/>
    <w:rsid w:val="00CF2384"/>
    <w:rsid w:val="00CF23DA"/>
    <w:rsid w:val="00CF2602"/>
    <w:rsid w:val="00CF32EF"/>
    <w:rsid w:val="00CF332D"/>
    <w:rsid w:val="00CF34E0"/>
    <w:rsid w:val="00CF3892"/>
    <w:rsid w:val="00CF3AED"/>
    <w:rsid w:val="00CF3F63"/>
    <w:rsid w:val="00CF4C14"/>
    <w:rsid w:val="00CF5F16"/>
    <w:rsid w:val="00CF61A8"/>
    <w:rsid w:val="00CF63E2"/>
    <w:rsid w:val="00CF692C"/>
    <w:rsid w:val="00CF6C30"/>
    <w:rsid w:val="00CF7545"/>
    <w:rsid w:val="00CF79B9"/>
    <w:rsid w:val="00D00FAF"/>
    <w:rsid w:val="00D010E5"/>
    <w:rsid w:val="00D0133E"/>
    <w:rsid w:val="00D014ED"/>
    <w:rsid w:val="00D018E5"/>
    <w:rsid w:val="00D01AB5"/>
    <w:rsid w:val="00D02171"/>
    <w:rsid w:val="00D02328"/>
    <w:rsid w:val="00D0254F"/>
    <w:rsid w:val="00D02864"/>
    <w:rsid w:val="00D02A9E"/>
    <w:rsid w:val="00D0371A"/>
    <w:rsid w:val="00D03AE6"/>
    <w:rsid w:val="00D03D02"/>
    <w:rsid w:val="00D03D21"/>
    <w:rsid w:val="00D04298"/>
    <w:rsid w:val="00D046D3"/>
    <w:rsid w:val="00D0484F"/>
    <w:rsid w:val="00D0487F"/>
    <w:rsid w:val="00D0498D"/>
    <w:rsid w:val="00D05552"/>
    <w:rsid w:val="00D05A79"/>
    <w:rsid w:val="00D060BB"/>
    <w:rsid w:val="00D068BC"/>
    <w:rsid w:val="00D06E4C"/>
    <w:rsid w:val="00D0743F"/>
    <w:rsid w:val="00D07FE8"/>
    <w:rsid w:val="00D1035F"/>
    <w:rsid w:val="00D105CD"/>
    <w:rsid w:val="00D11CC3"/>
    <w:rsid w:val="00D11FD1"/>
    <w:rsid w:val="00D128F2"/>
    <w:rsid w:val="00D12C87"/>
    <w:rsid w:val="00D12D41"/>
    <w:rsid w:val="00D137BD"/>
    <w:rsid w:val="00D1413B"/>
    <w:rsid w:val="00D141E7"/>
    <w:rsid w:val="00D146EF"/>
    <w:rsid w:val="00D14769"/>
    <w:rsid w:val="00D149C6"/>
    <w:rsid w:val="00D14DFD"/>
    <w:rsid w:val="00D1561B"/>
    <w:rsid w:val="00D156FD"/>
    <w:rsid w:val="00D15B22"/>
    <w:rsid w:val="00D15BC4"/>
    <w:rsid w:val="00D167B3"/>
    <w:rsid w:val="00D1737D"/>
    <w:rsid w:val="00D1794A"/>
    <w:rsid w:val="00D17ECC"/>
    <w:rsid w:val="00D200DC"/>
    <w:rsid w:val="00D204E3"/>
    <w:rsid w:val="00D2059A"/>
    <w:rsid w:val="00D20C26"/>
    <w:rsid w:val="00D2182B"/>
    <w:rsid w:val="00D21946"/>
    <w:rsid w:val="00D21A82"/>
    <w:rsid w:val="00D22268"/>
    <w:rsid w:val="00D22476"/>
    <w:rsid w:val="00D22855"/>
    <w:rsid w:val="00D22E57"/>
    <w:rsid w:val="00D233CE"/>
    <w:rsid w:val="00D23619"/>
    <w:rsid w:val="00D24547"/>
    <w:rsid w:val="00D245B5"/>
    <w:rsid w:val="00D253DE"/>
    <w:rsid w:val="00D253EE"/>
    <w:rsid w:val="00D25747"/>
    <w:rsid w:val="00D25B32"/>
    <w:rsid w:val="00D2603D"/>
    <w:rsid w:val="00D260A0"/>
    <w:rsid w:val="00D267F3"/>
    <w:rsid w:val="00D2703A"/>
    <w:rsid w:val="00D27159"/>
    <w:rsid w:val="00D27280"/>
    <w:rsid w:val="00D276C7"/>
    <w:rsid w:val="00D30AF3"/>
    <w:rsid w:val="00D30EFC"/>
    <w:rsid w:val="00D30FA0"/>
    <w:rsid w:val="00D31412"/>
    <w:rsid w:val="00D317B4"/>
    <w:rsid w:val="00D31B0C"/>
    <w:rsid w:val="00D3249E"/>
    <w:rsid w:val="00D32D0B"/>
    <w:rsid w:val="00D34143"/>
    <w:rsid w:val="00D344CF"/>
    <w:rsid w:val="00D34B75"/>
    <w:rsid w:val="00D34ECA"/>
    <w:rsid w:val="00D3559A"/>
    <w:rsid w:val="00D355E6"/>
    <w:rsid w:val="00D35777"/>
    <w:rsid w:val="00D358A0"/>
    <w:rsid w:val="00D35B54"/>
    <w:rsid w:val="00D3658B"/>
    <w:rsid w:val="00D36A50"/>
    <w:rsid w:val="00D370B1"/>
    <w:rsid w:val="00D372E5"/>
    <w:rsid w:val="00D373E8"/>
    <w:rsid w:val="00D378C2"/>
    <w:rsid w:val="00D37B9A"/>
    <w:rsid w:val="00D37E97"/>
    <w:rsid w:val="00D40231"/>
    <w:rsid w:val="00D40661"/>
    <w:rsid w:val="00D40763"/>
    <w:rsid w:val="00D40992"/>
    <w:rsid w:val="00D40A87"/>
    <w:rsid w:val="00D40C3A"/>
    <w:rsid w:val="00D417E3"/>
    <w:rsid w:val="00D41870"/>
    <w:rsid w:val="00D41912"/>
    <w:rsid w:val="00D41B7E"/>
    <w:rsid w:val="00D41F1A"/>
    <w:rsid w:val="00D41F5A"/>
    <w:rsid w:val="00D42059"/>
    <w:rsid w:val="00D42575"/>
    <w:rsid w:val="00D4262D"/>
    <w:rsid w:val="00D42929"/>
    <w:rsid w:val="00D433B6"/>
    <w:rsid w:val="00D442CB"/>
    <w:rsid w:val="00D4496F"/>
    <w:rsid w:val="00D44DE6"/>
    <w:rsid w:val="00D44EFE"/>
    <w:rsid w:val="00D4552E"/>
    <w:rsid w:val="00D455C1"/>
    <w:rsid w:val="00D45C2B"/>
    <w:rsid w:val="00D4745E"/>
    <w:rsid w:val="00D47DA6"/>
    <w:rsid w:val="00D47DF0"/>
    <w:rsid w:val="00D5007A"/>
    <w:rsid w:val="00D50099"/>
    <w:rsid w:val="00D50699"/>
    <w:rsid w:val="00D51A95"/>
    <w:rsid w:val="00D52312"/>
    <w:rsid w:val="00D52773"/>
    <w:rsid w:val="00D528A7"/>
    <w:rsid w:val="00D52A04"/>
    <w:rsid w:val="00D52DE2"/>
    <w:rsid w:val="00D52EC2"/>
    <w:rsid w:val="00D53096"/>
    <w:rsid w:val="00D53481"/>
    <w:rsid w:val="00D534D8"/>
    <w:rsid w:val="00D53B06"/>
    <w:rsid w:val="00D54B3B"/>
    <w:rsid w:val="00D54B8F"/>
    <w:rsid w:val="00D55688"/>
    <w:rsid w:val="00D55CA4"/>
    <w:rsid w:val="00D55CB4"/>
    <w:rsid w:val="00D562E2"/>
    <w:rsid w:val="00D56445"/>
    <w:rsid w:val="00D56BE2"/>
    <w:rsid w:val="00D57EA7"/>
    <w:rsid w:val="00D60602"/>
    <w:rsid w:val="00D61132"/>
    <w:rsid w:val="00D61316"/>
    <w:rsid w:val="00D61499"/>
    <w:rsid w:val="00D618DC"/>
    <w:rsid w:val="00D6290E"/>
    <w:rsid w:val="00D6295E"/>
    <w:rsid w:val="00D63216"/>
    <w:rsid w:val="00D6385D"/>
    <w:rsid w:val="00D63D5F"/>
    <w:rsid w:val="00D63F40"/>
    <w:rsid w:val="00D65070"/>
    <w:rsid w:val="00D6572B"/>
    <w:rsid w:val="00D658C1"/>
    <w:rsid w:val="00D659E1"/>
    <w:rsid w:val="00D663BA"/>
    <w:rsid w:val="00D666E3"/>
    <w:rsid w:val="00D66D8F"/>
    <w:rsid w:val="00D66F0F"/>
    <w:rsid w:val="00D673BA"/>
    <w:rsid w:val="00D676A3"/>
    <w:rsid w:val="00D707E8"/>
    <w:rsid w:val="00D70BC6"/>
    <w:rsid w:val="00D7101F"/>
    <w:rsid w:val="00D717AB"/>
    <w:rsid w:val="00D7189F"/>
    <w:rsid w:val="00D71C25"/>
    <w:rsid w:val="00D7205C"/>
    <w:rsid w:val="00D720BA"/>
    <w:rsid w:val="00D72E2F"/>
    <w:rsid w:val="00D72ED6"/>
    <w:rsid w:val="00D735A4"/>
    <w:rsid w:val="00D7414C"/>
    <w:rsid w:val="00D742C5"/>
    <w:rsid w:val="00D74654"/>
    <w:rsid w:val="00D74753"/>
    <w:rsid w:val="00D753FA"/>
    <w:rsid w:val="00D75BCA"/>
    <w:rsid w:val="00D76FFD"/>
    <w:rsid w:val="00D7705E"/>
    <w:rsid w:val="00D77258"/>
    <w:rsid w:val="00D77F60"/>
    <w:rsid w:val="00D80105"/>
    <w:rsid w:val="00D80624"/>
    <w:rsid w:val="00D80BF6"/>
    <w:rsid w:val="00D8105F"/>
    <w:rsid w:val="00D810CC"/>
    <w:rsid w:val="00D81154"/>
    <w:rsid w:val="00D81401"/>
    <w:rsid w:val="00D81803"/>
    <w:rsid w:val="00D81CA6"/>
    <w:rsid w:val="00D8260E"/>
    <w:rsid w:val="00D8289A"/>
    <w:rsid w:val="00D8298B"/>
    <w:rsid w:val="00D82A6E"/>
    <w:rsid w:val="00D83113"/>
    <w:rsid w:val="00D83AAB"/>
    <w:rsid w:val="00D83E39"/>
    <w:rsid w:val="00D84AC6"/>
    <w:rsid w:val="00D84BE9"/>
    <w:rsid w:val="00D85306"/>
    <w:rsid w:val="00D8641F"/>
    <w:rsid w:val="00D8648D"/>
    <w:rsid w:val="00D864CE"/>
    <w:rsid w:val="00D86A37"/>
    <w:rsid w:val="00D86EC4"/>
    <w:rsid w:val="00D86EED"/>
    <w:rsid w:val="00D87977"/>
    <w:rsid w:val="00D87F65"/>
    <w:rsid w:val="00D90411"/>
    <w:rsid w:val="00D913DD"/>
    <w:rsid w:val="00D914DC"/>
    <w:rsid w:val="00D920AC"/>
    <w:rsid w:val="00D921EC"/>
    <w:rsid w:val="00D9248C"/>
    <w:rsid w:val="00D92F6C"/>
    <w:rsid w:val="00D93091"/>
    <w:rsid w:val="00D93411"/>
    <w:rsid w:val="00D937E2"/>
    <w:rsid w:val="00D93A54"/>
    <w:rsid w:val="00D93E85"/>
    <w:rsid w:val="00D940C7"/>
    <w:rsid w:val="00D94C5A"/>
    <w:rsid w:val="00D94EC7"/>
    <w:rsid w:val="00D9540D"/>
    <w:rsid w:val="00D959F2"/>
    <w:rsid w:val="00D9619F"/>
    <w:rsid w:val="00D96AB4"/>
    <w:rsid w:val="00D96C6B"/>
    <w:rsid w:val="00D970F8"/>
    <w:rsid w:val="00D97893"/>
    <w:rsid w:val="00DA01C0"/>
    <w:rsid w:val="00DA0590"/>
    <w:rsid w:val="00DA06DA"/>
    <w:rsid w:val="00DA0D49"/>
    <w:rsid w:val="00DA0D63"/>
    <w:rsid w:val="00DA1BD3"/>
    <w:rsid w:val="00DA28B1"/>
    <w:rsid w:val="00DA2C53"/>
    <w:rsid w:val="00DA331C"/>
    <w:rsid w:val="00DA3626"/>
    <w:rsid w:val="00DA3B28"/>
    <w:rsid w:val="00DA3D0E"/>
    <w:rsid w:val="00DA3D69"/>
    <w:rsid w:val="00DA3ED1"/>
    <w:rsid w:val="00DA4532"/>
    <w:rsid w:val="00DA4B6F"/>
    <w:rsid w:val="00DA56DE"/>
    <w:rsid w:val="00DA5E94"/>
    <w:rsid w:val="00DA61A4"/>
    <w:rsid w:val="00DA692E"/>
    <w:rsid w:val="00DA6BE8"/>
    <w:rsid w:val="00DA6C9B"/>
    <w:rsid w:val="00DA73A1"/>
    <w:rsid w:val="00DB00D1"/>
    <w:rsid w:val="00DB078D"/>
    <w:rsid w:val="00DB0881"/>
    <w:rsid w:val="00DB0929"/>
    <w:rsid w:val="00DB0D3D"/>
    <w:rsid w:val="00DB15CD"/>
    <w:rsid w:val="00DB1AE8"/>
    <w:rsid w:val="00DB1B79"/>
    <w:rsid w:val="00DB1CFB"/>
    <w:rsid w:val="00DB25F7"/>
    <w:rsid w:val="00DB2B02"/>
    <w:rsid w:val="00DB2B75"/>
    <w:rsid w:val="00DB387F"/>
    <w:rsid w:val="00DB3A3F"/>
    <w:rsid w:val="00DB3E03"/>
    <w:rsid w:val="00DB3FC0"/>
    <w:rsid w:val="00DB4373"/>
    <w:rsid w:val="00DB497A"/>
    <w:rsid w:val="00DB4D06"/>
    <w:rsid w:val="00DB5B03"/>
    <w:rsid w:val="00DB748C"/>
    <w:rsid w:val="00DB7E47"/>
    <w:rsid w:val="00DB7F9C"/>
    <w:rsid w:val="00DC0594"/>
    <w:rsid w:val="00DC0965"/>
    <w:rsid w:val="00DC0F81"/>
    <w:rsid w:val="00DC109B"/>
    <w:rsid w:val="00DC162D"/>
    <w:rsid w:val="00DC193D"/>
    <w:rsid w:val="00DC28F4"/>
    <w:rsid w:val="00DC2EFE"/>
    <w:rsid w:val="00DC2F1A"/>
    <w:rsid w:val="00DC321A"/>
    <w:rsid w:val="00DC321F"/>
    <w:rsid w:val="00DC3518"/>
    <w:rsid w:val="00DC362F"/>
    <w:rsid w:val="00DC3687"/>
    <w:rsid w:val="00DC37DE"/>
    <w:rsid w:val="00DC3C08"/>
    <w:rsid w:val="00DC3CF7"/>
    <w:rsid w:val="00DC41F2"/>
    <w:rsid w:val="00DC49C0"/>
    <w:rsid w:val="00DC4FC3"/>
    <w:rsid w:val="00DC549C"/>
    <w:rsid w:val="00DC5DCD"/>
    <w:rsid w:val="00DC63CC"/>
    <w:rsid w:val="00DC7481"/>
    <w:rsid w:val="00DC75BB"/>
    <w:rsid w:val="00DC7925"/>
    <w:rsid w:val="00DC7BC3"/>
    <w:rsid w:val="00DD0BFA"/>
    <w:rsid w:val="00DD0EC2"/>
    <w:rsid w:val="00DD1706"/>
    <w:rsid w:val="00DD290D"/>
    <w:rsid w:val="00DD2AFC"/>
    <w:rsid w:val="00DD2C7B"/>
    <w:rsid w:val="00DD2EDE"/>
    <w:rsid w:val="00DD331E"/>
    <w:rsid w:val="00DD3621"/>
    <w:rsid w:val="00DD3B7D"/>
    <w:rsid w:val="00DD3C2C"/>
    <w:rsid w:val="00DD4190"/>
    <w:rsid w:val="00DD4481"/>
    <w:rsid w:val="00DD45CC"/>
    <w:rsid w:val="00DD46D8"/>
    <w:rsid w:val="00DD4BB3"/>
    <w:rsid w:val="00DD4CF6"/>
    <w:rsid w:val="00DD4FFB"/>
    <w:rsid w:val="00DD5471"/>
    <w:rsid w:val="00DD5EF5"/>
    <w:rsid w:val="00DD641B"/>
    <w:rsid w:val="00DD64B1"/>
    <w:rsid w:val="00DD6A53"/>
    <w:rsid w:val="00DD73FA"/>
    <w:rsid w:val="00DD759B"/>
    <w:rsid w:val="00DD7633"/>
    <w:rsid w:val="00DD7A21"/>
    <w:rsid w:val="00DE0338"/>
    <w:rsid w:val="00DE0473"/>
    <w:rsid w:val="00DE164B"/>
    <w:rsid w:val="00DE1ACA"/>
    <w:rsid w:val="00DE1C1F"/>
    <w:rsid w:val="00DE1CB8"/>
    <w:rsid w:val="00DE1DA2"/>
    <w:rsid w:val="00DE2648"/>
    <w:rsid w:val="00DE26E9"/>
    <w:rsid w:val="00DE2932"/>
    <w:rsid w:val="00DE2ABD"/>
    <w:rsid w:val="00DE3407"/>
    <w:rsid w:val="00DE384D"/>
    <w:rsid w:val="00DE3955"/>
    <w:rsid w:val="00DE40A1"/>
    <w:rsid w:val="00DE417F"/>
    <w:rsid w:val="00DE494F"/>
    <w:rsid w:val="00DE4B7D"/>
    <w:rsid w:val="00DE4EAF"/>
    <w:rsid w:val="00DE549A"/>
    <w:rsid w:val="00DE5C94"/>
    <w:rsid w:val="00DE5CCD"/>
    <w:rsid w:val="00DE5CEB"/>
    <w:rsid w:val="00DE68C9"/>
    <w:rsid w:val="00DE75EF"/>
    <w:rsid w:val="00DE7870"/>
    <w:rsid w:val="00DF0058"/>
    <w:rsid w:val="00DF0A3E"/>
    <w:rsid w:val="00DF0AB2"/>
    <w:rsid w:val="00DF1267"/>
    <w:rsid w:val="00DF17AF"/>
    <w:rsid w:val="00DF19E2"/>
    <w:rsid w:val="00DF1B11"/>
    <w:rsid w:val="00DF1D4C"/>
    <w:rsid w:val="00DF2141"/>
    <w:rsid w:val="00DF2861"/>
    <w:rsid w:val="00DF291F"/>
    <w:rsid w:val="00DF2CCF"/>
    <w:rsid w:val="00DF3B63"/>
    <w:rsid w:val="00DF3D50"/>
    <w:rsid w:val="00DF3F5D"/>
    <w:rsid w:val="00DF4505"/>
    <w:rsid w:val="00DF59A5"/>
    <w:rsid w:val="00DF5DE1"/>
    <w:rsid w:val="00DF6953"/>
    <w:rsid w:val="00DF7258"/>
    <w:rsid w:val="00DF767A"/>
    <w:rsid w:val="00DF7E74"/>
    <w:rsid w:val="00E00239"/>
    <w:rsid w:val="00E00468"/>
    <w:rsid w:val="00E00642"/>
    <w:rsid w:val="00E00AF1"/>
    <w:rsid w:val="00E00B7C"/>
    <w:rsid w:val="00E00D83"/>
    <w:rsid w:val="00E013C7"/>
    <w:rsid w:val="00E0177E"/>
    <w:rsid w:val="00E034F3"/>
    <w:rsid w:val="00E036E8"/>
    <w:rsid w:val="00E03932"/>
    <w:rsid w:val="00E0465C"/>
    <w:rsid w:val="00E04C01"/>
    <w:rsid w:val="00E051A7"/>
    <w:rsid w:val="00E0520B"/>
    <w:rsid w:val="00E05692"/>
    <w:rsid w:val="00E05E2E"/>
    <w:rsid w:val="00E05F66"/>
    <w:rsid w:val="00E06757"/>
    <w:rsid w:val="00E06B62"/>
    <w:rsid w:val="00E06E2A"/>
    <w:rsid w:val="00E07E5A"/>
    <w:rsid w:val="00E103B9"/>
    <w:rsid w:val="00E10A7D"/>
    <w:rsid w:val="00E10E71"/>
    <w:rsid w:val="00E10FB1"/>
    <w:rsid w:val="00E11431"/>
    <w:rsid w:val="00E115DF"/>
    <w:rsid w:val="00E11A68"/>
    <w:rsid w:val="00E11D00"/>
    <w:rsid w:val="00E1227E"/>
    <w:rsid w:val="00E12359"/>
    <w:rsid w:val="00E123C9"/>
    <w:rsid w:val="00E12552"/>
    <w:rsid w:val="00E12722"/>
    <w:rsid w:val="00E12949"/>
    <w:rsid w:val="00E1294F"/>
    <w:rsid w:val="00E1314C"/>
    <w:rsid w:val="00E13327"/>
    <w:rsid w:val="00E135E6"/>
    <w:rsid w:val="00E13C9D"/>
    <w:rsid w:val="00E13CBB"/>
    <w:rsid w:val="00E14027"/>
    <w:rsid w:val="00E142EB"/>
    <w:rsid w:val="00E1449D"/>
    <w:rsid w:val="00E14C46"/>
    <w:rsid w:val="00E15210"/>
    <w:rsid w:val="00E15518"/>
    <w:rsid w:val="00E1553D"/>
    <w:rsid w:val="00E15701"/>
    <w:rsid w:val="00E1572C"/>
    <w:rsid w:val="00E160E5"/>
    <w:rsid w:val="00E1652A"/>
    <w:rsid w:val="00E16540"/>
    <w:rsid w:val="00E1673A"/>
    <w:rsid w:val="00E172A3"/>
    <w:rsid w:val="00E1776A"/>
    <w:rsid w:val="00E17AC6"/>
    <w:rsid w:val="00E2029D"/>
    <w:rsid w:val="00E20495"/>
    <w:rsid w:val="00E21033"/>
    <w:rsid w:val="00E21148"/>
    <w:rsid w:val="00E21E8D"/>
    <w:rsid w:val="00E22631"/>
    <w:rsid w:val="00E22AAA"/>
    <w:rsid w:val="00E22F92"/>
    <w:rsid w:val="00E23706"/>
    <w:rsid w:val="00E23A54"/>
    <w:rsid w:val="00E23D4D"/>
    <w:rsid w:val="00E23FDE"/>
    <w:rsid w:val="00E24100"/>
    <w:rsid w:val="00E24103"/>
    <w:rsid w:val="00E242BA"/>
    <w:rsid w:val="00E243F2"/>
    <w:rsid w:val="00E24560"/>
    <w:rsid w:val="00E247C6"/>
    <w:rsid w:val="00E249F6"/>
    <w:rsid w:val="00E24C3F"/>
    <w:rsid w:val="00E24F74"/>
    <w:rsid w:val="00E25117"/>
    <w:rsid w:val="00E2533C"/>
    <w:rsid w:val="00E25A78"/>
    <w:rsid w:val="00E2667D"/>
    <w:rsid w:val="00E26A1B"/>
    <w:rsid w:val="00E272CA"/>
    <w:rsid w:val="00E27451"/>
    <w:rsid w:val="00E2752B"/>
    <w:rsid w:val="00E27A10"/>
    <w:rsid w:val="00E27E4B"/>
    <w:rsid w:val="00E30023"/>
    <w:rsid w:val="00E300B5"/>
    <w:rsid w:val="00E3018B"/>
    <w:rsid w:val="00E301D8"/>
    <w:rsid w:val="00E30950"/>
    <w:rsid w:val="00E311E4"/>
    <w:rsid w:val="00E313DF"/>
    <w:rsid w:val="00E313FF"/>
    <w:rsid w:val="00E31D0A"/>
    <w:rsid w:val="00E32A3E"/>
    <w:rsid w:val="00E33544"/>
    <w:rsid w:val="00E33A09"/>
    <w:rsid w:val="00E33FD9"/>
    <w:rsid w:val="00E3404B"/>
    <w:rsid w:val="00E3408D"/>
    <w:rsid w:val="00E354BC"/>
    <w:rsid w:val="00E356A1"/>
    <w:rsid w:val="00E35845"/>
    <w:rsid w:val="00E35E71"/>
    <w:rsid w:val="00E35EAE"/>
    <w:rsid w:val="00E3623C"/>
    <w:rsid w:val="00E3673C"/>
    <w:rsid w:val="00E36E11"/>
    <w:rsid w:val="00E373D9"/>
    <w:rsid w:val="00E37E26"/>
    <w:rsid w:val="00E37EC1"/>
    <w:rsid w:val="00E40775"/>
    <w:rsid w:val="00E4141D"/>
    <w:rsid w:val="00E417F5"/>
    <w:rsid w:val="00E41AE8"/>
    <w:rsid w:val="00E41C48"/>
    <w:rsid w:val="00E4211E"/>
    <w:rsid w:val="00E422BD"/>
    <w:rsid w:val="00E427DE"/>
    <w:rsid w:val="00E42F02"/>
    <w:rsid w:val="00E43800"/>
    <w:rsid w:val="00E43CEE"/>
    <w:rsid w:val="00E443E7"/>
    <w:rsid w:val="00E4511F"/>
    <w:rsid w:val="00E45A21"/>
    <w:rsid w:val="00E46167"/>
    <w:rsid w:val="00E461CB"/>
    <w:rsid w:val="00E46521"/>
    <w:rsid w:val="00E465BA"/>
    <w:rsid w:val="00E46605"/>
    <w:rsid w:val="00E46B94"/>
    <w:rsid w:val="00E46FBB"/>
    <w:rsid w:val="00E473C7"/>
    <w:rsid w:val="00E47456"/>
    <w:rsid w:val="00E5044B"/>
    <w:rsid w:val="00E50ABE"/>
    <w:rsid w:val="00E513C1"/>
    <w:rsid w:val="00E524D3"/>
    <w:rsid w:val="00E526BB"/>
    <w:rsid w:val="00E526F5"/>
    <w:rsid w:val="00E53A14"/>
    <w:rsid w:val="00E541BC"/>
    <w:rsid w:val="00E547F5"/>
    <w:rsid w:val="00E54BDA"/>
    <w:rsid w:val="00E5548C"/>
    <w:rsid w:val="00E554B8"/>
    <w:rsid w:val="00E556DA"/>
    <w:rsid w:val="00E557C1"/>
    <w:rsid w:val="00E5625F"/>
    <w:rsid w:val="00E566D1"/>
    <w:rsid w:val="00E571F5"/>
    <w:rsid w:val="00E57802"/>
    <w:rsid w:val="00E57EFF"/>
    <w:rsid w:val="00E600A8"/>
    <w:rsid w:val="00E601F8"/>
    <w:rsid w:val="00E60E39"/>
    <w:rsid w:val="00E60F64"/>
    <w:rsid w:val="00E61047"/>
    <w:rsid w:val="00E616D4"/>
    <w:rsid w:val="00E624D9"/>
    <w:rsid w:val="00E62C5D"/>
    <w:rsid w:val="00E63074"/>
    <w:rsid w:val="00E63462"/>
    <w:rsid w:val="00E6386D"/>
    <w:rsid w:val="00E63A3F"/>
    <w:rsid w:val="00E63C1F"/>
    <w:rsid w:val="00E64083"/>
    <w:rsid w:val="00E646D7"/>
    <w:rsid w:val="00E64BE5"/>
    <w:rsid w:val="00E64EA6"/>
    <w:rsid w:val="00E66723"/>
    <w:rsid w:val="00E66C30"/>
    <w:rsid w:val="00E66D68"/>
    <w:rsid w:val="00E67488"/>
    <w:rsid w:val="00E6749F"/>
    <w:rsid w:val="00E67829"/>
    <w:rsid w:val="00E67F4A"/>
    <w:rsid w:val="00E700F1"/>
    <w:rsid w:val="00E71990"/>
    <w:rsid w:val="00E71B91"/>
    <w:rsid w:val="00E720E5"/>
    <w:rsid w:val="00E7280F"/>
    <w:rsid w:val="00E72D62"/>
    <w:rsid w:val="00E739D7"/>
    <w:rsid w:val="00E73B33"/>
    <w:rsid w:val="00E73B71"/>
    <w:rsid w:val="00E740EA"/>
    <w:rsid w:val="00E744CC"/>
    <w:rsid w:val="00E7467E"/>
    <w:rsid w:val="00E74A59"/>
    <w:rsid w:val="00E74E4E"/>
    <w:rsid w:val="00E75FD6"/>
    <w:rsid w:val="00E7612C"/>
    <w:rsid w:val="00E763B2"/>
    <w:rsid w:val="00E76421"/>
    <w:rsid w:val="00E76FBC"/>
    <w:rsid w:val="00E7710C"/>
    <w:rsid w:val="00E7713B"/>
    <w:rsid w:val="00E77873"/>
    <w:rsid w:val="00E77C07"/>
    <w:rsid w:val="00E80E9A"/>
    <w:rsid w:val="00E80ED0"/>
    <w:rsid w:val="00E811BC"/>
    <w:rsid w:val="00E8171C"/>
    <w:rsid w:val="00E82438"/>
    <w:rsid w:val="00E8258A"/>
    <w:rsid w:val="00E827CE"/>
    <w:rsid w:val="00E82D0A"/>
    <w:rsid w:val="00E82F0B"/>
    <w:rsid w:val="00E8354C"/>
    <w:rsid w:val="00E83D8F"/>
    <w:rsid w:val="00E847C5"/>
    <w:rsid w:val="00E84B0A"/>
    <w:rsid w:val="00E84F36"/>
    <w:rsid w:val="00E856AD"/>
    <w:rsid w:val="00E85810"/>
    <w:rsid w:val="00E85BEB"/>
    <w:rsid w:val="00E85F2F"/>
    <w:rsid w:val="00E86AFB"/>
    <w:rsid w:val="00E86C38"/>
    <w:rsid w:val="00E8739F"/>
    <w:rsid w:val="00E8784C"/>
    <w:rsid w:val="00E90690"/>
    <w:rsid w:val="00E910AE"/>
    <w:rsid w:val="00E91853"/>
    <w:rsid w:val="00E91B98"/>
    <w:rsid w:val="00E92334"/>
    <w:rsid w:val="00E92D94"/>
    <w:rsid w:val="00E92F03"/>
    <w:rsid w:val="00E9372D"/>
    <w:rsid w:val="00E93BB5"/>
    <w:rsid w:val="00E93ED5"/>
    <w:rsid w:val="00E94649"/>
    <w:rsid w:val="00E9487C"/>
    <w:rsid w:val="00E94AB5"/>
    <w:rsid w:val="00E95188"/>
    <w:rsid w:val="00E9698A"/>
    <w:rsid w:val="00E96A0E"/>
    <w:rsid w:val="00E96A24"/>
    <w:rsid w:val="00E97239"/>
    <w:rsid w:val="00E97A74"/>
    <w:rsid w:val="00E97D38"/>
    <w:rsid w:val="00EA0019"/>
    <w:rsid w:val="00EA013D"/>
    <w:rsid w:val="00EA02F0"/>
    <w:rsid w:val="00EA0373"/>
    <w:rsid w:val="00EA0414"/>
    <w:rsid w:val="00EA043B"/>
    <w:rsid w:val="00EA107B"/>
    <w:rsid w:val="00EA11A4"/>
    <w:rsid w:val="00EA1419"/>
    <w:rsid w:val="00EA1589"/>
    <w:rsid w:val="00EA20DF"/>
    <w:rsid w:val="00EA249F"/>
    <w:rsid w:val="00EA2DC5"/>
    <w:rsid w:val="00EA2E0A"/>
    <w:rsid w:val="00EA2F6C"/>
    <w:rsid w:val="00EA319C"/>
    <w:rsid w:val="00EA346F"/>
    <w:rsid w:val="00EA3BFC"/>
    <w:rsid w:val="00EA4555"/>
    <w:rsid w:val="00EA4ECE"/>
    <w:rsid w:val="00EA57D9"/>
    <w:rsid w:val="00EA606F"/>
    <w:rsid w:val="00EA63D1"/>
    <w:rsid w:val="00EA66D3"/>
    <w:rsid w:val="00EA6ED9"/>
    <w:rsid w:val="00EA70AD"/>
    <w:rsid w:val="00EA7D89"/>
    <w:rsid w:val="00EB055B"/>
    <w:rsid w:val="00EB091F"/>
    <w:rsid w:val="00EB0A5F"/>
    <w:rsid w:val="00EB126D"/>
    <w:rsid w:val="00EB145B"/>
    <w:rsid w:val="00EB1B86"/>
    <w:rsid w:val="00EB20EB"/>
    <w:rsid w:val="00EB2E69"/>
    <w:rsid w:val="00EB35BB"/>
    <w:rsid w:val="00EB38CD"/>
    <w:rsid w:val="00EB3BDD"/>
    <w:rsid w:val="00EB3C29"/>
    <w:rsid w:val="00EB3DC1"/>
    <w:rsid w:val="00EB3E3B"/>
    <w:rsid w:val="00EB40D8"/>
    <w:rsid w:val="00EB4470"/>
    <w:rsid w:val="00EB485A"/>
    <w:rsid w:val="00EB48B9"/>
    <w:rsid w:val="00EB4EA3"/>
    <w:rsid w:val="00EB5082"/>
    <w:rsid w:val="00EB5C7F"/>
    <w:rsid w:val="00EB7067"/>
    <w:rsid w:val="00EB75FB"/>
    <w:rsid w:val="00EB7F83"/>
    <w:rsid w:val="00EC02CF"/>
    <w:rsid w:val="00EC0399"/>
    <w:rsid w:val="00EC1020"/>
    <w:rsid w:val="00EC1F97"/>
    <w:rsid w:val="00EC2615"/>
    <w:rsid w:val="00EC2AFC"/>
    <w:rsid w:val="00EC32B4"/>
    <w:rsid w:val="00EC32D6"/>
    <w:rsid w:val="00EC35C3"/>
    <w:rsid w:val="00EC3A33"/>
    <w:rsid w:val="00EC3AA7"/>
    <w:rsid w:val="00EC3BA3"/>
    <w:rsid w:val="00EC3C5C"/>
    <w:rsid w:val="00EC3C93"/>
    <w:rsid w:val="00EC3C9C"/>
    <w:rsid w:val="00EC4206"/>
    <w:rsid w:val="00EC455F"/>
    <w:rsid w:val="00EC4D65"/>
    <w:rsid w:val="00EC527E"/>
    <w:rsid w:val="00EC53E7"/>
    <w:rsid w:val="00EC58FC"/>
    <w:rsid w:val="00EC5B6F"/>
    <w:rsid w:val="00EC5CC0"/>
    <w:rsid w:val="00EC5F42"/>
    <w:rsid w:val="00EC64A5"/>
    <w:rsid w:val="00EC6BDF"/>
    <w:rsid w:val="00EC7BD0"/>
    <w:rsid w:val="00EC7D32"/>
    <w:rsid w:val="00ED0793"/>
    <w:rsid w:val="00ED15DD"/>
    <w:rsid w:val="00ED18D3"/>
    <w:rsid w:val="00ED230C"/>
    <w:rsid w:val="00ED2946"/>
    <w:rsid w:val="00ED2C67"/>
    <w:rsid w:val="00ED356D"/>
    <w:rsid w:val="00ED3FFA"/>
    <w:rsid w:val="00ED42DD"/>
    <w:rsid w:val="00ED438C"/>
    <w:rsid w:val="00ED4424"/>
    <w:rsid w:val="00ED448E"/>
    <w:rsid w:val="00ED4515"/>
    <w:rsid w:val="00ED69A2"/>
    <w:rsid w:val="00ED6A28"/>
    <w:rsid w:val="00ED6E05"/>
    <w:rsid w:val="00ED73E1"/>
    <w:rsid w:val="00ED7475"/>
    <w:rsid w:val="00ED7478"/>
    <w:rsid w:val="00ED772B"/>
    <w:rsid w:val="00ED7B4A"/>
    <w:rsid w:val="00ED7E63"/>
    <w:rsid w:val="00EE0846"/>
    <w:rsid w:val="00EE0904"/>
    <w:rsid w:val="00EE1432"/>
    <w:rsid w:val="00EE160A"/>
    <w:rsid w:val="00EE19CB"/>
    <w:rsid w:val="00EE26FF"/>
    <w:rsid w:val="00EE2A18"/>
    <w:rsid w:val="00EE33A9"/>
    <w:rsid w:val="00EE350B"/>
    <w:rsid w:val="00EE3DDF"/>
    <w:rsid w:val="00EE3FFC"/>
    <w:rsid w:val="00EE5032"/>
    <w:rsid w:val="00EE5096"/>
    <w:rsid w:val="00EE562C"/>
    <w:rsid w:val="00EE5E74"/>
    <w:rsid w:val="00EE645F"/>
    <w:rsid w:val="00EE6614"/>
    <w:rsid w:val="00EE69E7"/>
    <w:rsid w:val="00EE70EA"/>
    <w:rsid w:val="00EE75A3"/>
    <w:rsid w:val="00EE76D9"/>
    <w:rsid w:val="00EE7CF3"/>
    <w:rsid w:val="00EE7D30"/>
    <w:rsid w:val="00EE7E4F"/>
    <w:rsid w:val="00EF0256"/>
    <w:rsid w:val="00EF06DA"/>
    <w:rsid w:val="00EF06E8"/>
    <w:rsid w:val="00EF1785"/>
    <w:rsid w:val="00EF18B0"/>
    <w:rsid w:val="00EF1CB2"/>
    <w:rsid w:val="00EF231D"/>
    <w:rsid w:val="00EF26BE"/>
    <w:rsid w:val="00EF2A6A"/>
    <w:rsid w:val="00EF2F62"/>
    <w:rsid w:val="00EF353E"/>
    <w:rsid w:val="00EF374B"/>
    <w:rsid w:val="00EF3C3C"/>
    <w:rsid w:val="00EF3CC0"/>
    <w:rsid w:val="00EF4E52"/>
    <w:rsid w:val="00EF526E"/>
    <w:rsid w:val="00EF58E4"/>
    <w:rsid w:val="00EF5F5C"/>
    <w:rsid w:val="00EF608E"/>
    <w:rsid w:val="00EF60B2"/>
    <w:rsid w:val="00EF636A"/>
    <w:rsid w:val="00EF6438"/>
    <w:rsid w:val="00EF64CE"/>
    <w:rsid w:val="00EF65EB"/>
    <w:rsid w:val="00EF6A9D"/>
    <w:rsid w:val="00EF6ADA"/>
    <w:rsid w:val="00EF6DE9"/>
    <w:rsid w:val="00EF6FFC"/>
    <w:rsid w:val="00EF788B"/>
    <w:rsid w:val="00EF7A38"/>
    <w:rsid w:val="00EF7FD4"/>
    <w:rsid w:val="00F00147"/>
    <w:rsid w:val="00F005E4"/>
    <w:rsid w:val="00F00AE3"/>
    <w:rsid w:val="00F01292"/>
    <w:rsid w:val="00F01662"/>
    <w:rsid w:val="00F01A31"/>
    <w:rsid w:val="00F01D81"/>
    <w:rsid w:val="00F020E6"/>
    <w:rsid w:val="00F02627"/>
    <w:rsid w:val="00F0267B"/>
    <w:rsid w:val="00F02FE8"/>
    <w:rsid w:val="00F0348E"/>
    <w:rsid w:val="00F03854"/>
    <w:rsid w:val="00F03AEB"/>
    <w:rsid w:val="00F03F61"/>
    <w:rsid w:val="00F04CF4"/>
    <w:rsid w:val="00F04D08"/>
    <w:rsid w:val="00F04D12"/>
    <w:rsid w:val="00F056F9"/>
    <w:rsid w:val="00F057B3"/>
    <w:rsid w:val="00F05C3B"/>
    <w:rsid w:val="00F06146"/>
    <w:rsid w:val="00F06551"/>
    <w:rsid w:val="00F069A3"/>
    <w:rsid w:val="00F06B7A"/>
    <w:rsid w:val="00F06F55"/>
    <w:rsid w:val="00F07735"/>
    <w:rsid w:val="00F07AB2"/>
    <w:rsid w:val="00F07D70"/>
    <w:rsid w:val="00F07EF3"/>
    <w:rsid w:val="00F105CA"/>
    <w:rsid w:val="00F1076D"/>
    <w:rsid w:val="00F10B42"/>
    <w:rsid w:val="00F10BE3"/>
    <w:rsid w:val="00F10FA5"/>
    <w:rsid w:val="00F1152B"/>
    <w:rsid w:val="00F11DB4"/>
    <w:rsid w:val="00F12164"/>
    <w:rsid w:val="00F12BB7"/>
    <w:rsid w:val="00F12C33"/>
    <w:rsid w:val="00F12DAA"/>
    <w:rsid w:val="00F1310A"/>
    <w:rsid w:val="00F13831"/>
    <w:rsid w:val="00F1403D"/>
    <w:rsid w:val="00F14061"/>
    <w:rsid w:val="00F1445C"/>
    <w:rsid w:val="00F1464B"/>
    <w:rsid w:val="00F14695"/>
    <w:rsid w:val="00F14B2E"/>
    <w:rsid w:val="00F151CD"/>
    <w:rsid w:val="00F15326"/>
    <w:rsid w:val="00F1541A"/>
    <w:rsid w:val="00F1541B"/>
    <w:rsid w:val="00F15E39"/>
    <w:rsid w:val="00F160D0"/>
    <w:rsid w:val="00F161A6"/>
    <w:rsid w:val="00F16316"/>
    <w:rsid w:val="00F165FF"/>
    <w:rsid w:val="00F17FA3"/>
    <w:rsid w:val="00F20E7A"/>
    <w:rsid w:val="00F212A5"/>
    <w:rsid w:val="00F2218D"/>
    <w:rsid w:val="00F2244E"/>
    <w:rsid w:val="00F22935"/>
    <w:rsid w:val="00F22DDA"/>
    <w:rsid w:val="00F2320F"/>
    <w:rsid w:val="00F235C1"/>
    <w:rsid w:val="00F239C1"/>
    <w:rsid w:val="00F240D9"/>
    <w:rsid w:val="00F243A5"/>
    <w:rsid w:val="00F24CC0"/>
    <w:rsid w:val="00F24DFF"/>
    <w:rsid w:val="00F25177"/>
    <w:rsid w:val="00F253FA"/>
    <w:rsid w:val="00F25589"/>
    <w:rsid w:val="00F25901"/>
    <w:rsid w:val="00F25F3F"/>
    <w:rsid w:val="00F2635A"/>
    <w:rsid w:val="00F2691A"/>
    <w:rsid w:val="00F2714D"/>
    <w:rsid w:val="00F27320"/>
    <w:rsid w:val="00F278E7"/>
    <w:rsid w:val="00F2797B"/>
    <w:rsid w:val="00F27A76"/>
    <w:rsid w:val="00F27C11"/>
    <w:rsid w:val="00F27FF1"/>
    <w:rsid w:val="00F30085"/>
    <w:rsid w:val="00F31628"/>
    <w:rsid w:val="00F31D85"/>
    <w:rsid w:val="00F3256A"/>
    <w:rsid w:val="00F325E3"/>
    <w:rsid w:val="00F329FC"/>
    <w:rsid w:val="00F332AC"/>
    <w:rsid w:val="00F33E55"/>
    <w:rsid w:val="00F33EE9"/>
    <w:rsid w:val="00F33FE6"/>
    <w:rsid w:val="00F3500F"/>
    <w:rsid w:val="00F35ABF"/>
    <w:rsid w:val="00F36E2E"/>
    <w:rsid w:val="00F37749"/>
    <w:rsid w:val="00F37E62"/>
    <w:rsid w:val="00F40437"/>
    <w:rsid w:val="00F4045E"/>
    <w:rsid w:val="00F40C85"/>
    <w:rsid w:val="00F411CA"/>
    <w:rsid w:val="00F41356"/>
    <w:rsid w:val="00F416FE"/>
    <w:rsid w:val="00F41A5B"/>
    <w:rsid w:val="00F41ADF"/>
    <w:rsid w:val="00F41D07"/>
    <w:rsid w:val="00F42592"/>
    <w:rsid w:val="00F4284A"/>
    <w:rsid w:val="00F42B47"/>
    <w:rsid w:val="00F42F3D"/>
    <w:rsid w:val="00F4311E"/>
    <w:rsid w:val="00F43726"/>
    <w:rsid w:val="00F439C7"/>
    <w:rsid w:val="00F43D76"/>
    <w:rsid w:val="00F43E88"/>
    <w:rsid w:val="00F44339"/>
    <w:rsid w:val="00F448CC"/>
    <w:rsid w:val="00F44C2B"/>
    <w:rsid w:val="00F452EE"/>
    <w:rsid w:val="00F45CCC"/>
    <w:rsid w:val="00F45E38"/>
    <w:rsid w:val="00F46482"/>
    <w:rsid w:val="00F466F4"/>
    <w:rsid w:val="00F4764D"/>
    <w:rsid w:val="00F47852"/>
    <w:rsid w:val="00F479EF"/>
    <w:rsid w:val="00F47F44"/>
    <w:rsid w:val="00F500AD"/>
    <w:rsid w:val="00F508FD"/>
    <w:rsid w:val="00F50D53"/>
    <w:rsid w:val="00F52638"/>
    <w:rsid w:val="00F52C7D"/>
    <w:rsid w:val="00F530BF"/>
    <w:rsid w:val="00F53F43"/>
    <w:rsid w:val="00F54389"/>
    <w:rsid w:val="00F54612"/>
    <w:rsid w:val="00F54E9F"/>
    <w:rsid w:val="00F55318"/>
    <w:rsid w:val="00F553FB"/>
    <w:rsid w:val="00F5545F"/>
    <w:rsid w:val="00F559F6"/>
    <w:rsid w:val="00F562B9"/>
    <w:rsid w:val="00F563CA"/>
    <w:rsid w:val="00F569CB"/>
    <w:rsid w:val="00F56F4D"/>
    <w:rsid w:val="00F57177"/>
    <w:rsid w:val="00F57A19"/>
    <w:rsid w:val="00F57B41"/>
    <w:rsid w:val="00F613E9"/>
    <w:rsid w:val="00F61749"/>
    <w:rsid w:val="00F6181D"/>
    <w:rsid w:val="00F61B52"/>
    <w:rsid w:val="00F62182"/>
    <w:rsid w:val="00F62663"/>
    <w:rsid w:val="00F626AC"/>
    <w:rsid w:val="00F6294B"/>
    <w:rsid w:val="00F63454"/>
    <w:rsid w:val="00F63620"/>
    <w:rsid w:val="00F63ADE"/>
    <w:rsid w:val="00F64D18"/>
    <w:rsid w:val="00F651F4"/>
    <w:rsid w:val="00F657C6"/>
    <w:rsid w:val="00F6593E"/>
    <w:rsid w:val="00F65C85"/>
    <w:rsid w:val="00F65CA5"/>
    <w:rsid w:val="00F65F34"/>
    <w:rsid w:val="00F66B49"/>
    <w:rsid w:val="00F6700D"/>
    <w:rsid w:val="00F67B91"/>
    <w:rsid w:val="00F703DB"/>
    <w:rsid w:val="00F70405"/>
    <w:rsid w:val="00F712A5"/>
    <w:rsid w:val="00F71435"/>
    <w:rsid w:val="00F7147F"/>
    <w:rsid w:val="00F7188E"/>
    <w:rsid w:val="00F71FE7"/>
    <w:rsid w:val="00F720EB"/>
    <w:rsid w:val="00F72677"/>
    <w:rsid w:val="00F726EB"/>
    <w:rsid w:val="00F72893"/>
    <w:rsid w:val="00F729B7"/>
    <w:rsid w:val="00F72B3C"/>
    <w:rsid w:val="00F747AA"/>
    <w:rsid w:val="00F74AE6"/>
    <w:rsid w:val="00F751AA"/>
    <w:rsid w:val="00F75B2C"/>
    <w:rsid w:val="00F7602E"/>
    <w:rsid w:val="00F76335"/>
    <w:rsid w:val="00F764A8"/>
    <w:rsid w:val="00F765DB"/>
    <w:rsid w:val="00F769C9"/>
    <w:rsid w:val="00F77DBA"/>
    <w:rsid w:val="00F8007F"/>
    <w:rsid w:val="00F800FA"/>
    <w:rsid w:val="00F80924"/>
    <w:rsid w:val="00F80B2D"/>
    <w:rsid w:val="00F80D9D"/>
    <w:rsid w:val="00F80DA3"/>
    <w:rsid w:val="00F822E8"/>
    <w:rsid w:val="00F82D10"/>
    <w:rsid w:val="00F83417"/>
    <w:rsid w:val="00F834DF"/>
    <w:rsid w:val="00F83783"/>
    <w:rsid w:val="00F83A4A"/>
    <w:rsid w:val="00F83BB0"/>
    <w:rsid w:val="00F83C3B"/>
    <w:rsid w:val="00F84075"/>
    <w:rsid w:val="00F84233"/>
    <w:rsid w:val="00F84F5F"/>
    <w:rsid w:val="00F84FF8"/>
    <w:rsid w:val="00F85095"/>
    <w:rsid w:val="00F851B1"/>
    <w:rsid w:val="00F85625"/>
    <w:rsid w:val="00F86273"/>
    <w:rsid w:val="00F86285"/>
    <w:rsid w:val="00F865D6"/>
    <w:rsid w:val="00F866AC"/>
    <w:rsid w:val="00F8682F"/>
    <w:rsid w:val="00F86DB5"/>
    <w:rsid w:val="00F87132"/>
    <w:rsid w:val="00F8776C"/>
    <w:rsid w:val="00F87870"/>
    <w:rsid w:val="00F87A2F"/>
    <w:rsid w:val="00F87E6F"/>
    <w:rsid w:val="00F90392"/>
    <w:rsid w:val="00F9061F"/>
    <w:rsid w:val="00F90888"/>
    <w:rsid w:val="00F90E1B"/>
    <w:rsid w:val="00F9136C"/>
    <w:rsid w:val="00F919F3"/>
    <w:rsid w:val="00F91DEC"/>
    <w:rsid w:val="00F927DA"/>
    <w:rsid w:val="00F92951"/>
    <w:rsid w:val="00F929C3"/>
    <w:rsid w:val="00F92DCF"/>
    <w:rsid w:val="00F93853"/>
    <w:rsid w:val="00F939B0"/>
    <w:rsid w:val="00F93AFB"/>
    <w:rsid w:val="00F947EE"/>
    <w:rsid w:val="00F9491C"/>
    <w:rsid w:val="00F951C4"/>
    <w:rsid w:val="00F95463"/>
    <w:rsid w:val="00F95F5F"/>
    <w:rsid w:val="00F963A8"/>
    <w:rsid w:val="00F964B7"/>
    <w:rsid w:val="00F97077"/>
    <w:rsid w:val="00F971F0"/>
    <w:rsid w:val="00F97211"/>
    <w:rsid w:val="00F9756D"/>
    <w:rsid w:val="00F975E8"/>
    <w:rsid w:val="00F9799A"/>
    <w:rsid w:val="00FA0C91"/>
    <w:rsid w:val="00FA0D89"/>
    <w:rsid w:val="00FA0EBF"/>
    <w:rsid w:val="00FA0F2C"/>
    <w:rsid w:val="00FA12B5"/>
    <w:rsid w:val="00FA12F4"/>
    <w:rsid w:val="00FA130E"/>
    <w:rsid w:val="00FA17F1"/>
    <w:rsid w:val="00FA1DB7"/>
    <w:rsid w:val="00FA2825"/>
    <w:rsid w:val="00FA2B29"/>
    <w:rsid w:val="00FA30E3"/>
    <w:rsid w:val="00FA3266"/>
    <w:rsid w:val="00FA37B7"/>
    <w:rsid w:val="00FA3ADE"/>
    <w:rsid w:val="00FA3D86"/>
    <w:rsid w:val="00FA4003"/>
    <w:rsid w:val="00FA438D"/>
    <w:rsid w:val="00FA43A4"/>
    <w:rsid w:val="00FA43D1"/>
    <w:rsid w:val="00FA478C"/>
    <w:rsid w:val="00FA4D49"/>
    <w:rsid w:val="00FA51D2"/>
    <w:rsid w:val="00FA5519"/>
    <w:rsid w:val="00FA5D5D"/>
    <w:rsid w:val="00FA6232"/>
    <w:rsid w:val="00FA68B9"/>
    <w:rsid w:val="00FA70D1"/>
    <w:rsid w:val="00FA7A93"/>
    <w:rsid w:val="00FA7E29"/>
    <w:rsid w:val="00FB020C"/>
    <w:rsid w:val="00FB05B5"/>
    <w:rsid w:val="00FB0B68"/>
    <w:rsid w:val="00FB0C31"/>
    <w:rsid w:val="00FB0FD3"/>
    <w:rsid w:val="00FB1529"/>
    <w:rsid w:val="00FB1DA2"/>
    <w:rsid w:val="00FB26DF"/>
    <w:rsid w:val="00FB3221"/>
    <w:rsid w:val="00FB4E53"/>
    <w:rsid w:val="00FB50ED"/>
    <w:rsid w:val="00FB525F"/>
    <w:rsid w:val="00FB5287"/>
    <w:rsid w:val="00FB5600"/>
    <w:rsid w:val="00FB5AB1"/>
    <w:rsid w:val="00FB60DD"/>
    <w:rsid w:val="00FB7D50"/>
    <w:rsid w:val="00FB7F6D"/>
    <w:rsid w:val="00FC09BF"/>
    <w:rsid w:val="00FC136C"/>
    <w:rsid w:val="00FC177B"/>
    <w:rsid w:val="00FC2134"/>
    <w:rsid w:val="00FC2B6A"/>
    <w:rsid w:val="00FC2D6B"/>
    <w:rsid w:val="00FC34CB"/>
    <w:rsid w:val="00FC3D67"/>
    <w:rsid w:val="00FC42AE"/>
    <w:rsid w:val="00FC5E9E"/>
    <w:rsid w:val="00FC623D"/>
    <w:rsid w:val="00FC6A82"/>
    <w:rsid w:val="00FC6C6F"/>
    <w:rsid w:val="00FC7146"/>
    <w:rsid w:val="00FC760C"/>
    <w:rsid w:val="00FD0504"/>
    <w:rsid w:val="00FD0930"/>
    <w:rsid w:val="00FD0D26"/>
    <w:rsid w:val="00FD0EA0"/>
    <w:rsid w:val="00FD1313"/>
    <w:rsid w:val="00FD1545"/>
    <w:rsid w:val="00FD1576"/>
    <w:rsid w:val="00FD193F"/>
    <w:rsid w:val="00FD1BE4"/>
    <w:rsid w:val="00FD1DBD"/>
    <w:rsid w:val="00FD229A"/>
    <w:rsid w:val="00FD24E5"/>
    <w:rsid w:val="00FD27C4"/>
    <w:rsid w:val="00FD2975"/>
    <w:rsid w:val="00FD3B77"/>
    <w:rsid w:val="00FD3D86"/>
    <w:rsid w:val="00FD3FEE"/>
    <w:rsid w:val="00FD4070"/>
    <w:rsid w:val="00FD40CF"/>
    <w:rsid w:val="00FD4116"/>
    <w:rsid w:val="00FD4455"/>
    <w:rsid w:val="00FD5270"/>
    <w:rsid w:val="00FD5487"/>
    <w:rsid w:val="00FD5885"/>
    <w:rsid w:val="00FD5DC9"/>
    <w:rsid w:val="00FD648F"/>
    <w:rsid w:val="00FD6A07"/>
    <w:rsid w:val="00FD6AC2"/>
    <w:rsid w:val="00FD6FBB"/>
    <w:rsid w:val="00FD7367"/>
    <w:rsid w:val="00FD74EC"/>
    <w:rsid w:val="00FD7607"/>
    <w:rsid w:val="00FD791B"/>
    <w:rsid w:val="00FD7985"/>
    <w:rsid w:val="00FE03EF"/>
    <w:rsid w:val="00FE0EBF"/>
    <w:rsid w:val="00FE165B"/>
    <w:rsid w:val="00FE16E7"/>
    <w:rsid w:val="00FE1830"/>
    <w:rsid w:val="00FE1C85"/>
    <w:rsid w:val="00FE26A6"/>
    <w:rsid w:val="00FE2C88"/>
    <w:rsid w:val="00FE33C4"/>
    <w:rsid w:val="00FE39BD"/>
    <w:rsid w:val="00FE39CC"/>
    <w:rsid w:val="00FE46A5"/>
    <w:rsid w:val="00FE46EF"/>
    <w:rsid w:val="00FE4BA1"/>
    <w:rsid w:val="00FE4D1D"/>
    <w:rsid w:val="00FE50D6"/>
    <w:rsid w:val="00FE5170"/>
    <w:rsid w:val="00FE5550"/>
    <w:rsid w:val="00FE580C"/>
    <w:rsid w:val="00FE5B9C"/>
    <w:rsid w:val="00FE5BCB"/>
    <w:rsid w:val="00FE5F63"/>
    <w:rsid w:val="00FE62AE"/>
    <w:rsid w:val="00FE62F5"/>
    <w:rsid w:val="00FE63DB"/>
    <w:rsid w:val="00FE6937"/>
    <w:rsid w:val="00FE6A06"/>
    <w:rsid w:val="00FE719B"/>
    <w:rsid w:val="00FE730C"/>
    <w:rsid w:val="00FE7430"/>
    <w:rsid w:val="00FE7465"/>
    <w:rsid w:val="00FE77A4"/>
    <w:rsid w:val="00FE79D9"/>
    <w:rsid w:val="00FE7A44"/>
    <w:rsid w:val="00FF05BE"/>
    <w:rsid w:val="00FF0CC0"/>
    <w:rsid w:val="00FF1089"/>
    <w:rsid w:val="00FF13D0"/>
    <w:rsid w:val="00FF178D"/>
    <w:rsid w:val="00FF1AF4"/>
    <w:rsid w:val="00FF1C05"/>
    <w:rsid w:val="00FF250E"/>
    <w:rsid w:val="00FF2A21"/>
    <w:rsid w:val="00FF2B47"/>
    <w:rsid w:val="00FF2B4C"/>
    <w:rsid w:val="00FF38F6"/>
    <w:rsid w:val="00FF3992"/>
    <w:rsid w:val="00FF3EB3"/>
    <w:rsid w:val="00FF3EB7"/>
    <w:rsid w:val="00FF3F6F"/>
    <w:rsid w:val="00FF499F"/>
    <w:rsid w:val="00FF4F80"/>
    <w:rsid w:val="00FF4F9A"/>
    <w:rsid w:val="00FF5982"/>
    <w:rsid w:val="00FF5B84"/>
    <w:rsid w:val="00FF63F3"/>
    <w:rsid w:val="00FF6454"/>
    <w:rsid w:val="00FF6722"/>
    <w:rsid w:val="00FF67DE"/>
    <w:rsid w:val="00FF6C60"/>
    <w:rsid w:val="00FF6E2B"/>
    <w:rsid w:val="00FF6E69"/>
    <w:rsid w:val="00FF6FCC"/>
    <w:rsid w:val="00FF72E9"/>
    <w:rsid w:val="00FF77C3"/>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A79C6"/>
  <w15:docId w15:val="{B453198E-BF70-416F-B453-3E15E65C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30E"/>
    <w:rPr>
      <w:rFonts w:eastAsiaTheme="minorHAnsi"/>
      <w:lang w:eastAsia="en-US"/>
    </w:rPr>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uiPriority w:val="34"/>
    <w:qFormat/>
    <w:rsid w:val="00821362"/>
    <w:pPr>
      <w:ind w:left="720"/>
      <w:contextualSpacing/>
    </w:pPr>
    <w:rPr>
      <w:rFonts w:eastAsiaTheme="minorEastAsia"/>
      <w:lang w:eastAsia="ru-RU"/>
    </w:rPr>
  </w:style>
  <w:style w:type="paragraph" w:styleId="a6">
    <w:name w:val="Balloon Text"/>
    <w:basedOn w:val="a"/>
    <w:link w:val="a7"/>
    <w:unhideWhenUsed/>
    <w:rsid w:val="00C55DE2"/>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006D85"/>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lang w:eastAsia="ru-RU"/>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eastAsia="ru-RU"/>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rsid w:val="00484A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lang w:eastAsia="ru-RU"/>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eastAsia="ru-RU"/>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lang w:eastAsia="ru-RU"/>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lang w:eastAsia="ru-RU"/>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eastAsia="ru-RU"/>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lang w:eastAsia="ru-RU"/>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lang w:eastAsia="ru-RU"/>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rFonts w:eastAsiaTheme="minorEastAsia"/>
      <w:sz w:val="21"/>
      <w:shd w:val="clear" w:color="auto" w:fill="FFFFFF"/>
      <w:lang w:eastAsia="ru-RU"/>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eastAsiaTheme="minorEastAsia" w:hAnsi="Verdana"/>
      <w:color w:val="000000"/>
      <w:sz w:val="24"/>
      <w:szCs w:val="24"/>
      <w:lang w:eastAsia="ru-RU"/>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lang w:eastAsia="ru-RU"/>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lang w:eastAsia="ru-RU"/>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eastAsia="ru-RU"/>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lang w:eastAsia="ru-RU"/>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eastAsia="ru-RU"/>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lang w:eastAsia="ru-RU"/>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lang w:eastAsia="ru-RU"/>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iPriority w:val="99"/>
    <w:unhideWhenUsed/>
    <w:rsid w:val="004A55A7"/>
    <w:rPr>
      <w:color w:val="0000FF"/>
      <w:u w:val="single"/>
    </w:rPr>
  </w:style>
  <w:style w:type="character" w:styleId="aff5">
    <w:name w:val="FollowedHyperlink"/>
    <w:uiPriority w:val="99"/>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eastAsia="ru-RU"/>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eastAsia="ru-RU"/>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lang w:eastAsia="ru-RU"/>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 w:type="character" w:customStyle="1" w:styleId="211pt">
    <w:name w:val="Основной текст (2) + 11 pt"/>
    <w:basedOn w:val="26"/>
    <w:rsid w:val="00613D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arkedcontent">
    <w:name w:val="markedcontent"/>
    <w:basedOn w:val="a0"/>
    <w:rsid w:val="00924B1A"/>
  </w:style>
  <w:style w:type="character" w:customStyle="1" w:styleId="265pt">
    <w:name w:val="Основной текст (2) + 6;5 pt;Полужирный"/>
    <w:basedOn w:val="26"/>
    <w:rsid w:val="005A51F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2) + Курсив;Интервал 0 pt"/>
    <w:basedOn w:val="26"/>
    <w:rsid w:val="00804EA8"/>
    <w:rPr>
      <w:rFonts w:ascii="Times New Roman" w:eastAsia="Times New Roman" w:hAnsi="Times New Roman" w:cs="Times New Roman"/>
      <w:b w:val="0"/>
      <w:bCs w:val="0"/>
      <w:i/>
      <w:iCs/>
      <w:smallCaps w:val="0"/>
      <w:strike w:val="0"/>
      <w:color w:val="000000"/>
      <w:spacing w:val="-10"/>
      <w:w w:val="100"/>
      <w:position w:val="0"/>
      <w:sz w:val="14"/>
      <w:szCs w:val="14"/>
      <w:u w:val="none"/>
      <w:shd w:val="clear" w:color="auto" w:fill="FFFFFF"/>
      <w:lang w:val="ru-RU" w:eastAsia="ru-RU" w:bidi="ru-RU"/>
    </w:rPr>
  </w:style>
  <w:style w:type="character" w:customStyle="1" w:styleId="2c">
    <w:name w:val="Основной текст (2) + Курсив"/>
    <w:basedOn w:val="26"/>
    <w:rsid w:val="00172E62"/>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65pt0">
    <w:name w:val="Основной текст (2) + 6;5 pt"/>
    <w:basedOn w:val="26"/>
    <w:rsid w:val="00172E6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pt">
    <w:name w:val="Основной текст (2) + 6 pt;Полужирный"/>
    <w:basedOn w:val="26"/>
    <w:rsid w:val="00172E6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font5">
    <w:name w:val="font5"/>
    <w:basedOn w:val="a"/>
    <w:rsid w:val="005029A7"/>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
    <w:rsid w:val="005029A7"/>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74">
    <w:name w:val="xl74"/>
    <w:basedOn w:val="a"/>
    <w:rsid w:val="00502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029A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5029A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029A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029A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029A7"/>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029A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5029A7"/>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84">
    <w:name w:val="xl84"/>
    <w:basedOn w:val="a"/>
    <w:rsid w:val="005029A7"/>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5029A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029A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5029A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2CenturyGothic105pt">
    <w:name w:val="Основной текст (2) + Century Gothic;10;5 pt;Курсив"/>
    <w:basedOn w:val="26"/>
    <w:rsid w:val="001074C6"/>
    <w:rPr>
      <w:rFonts w:ascii="Century Gothic" w:eastAsia="Century Gothic" w:hAnsi="Century Gothic" w:cs="Century Gothic"/>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81">
    <w:name w:val="Знак Знак8 Знак Знак"/>
    <w:basedOn w:val="a"/>
    <w:rsid w:val="00CE31F3"/>
    <w:pPr>
      <w:spacing w:after="160" w:line="240" w:lineRule="exact"/>
    </w:pPr>
    <w:rPr>
      <w:rFonts w:ascii="Verdana" w:eastAsia="Times New Roman" w:hAnsi="Verdana" w:cs="Times New Roman"/>
      <w:sz w:val="20"/>
      <w:szCs w:val="20"/>
      <w:lang w:val="en-US"/>
    </w:rPr>
  </w:style>
  <w:style w:type="paragraph" w:customStyle="1" w:styleId="s3">
    <w:name w:val="s_3"/>
    <w:basedOn w:val="a"/>
    <w:rsid w:val="005C08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Знак Знак Знак Знак"/>
    <w:basedOn w:val="a"/>
    <w:rsid w:val="00C86005"/>
    <w:pPr>
      <w:spacing w:after="0" w:line="240" w:lineRule="auto"/>
    </w:pPr>
    <w:rPr>
      <w:rFonts w:ascii="Verdana" w:eastAsia="Times New Roman" w:hAnsi="Verdana" w:cs="Verdana"/>
      <w:sz w:val="20"/>
      <w:szCs w:val="20"/>
      <w:lang w:val="en-US"/>
    </w:rPr>
  </w:style>
  <w:style w:type="character" w:customStyle="1" w:styleId="34">
    <w:name w:val="Основной текст (3)_"/>
    <w:basedOn w:val="a0"/>
    <w:link w:val="35"/>
    <w:rsid w:val="00D63D5F"/>
    <w:rPr>
      <w:rFonts w:ascii="Times New Roman" w:eastAsia="Times New Roman" w:hAnsi="Times New Roman" w:cs="Times New Roman"/>
      <w:b/>
      <w:bCs/>
      <w:shd w:val="clear" w:color="auto" w:fill="FFFFFF"/>
    </w:rPr>
  </w:style>
  <w:style w:type="character" w:customStyle="1" w:styleId="2105pt">
    <w:name w:val="Основной текст (2) + 10;5 pt;Полужирный"/>
    <w:basedOn w:val="26"/>
    <w:rsid w:val="00D63D5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SegoeUI115pt">
    <w:name w:val="Основной текст (2) + Segoe UI;11;5 pt;Полужирный;Курсив"/>
    <w:basedOn w:val="26"/>
    <w:rsid w:val="00D63D5F"/>
    <w:rPr>
      <w:rFonts w:ascii="Segoe UI" w:eastAsia="Segoe UI" w:hAnsi="Segoe UI" w:cs="Segoe UI"/>
      <w:b/>
      <w:bCs/>
      <w:i/>
      <w:iCs/>
      <w:smallCaps w:val="0"/>
      <w:strike w:val="0"/>
      <w:color w:val="000000"/>
      <w:spacing w:val="0"/>
      <w:w w:val="100"/>
      <w:position w:val="0"/>
      <w:sz w:val="23"/>
      <w:szCs w:val="23"/>
      <w:u w:val="none"/>
      <w:shd w:val="clear" w:color="auto" w:fill="FFFFFF"/>
      <w:lang w:val="ru-RU" w:eastAsia="ru-RU" w:bidi="ru-RU"/>
    </w:rPr>
  </w:style>
  <w:style w:type="character" w:customStyle="1" w:styleId="aff7">
    <w:name w:val="Подпись к таблице_"/>
    <w:basedOn w:val="a0"/>
    <w:link w:val="aff8"/>
    <w:rsid w:val="00D63D5F"/>
    <w:rPr>
      <w:rFonts w:ascii="Times New Roman" w:eastAsia="Times New Roman" w:hAnsi="Times New Roman" w:cs="Times New Roman"/>
      <w:shd w:val="clear" w:color="auto" w:fill="FFFFFF"/>
    </w:rPr>
  </w:style>
  <w:style w:type="paragraph" w:customStyle="1" w:styleId="35">
    <w:name w:val="Основной текст (3)"/>
    <w:basedOn w:val="a"/>
    <w:link w:val="34"/>
    <w:rsid w:val="00D63D5F"/>
    <w:pPr>
      <w:widowControl w:val="0"/>
      <w:shd w:val="clear" w:color="auto" w:fill="FFFFFF"/>
      <w:spacing w:after="0" w:line="0" w:lineRule="atLeast"/>
      <w:jc w:val="both"/>
    </w:pPr>
    <w:rPr>
      <w:rFonts w:ascii="Times New Roman" w:eastAsia="Times New Roman" w:hAnsi="Times New Roman" w:cs="Times New Roman"/>
      <w:b/>
      <w:bCs/>
      <w:lang w:eastAsia="ru-RU"/>
    </w:rPr>
  </w:style>
  <w:style w:type="paragraph" w:customStyle="1" w:styleId="aff8">
    <w:name w:val="Подпись к таблице"/>
    <w:basedOn w:val="a"/>
    <w:link w:val="aff7"/>
    <w:rsid w:val="00D63D5F"/>
    <w:pPr>
      <w:widowControl w:val="0"/>
      <w:shd w:val="clear" w:color="auto" w:fill="FFFFFF"/>
      <w:spacing w:after="0" w:line="0" w:lineRule="atLeast"/>
      <w:ind w:hanging="194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75">
      <w:bodyDiv w:val="1"/>
      <w:marLeft w:val="0"/>
      <w:marRight w:val="0"/>
      <w:marTop w:val="0"/>
      <w:marBottom w:val="0"/>
      <w:divBdr>
        <w:top w:val="none" w:sz="0" w:space="0" w:color="auto"/>
        <w:left w:val="none" w:sz="0" w:space="0" w:color="auto"/>
        <w:bottom w:val="none" w:sz="0" w:space="0" w:color="auto"/>
        <w:right w:val="none" w:sz="0" w:space="0" w:color="auto"/>
      </w:divBdr>
    </w:div>
    <w:div w:id="48500698">
      <w:bodyDiv w:val="1"/>
      <w:marLeft w:val="0"/>
      <w:marRight w:val="0"/>
      <w:marTop w:val="0"/>
      <w:marBottom w:val="0"/>
      <w:divBdr>
        <w:top w:val="none" w:sz="0" w:space="0" w:color="auto"/>
        <w:left w:val="none" w:sz="0" w:space="0" w:color="auto"/>
        <w:bottom w:val="none" w:sz="0" w:space="0" w:color="auto"/>
        <w:right w:val="none" w:sz="0" w:space="0" w:color="auto"/>
      </w:divBdr>
    </w:div>
    <w:div w:id="52581820">
      <w:bodyDiv w:val="1"/>
      <w:marLeft w:val="0"/>
      <w:marRight w:val="0"/>
      <w:marTop w:val="0"/>
      <w:marBottom w:val="0"/>
      <w:divBdr>
        <w:top w:val="none" w:sz="0" w:space="0" w:color="auto"/>
        <w:left w:val="none" w:sz="0" w:space="0" w:color="auto"/>
        <w:bottom w:val="none" w:sz="0" w:space="0" w:color="auto"/>
        <w:right w:val="none" w:sz="0" w:space="0" w:color="auto"/>
      </w:divBdr>
    </w:div>
    <w:div w:id="58066575">
      <w:bodyDiv w:val="1"/>
      <w:marLeft w:val="0"/>
      <w:marRight w:val="0"/>
      <w:marTop w:val="0"/>
      <w:marBottom w:val="0"/>
      <w:divBdr>
        <w:top w:val="none" w:sz="0" w:space="0" w:color="auto"/>
        <w:left w:val="none" w:sz="0" w:space="0" w:color="auto"/>
        <w:bottom w:val="none" w:sz="0" w:space="0" w:color="auto"/>
        <w:right w:val="none" w:sz="0" w:space="0" w:color="auto"/>
      </w:divBdr>
    </w:div>
    <w:div w:id="68117106">
      <w:bodyDiv w:val="1"/>
      <w:marLeft w:val="0"/>
      <w:marRight w:val="0"/>
      <w:marTop w:val="0"/>
      <w:marBottom w:val="0"/>
      <w:divBdr>
        <w:top w:val="none" w:sz="0" w:space="0" w:color="auto"/>
        <w:left w:val="none" w:sz="0" w:space="0" w:color="auto"/>
        <w:bottom w:val="none" w:sz="0" w:space="0" w:color="auto"/>
        <w:right w:val="none" w:sz="0" w:space="0" w:color="auto"/>
      </w:divBdr>
    </w:div>
    <w:div w:id="74522926">
      <w:bodyDiv w:val="1"/>
      <w:marLeft w:val="0"/>
      <w:marRight w:val="0"/>
      <w:marTop w:val="0"/>
      <w:marBottom w:val="0"/>
      <w:divBdr>
        <w:top w:val="none" w:sz="0" w:space="0" w:color="auto"/>
        <w:left w:val="none" w:sz="0" w:space="0" w:color="auto"/>
        <w:bottom w:val="none" w:sz="0" w:space="0" w:color="auto"/>
        <w:right w:val="none" w:sz="0" w:space="0" w:color="auto"/>
      </w:divBdr>
    </w:div>
    <w:div w:id="81609898">
      <w:bodyDiv w:val="1"/>
      <w:marLeft w:val="0"/>
      <w:marRight w:val="0"/>
      <w:marTop w:val="0"/>
      <w:marBottom w:val="0"/>
      <w:divBdr>
        <w:top w:val="none" w:sz="0" w:space="0" w:color="auto"/>
        <w:left w:val="none" w:sz="0" w:space="0" w:color="auto"/>
        <w:bottom w:val="none" w:sz="0" w:space="0" w:color="auto"/>
        <w:right w:val="none" w:sz="0" w:space="0" w:color="auto"/>
      </w:divBdr>
    </w:div>
    <w:div w:id="86771621">
      <w:bodyDiv w:val="1"/>
      <w:marLeft w:val="0"/>
      <w:marRight w:val="0"/>
      <w:marTop w:val="0"/>
      <w:marBottom w:val="0"/>
      <w:divBdr>
        <w:top w:val="none" w:sz="0" w:space="0" w:color="auto"/>
        <w:left w:val="none" w:sz="0" w:space="0" w:color="auto"/>
        <w:bottom w:val="none" w:sz="0" w:space="0" w:color="auto"/>
        <w:right w:val="none" w:sz="0" w:space="0" w:color="auto"/>
      </w:divBdr>
    </w:div>
    <w:div w:id="97678537">
      <w:bodyDiv w:val="1"/>
      <w:marLeft w:val="0"/>
      <w:marRight w:val="0"/>
      <w:marTop w:val="0"/>
      <w:marBottom w:val="0"/>
      <w:divBdr>
        <w:top w:val="none" w:sz="0" w:space="0" w:color="auto"/>
        <w:left w:val="none" w:sz="0" w:space="0" w:color="auto"/>
        <w:bottom w:val="none" w:sz="0" w:space="0" w:color="auto"/>
        <w:right w:val="none" w:sz="0" w:space="0" w:color="auto"/>
      </w:divBdr>
    </w:div>
    <w:div w:id="100342680">
      <w:bodyDiv w:val="1"/>
      <w:marLeft w:val="0"/>
      <w:marRight w:val="0"/>
      <w:marTop w:val="0"/>
      <w:marBottom w:val="0"/>
      <w:divBdr>
        <w:top w:val="none" w:sz="0" w:space="0" w:color="auto"/>
        <w:left w:val="none" w:sz="0" w:space="0" w:color="auto"/>
        <w:bottom w:val="none" w:sz="0" w:space="0" w:color="auto"/>
        <w:right w:val="none" w:sz="0" w:space="0" w:color="auto"/>
      </w:divBdr>
    </w:div>
    <w:div w:id="111481381">
      <w:bodyDiv w:val="1"/>
      <w:marLeft w:val="0"/>
      <w:marRight w:val="0"/>
      <w:marTop w:val="0"/>
      <w:marBottom w:val="0"/>
      <w:divBdr>
        <w:top w:val="none" w:sz="0" w:space="0" w:color="auto"/>
        <w:left w:val="none" w:sz="0" w:space="0" w:color="auto"/>
        <w:bottom w:val="none" w:sz="0" w:space="0" w:color="auto"/>
        <w:right w:val="none" w:sz="0" w:space="0" w:color="auto"/>
      </w:divBdr>
    </w:div>
    <w:div w:id="122427513">
      <w:bodyDiv w:val="1"/>
      <w:marLeft w:val="0"/>
      <w:marRight w:val="0"/>
      <w:marTop w:val="0"/>
      <w:marBottom w:val="0"/>
      <w:divBdr>
        <w:top w:val="none" w:sz="0" w:space="0" w:color="auto"/>
        <w:left w:val="none" w:sz="0" w:space="0" w:color="auto"/>
        <w:bottom w:val="none" w:sz="0" w:space="0" w:color="auto"/>
        <w:right w:val="none" w:sz="0" w:space="0" w:color="auto"/>
      </w:divBdr>
    </w:div>
    <w:div w:id="128784699">
      <w:bodyDiv w:val="1"/>
      <w:marLeft w:val="0"/>
      <w:marRight w:val="0"/>
      <w:marTop w:val="0"/>
      <w:marBottom w:val="0"/>
      <w:divBdr>
        <w:top w:val="none" w:sz="0" w:space="0" w:color="auto"/>
        <w:left w:val="none" w:sz="0" w:space="0" w:color="auto"/>
        <w:bottom w:val="none" w:sz="0" w:space="0" w:color="auto"/>
        <w:right w:val="none" w:sz="0" w:space="0" w:color="auto"/>
      </w:divBdr>
    </w:div>
    <w:div w:id="149759095">
      <w:bodyDiv w:val="1"/>
      <w:marLeft w:val="0"/>
      <w:marRight w:val="0"/>
      <w:marTop w:val="0"/>
      <w:marBottom w:val="0"/>
      <w:divBdr>
        <w:top w:val="none" w:sz="0" w:space="0" w:color="auto"/>
        <w:left w:val="none" w:sz="0" w:space="0" w:color="auto"/>
        <w:bottom w:val="none" w:sz="0" w:space="0" w:color="auto"/>
        <w:right w:val="none" w:sz="0" w:space="0" w:color="auto"/>
      </w:divBdr>
    </w:div>
    <w:div w:id="149828783">
      <w:bodyDiv w:val="1"/>
      <w:marLeft w:val="0"/>
      <w:marRight w:val="0"/>
      <w:marTop w:val="0"/>
      <w:marBottom w:val="0"/>
      <w:divBdr>
        <w:top w:val="none" w:sz="0" w:space="0" w:color="auto"/>
        <w:left w:val="none" w:sz="0" w:space="0" w:color="auto"/>
        <w:bottom w:val="none" w:sz="0" w:space="0" w:color="auto"/>
        <w:right w:val="none" w:sz="0" w:space="0" w:color="auto"/>
      </w:divBdr>
    </w:div>
    <w:div w:id="156964351">
      <w:bodyDiv w:val="1"/>
      <w:marLeft w:val="0"/>
      <w:marRight w:val="0"/>
      <w:marTop w:val="0"/>
      <w:marBottom w:val="0"/>
      <w:divBdr>
        <w:top w:val="none" w:sz="0" w:space="0" w:color="auto"/>
        <w:left w:val="none" w:sz="0" w:space="0" w:color="auto"/>
        <w:bottom w:val="none" w:sz="0" w:space="0" w:color="auto"/>
        <w:right w:val="none" w:sz="0" w:space="0" w:color="auto"/>
      </w:divBdr>
    </w:div>
    <w:div w:id="158007359">
      <w:bodyDiv w:val="1"/>
      <w:marLeft w:val="0"/>
      <w:marRight w:val="0"/>
      <w:marTop w:val="0"/>
      <w:marBottom w:val="0"/>
      <w:divBdr>
        <w:top w:val="none" w:sz="0" w:space="0" w:color="auto"/>
        <w:left w:val="none" w:sz="0" w:space="0" w:color="auto"/>
        <w:bottom w:val="none" w:sz="0" w:space="0" w:color="auto"/>
        <w:right w:val="none" w:sz="0" w:space="0" w:color="auto"/>
      </w:divBdr>
    </w:div>
    <w:div w:id="160584040">
      <w:bodyDiv w:val="1"/>
      <w:marLeft w:val="0"/>
      <w:marRight w:val="0"/>
      <w:marTop w:val="0"/>
      <w:marBottom w:val="0"/>
      <w:divBdr>
        <w:top w:val="none" w:sz="0" w:space="0" w:color="auto"/>
        <w:left w:val="none" w:sz="0" w:space="0" w:color="auto"/>
        <w:bottom w:val="none" w:sz="0" w:space="0" w:color="auto"/>
        <w:right w:val="none" w:sz="0" w:space="0" w:color="auto"/>
      </w:divBdr>
    </w:div>
    <w:div w:id="170219730">
      <w:bodyDiv w:val="1"/>
      <w:marLeft w:val="0"/>
      <w:marRight w:val="0"/>
      <w:marTop w:val="0"/>
      <w:marBottom w:val="0"/>
      <w:divBdr>
        <w:top w:val="none" w:sz="0" w:space="0" w:color="auto"/>
        <w:left w:val="none" w:sz="0" w:space="0" w:color="auto"/>
        <w:bottom w:val="none" w:sz="0" w:space="0" w:color="auto"/>
        <w:right w:val="none" w:sz="0" w:space="0" w:color="auto"/>
      </w:divBdr>
    </w:div>
    <w:div w:id="170725217">
      <w:bodyDiv w:val="1"/>
      <w:marLeft w:val="0"/>
      <w:marRight w:val="0"/>
      <w:marTop w:val="0"/>
      <w:marBottom w:val="0"/>
      <w:divBdr>
        <w:top w:val="none" w:sz="0" w:space="0" w:color="auto"/>
        <w:left w:val="none" w:sz="0" w:space="0" w:color="auto"/>
        <w:bottom w:val="none" w:sz="0" w:space="0" w:color="auto"/>
        <w:right w:val="none" w:sz="0" w:space="0" w:color="auto"/>
      </w:divBdr>
    </w:div>
    <w:div w:id="183785294">
      <w:bodyDiv w:val="1"/>
      <w:marLeft w:val="0"/>
      <w:marRight w:val="0"/>
      <w:marTop w:val="0"/>
      <w:marBottom w:val="0"/>
      <w:divBdr>
        <w:top w:val="none" w:sz="0" w:space="0" w:color="auto"/>
        <w:left w:val="none" w:sz="0" w:space="0" w:color="auto"/>
        <w:bottom w:val="none" w:sz="0" w:space="0" w:color="auto"/>
        <w:right w:val="none" w:sz="0" w:space="0" w:color="auto"/>
      </w:divBdr>
    </w:div>
    <w:div w:id="192889059">
      <w:bodyDiv w:val="1"/>
      <w:marLeft w:val="0"/>
      <w:marRight w:val="0"/>
      <w:marTop w:val="0"/>
      <w:marBottom w:val="0"/>
      <w:divBdr>
        <w:top w:val="none" w:sz="0" w:space="0" w:color="auto"/>
        <w:left w:val="none" w:sz="0" w:space="0" w:color="auto"/>
        <w:bottom w:val="none" w:sz="0" w:space="0" w:color="auto"/>
        <w:right w:val="none" w:sz="0" w:space="0" w:color="auto"/>
      </w:divBdr>
    </w:div>
    <w:div w:id="279847569">
      <w:bodyDiv w:val="1"/>
      <w:marLeft w:val="0"/>
      <w:marRight w:val="0"/>
      <w:marTop w:val="0"/>
      <w:marBottom w:val="0"/>
      <w:divBdr>
        <w:top w:val="none" w:sz="0" w:space="0" w:color="auto"/>
        <w:left w:val="none" w:sz="0" w:space="0" w:color="auto"/>
        <w:bottom w:val="none" w:sz="0" w:space="0" w:color="auto"/>
        <w:right w:val="none" w:sz="0" w:space="0" w:color="auto"/>
      </w:divBdr>
    </w:div>
    <w:div w:id="300233595">
      <w:bodyDiv w:val="1"/>
      <w:marLeft w:val="0"/>
      <w:marRight w:val="0"/>
      <w:marTop w:val="0"/>
      <w:marBottom w:val="0"/>
      <w:divBdr>
        <w:top w:val="none" w:sz="0" w:space="0" w:color="auto"/>
        <w:left w:val="none" w:sz="0" w:space="0" w:color="auto"/>
        <w:bottom w:val="none" w:sz="0" w:space="0" w:color="auto"/>
        <w:right w:val="none" w:sz="0" w:space="0" w:color="auto"/>
      </w:divBdr>
    </w:div>
    <w:div w:id="301078036">
      <w:bodyDiv w:val="1"/>
      <w:marLeft w:val="0"/>
      <w:marRight w:val="0"/>
      <w:marTop w:val="0"/>
      <w:marBottom w:val="0"/>
      <w:divBdr>
        <w:top w:val="none" w:sz="0" w:space="0" w:color="auto"/>
        <w:left w:val="none" w:sz="0" w:space="0" w:color="auto"/>
        <w:bottom w:val="none" w:sz="0" w:space="0" w:color="auto"/>
        <w:right w:val="none" w:sz="0" w:space="0" w:color="auto"/>
      </w:divBdr>
    </w:div>
    <w:div w:id="366611246">
      <w:bodyDiv w:val="1"/>
      <w:marLeft w:val="0"/>
      <w:marRight w:val="0"/>
      <w:marTop w:val="0"/>
      <w:marBottom w:val="0"/>
      <w:divBdr>
        <w:top w:val="none" w:sz="0" w:space="0" w:color="auto"/>
        <w:left w:val="none" w:sz="0" w:space="0" w:color="auto"/>
        <w:bottom w:val="none" w:sz="0" w:space="0" w:color="auto"/>
        <w:right w:val="none" w:sz="0" w:space="0" w:color="auto"/>
      </w:divBdr>
    </w:div>
    <w:div w:id="371420004">
      <w:bodyDiv w:val="1"/>
      <w:marLeft w:val="0"/>
      <w:marRight w:val="0"/>
      <w:marTop w:val="0"/>
      <w:marBottom w:val="0"/>
      <w:divBdr>
        <w:top w:val="none" w:sz="0" w:space="0" w:color="auto"/>
        <w:left w:val="none" w:sz="0" w:space="0" w:color="auto"/>
        <w:bottom w:val="none" w:sz="0" w:space="0" w:color="auto"/>
        <w:right w:val="none" w:sz="0" w:space="0" w:color="auto"/>
      </w:divBdr>
    </w:div>
    <w:div w:id="377898910">
      <w:bodyDiv w:val="1"/>
      <w:marLeft w:val="0"/>
      <w:marRight w:val="0"/>
      <w:marTop w:val="0"/>
      <w:marBottom w:val="0"/>
      <w:divBdr>
        <w:top w:val="none" w:sz="0" w:space="0" w:color="auto"/>
        <w:left w:val="none" w:sz="0" w:space="0" w:color="auto"/>
        <w:bottom w:val="none" w:sz="0" w:space="0" w:color="auto"/>
        <w:right w:val="none" w:sz="0" w:space="0" w:color="auto"/>
      </w:divBdr>
    </w:div>
    <w:div w:id="384762938">
      <w:bodyDiv w:val="1"/>
      <w:marLeft w:val="0"/>
      <w:marRight w:val="0"/>
      <w:marTop w:val="0"/>
      <w:marBottom w:val="0"/>
      <w:divBdr>
        <w:top w:val="none" w:sz="0" w:space="0" w:color="auto"/>
        <w:left w:val="none" w:sz="0" w:space="0" w:color="auto"/>
        <w:bottom w:val="none" w:sz="0" w:space="0" w:color="auto"/>
        <w:right w:val="none" w:sz="0" w:space="0" w:color="auto"/>
      </w:divBdr>
    </w:div>
    <w:div w:id="388502468">
      <w:bodyDiv w:val="1"/>
      <w:marLeft w:val="0"/>
      <w:marRight w:val="0"/>
      <w:marTop w:val="0"/>
      <w:marBottom w:val="0"/>
      <w:divBdr>
        <w:top w:val="none" w:sz="0" w:space="0" w:color="auto"/>
        <w:left w:val="none" w:sz="0" w:space="0" w:color="auto"/>
        <w:bottom w:val="none" w:sz="0" w:space="0" w:color="auto"/>
        <w:right w:val="none" w:sz="0" w:space="0" w:color="auto"/>
      </w:divBdr>
    </w:div>
    <w:div w:id="390884654">
      <w:bodyDiv w:val="1"/>
      <w:marLeft w:val="0"/>
      <w:marRight w:val="0"/>
      <w:marTop w:val="0"/>
      <w:marBottom w:val="0"/>
      <w:divBdr>
        <w:top w:val="none" w:sz="0" w:space="0" w:color="auto"/>
        <w:left w:val="none" w:sz="0" w:space="0" w:color="auto"/>
        <w:bottom w:val="none" w:sz="0" w:space="0" w:color="auto"/>
        <w:right w:val="none" w:sz="0" w:space="0" w:color="auto"/>
      </w:divBdr>
    </w:div>
    <w:div w:id="391659045">
      <w:bodyDiv w:val="1"/>
      <w:marLeft w:val="0"/>
      <w:marRight w:val="0"/>
      <w:marTop w:val="0"/>
      <w:marBottom w:val="0"/>
      <w:divBdr>
        <w:top w:val="none" w:sz="0" w:space="0" w:color="auto"/>
        <w:left w:val="none" w:sz="0" w:space="0" w:color="auto"/>
        <w:bottom w:val="none" w:sz="0" w:space="0" w:color="auto"/>
        <w:right w:val="none" w:sz="0" w:space="0" w:color="auto"/>
      </w:divBdr>
    </w:div>
    <w:div w:id="417097735">
      <w:bodyDiv w:val="1"/>
      <w:marLeft w:val="0"/>
      <w:marRight w:val="0"/>
      <w:marTop w:val="0"/>
      <w:marBottom w:val="0"/>
      <w:divBdr>
        <w:top w:val="none" w:sz="0" w:space="0" w:color="auto"/>
        <w:left w:val="none" w:sz="0" w:space="0" w:color="auto"/>
        <w:bottom w:val="none" w:sz="0" w:space="0" w:color="auto"/>
        <w:right w:val="none" w:sz="0" w:space="0" w:color="auto"/>
      </w:divBdr>
    </w:div>
    <w:div w:id="420028060">
      <w:bodyDiv w:val="1"/>
      <w:marLeft w:val="0"/>
      <w:marRight w:val="0"/>
      <w:marTop w:val="0"/>
      <w:marBottom w:val="0"/>
      <w:divBdr>
        <w:top w:val="none" w:sz="0" w:space="0" w:color="auto"/>
        <w:left w:val="none" w:sz="0" w:space="0" w:color="auto"/>
        <w:bottom w:val="none" w:sz="0" w:space="0" w:color="auto"/>
        <w:right w:val="none" w:sz="0" w:space="0" w:color="auto"/>
      </w:divBdr>
    </w:div>
    <w:div w:id="422459053">
      <w:bodyDiv w:val="1"/>
      <w:marLeft w:val="0"/>
      <w:marRight w:val="0"/>
      <w:marTop w:val="0"/>
      <w:marBottom w:val="0"/>
      <w:divBdr>
        <w:top w:val="none" w:sz="0" w:space="0" w:color="auto"/>
        <w:left w:val="none" w:sz="0" w:space="0" w:color="auto"/>
        <w:bottom w:val="none" w:sz="0" w:space="0" w:color="auto"/>
        <w:right w:val="none" w:sz="0" w:space="0" w:color="auto"/>
      </w:divBdr>
    </w:div>
    <w:div w:id="429475532">
      <w:bodyDiv w:val="1"/>
      <w:marLeft w:val="0"/>
      <w:marRight w:val="0"/>
      <w:marTop w:val="0"/>
      <w:marBottom w:val="0"/>
      <w:divBdr>
        <w:top w:val="none" w:sz="0" w:space="0" w:color="auto"/>
        <w:left w:val="none" w:sz="0" w:space="0" w:color="auto"/>
        <w:bottom w:val="none" w:sz="0" w:space="0" w:color="auto"/>
        <w:right w:val="none" w:sz="0" w:space="0" w:color="auto"/>
      </w:divBdr>
    </w:div>
    <w:div w:id="453990387">
      <w:bodyDiv w:val="1"/>
      <w:marLeft w:val="0"/>
      <w:marRight w:val="0"/>
      <w:marTop w:val="0"/>
      <w:marBottom w:val="0"/>
      <w:divBdr>
        <w:top w:val="none" w:sz="0" w:space="0" w:color="auto"/>
        <w:left w:val="none" w:sz="0" w:space="0" w:color="auto"/>
        <w:bottom w:val="none" w:sz="0" w:space="0" w:color="auto"/>
        <w:right w:val="none" w:sz="0" w:space="0" w:color="auto"/>
      </w:divBdr>
      <w:divsChild>
        <w:div w:id="71705396">
          <w:marLeft w:val="0"/>
          <w:marRight w:val="0"/>
          <w:marTop w:val="0"/>
          <w:marBottom w:val="0"/>
          <w:divBdr>
            <w:top w:val="none" w:sz="0" w:space="0" w:color="auto"/>
            <w:left w:val="none" w:sz="0" w:space="0" w:color="auto"/>
            <w:bottom w:val="none" w:sz="0" w:space="0" w:color="auto"/>
            <w:right w:val="none" w:sz="0" w:space="0" w:color="auto"/>
          </w:divBdr>
        </w:div>
        <w:div w:id="127818434">
          <w:marLeft w:val="0"/>
          <w:marRight w:val="0"/>
          <w:marTop w:val="0"/>
          <w:marBottom w:val="0"/>
          <w:divBdr>
            <w:top w:val="none" w:sz="0" w:space="0" w:color="auto"/>
            <w:left w:val="none" w:sz="0" w:space="0" w:color="auto"/>
            <w:bottom w:val="none" w:sz="0" w:space="0" w:color="auto"/>
            <w:right w:val="none" w:sz="0" w:space="0" w:color="auto"/>
          </w:divBdr>
        </w:div>
        <w:div w:id="309331045">
          <w:marLeft w:val="0"/>
          <w:marRight w:val="0"/>
          <w:marTop w:val="0"/>
          <w:marBottom w:val="0"/>
          <w:divBdr>
            <w:top w:val="none" w:sz="0" w:space="0" w:color="auto"/>
            <w:left w:val="none" w:sz="0" w:space="0" w:color="auto"/>
            <w:bottom w:val="none" w:sz="0" w:space="0" w:color="auto"/>
            <w:right w:val="none" w:sz="0" w:space="0" w:color="auto"/>
          </w:divBdr>
        </w:div>
        <w:div w:id="417675343">
          <w:marLeft w:val="0"/>
          <w:marRight w:val="0"/>
          <w:marTop w:val="0"/>
          <w:marBottom w:val="0"/>
          <w:divBdr>
            <w:top w:val="none" w:sz="0" w:space="0" w:color="auto"/>
            <w:left w:val="none" w:sz="0" w:space="0" w:color="auto"/>
            <w:bottom w:val="none" w:sz="0" w:space="0" w:color="auto"/>
            <w:right w:val="none" w:sz="0" w:space="0" w:color="auto"/>
          </w:divBdr>
        </w:div>
        <w:div w:id="432094812">
          <w:marLeft w:val="0"/>
          <w:marRight w:val="0"/>
          <w:marTop w:val="0"/>
          <w:marBottom w:val="0"/>
          <w:divBdr>
            <w:top w:val="none" w:sz="0" w:space="0" w:color="auto"/>
            <w:left w:val="none" w:sz="0" w:space="0" w:color="auto"/>
            <w:bottom w:val="none" w:sz="0" w:space="0" w:color="auto"/>
            <w:right w:val="none" w:sz="0" w:space="0" w:color="auto"/>
          </w:divBdr>
        </w:div>
        <w:div w:id="577328161">
          <w:marLeft w:val="0"/>
          <w:marRight w:val="0"/>
          <w:marTop w:val="0"/>
          <w:marBottom w:val="0"/>
          <w:divBdr>
            <w:top w:val="none" w:sz="0" w:space="0" w:color="auto"/>
            <w:left w:val="none" w:sz="0" w:space="0" w:color="auto"/>
            <w:bottom w:val="none" w:sz="0" w:space="0" w:color="auto"/>
            <w:right w:val="none" w:sz="0" w:space="0" w:color="auto"/>
          </w:divBdr>
        </w:div>
        <w:div w:id="600727276">
          <w:marLeft w:val="0"/>
          <w:marRight w:val="0"/>
          <w:marTop w:val="0"/>
          <w:marBottom w:val="0"/>
          <w:divBdr>
            <w:top w:val="none" w:sz="0" w:space="0" w:color="auto"/>
            <w:left w:val="none" w:sz="0" w:space="0" w:color="auto"/>
            <w:bottom w:val="none" w:sz="0" w:space="0" w:color="auto"/>
            <w:right w:val="none" w:sz="0" w:space="0" w:color="auto"/>
          </w:divBdr>
        </w:div>
        <w:div w:id="656610747">
          <w:marLeft w:val="0"/>
          <w:marRight w:val="0"/>
          <w:marTop w:val="0"/>
          <w:marBottom w:val="0"/>
          <w:divBdr>
            <w:top w:val="none" w:sz="0" w:space="0" w:color="auto"/>
            <w:left w:val="none" w:sz="0" w:space="0" w:color="auto"/>
            <w:bottom w:val="none" w:sz="0" w:space="0" w:color="auto"/>
            <w:right w:val="none" w:sz="0" w:space="0" w:color="auto"/>
          </w:divBdr>
        </w:div>
        <w:div w:id="667635035">
          <w:marLeft w:val="0"/>
          <w:marRight w:val="0"/>
          <w:marTop w:val="0"/>
          <w:marBottom w:val="0"/>
          <w:divBdr>
            <w:top w:val="none" w:sz="0" w:space="0" w:color="auto"/>
            <w:left w:val="none" w:sz="0" w:space="0" w:color="auto"/>
            <w:bottom w:val="none" w:sz="0" w:space="0" w:color="auto"/>
            <w:right w:val="none" w:sz="0" w:space="0" w:color="auto"/>
          </w:divBdr>
        </w:div>
        <w:div w:id="866869620">
          <w:marLeft w:val="0"/>
          <w:marRight w:val="0"/>
          <w:marTop w:val="0"/>
          <w:marBottom w:val="0"/>
          <w:divBdr>
            <w:top w:val="none" w:sz="0" w:space="0" w:color="auto"/>
            <w:left w:val="none" w:sz="0" w:space="0" w:color="auto"/>
            <w:bottom w:val="none" w:sz="0" w:space="0" w:color="auto"/>
            <w:right w:val="none" w:sz="0" w:space="0" w:color="auto"/>
          </w:divBdr>
        </w:div>
        <w:div w:id="938023771">
          <w:marLeft w:val="0"/>
          <w:marRight w:val="0"/>
          <w:marTop w:val="0"/>
          <w:marBottom w:val="0"/>
          <w:divBdr>
            <w:top w:val="none" w:sz="0" w:space="0" w:color="auto"/>
            <w:left w:val="none" w:sz="0" w:space="0" w:color="auto"/>
            <w:bottom w:val="none" w:sz="0" w:space="0" w:color="auto"/>
            <w:right w:val="none" w:sz="0" w:space="0" w:color="auto"/>
          </w:divBdr>
        </w:div>
        <w:div w:id="978878220">
          <w:marLeft w:val="0"/>
          <w:marRight w:val="0"/>
          <w:marTop w:val="0"/>
          <w:marBottom w:val="0"/>
          <w:divBdr>
            <w:top w:val="none" w:sz="0" w:space="0" w:color="auto"/>
            <w:left w:val="none" w:sz="0" w:space="0" w:color="auto"/>
            <w:bottom w:val="none" w:sz="0" w:space="0" w:color="auto"/>
            <w:right w:val="none" w:sz="0" w:space="0" w:color="auto"/>
          </w:divBdr>
        </w:div>
        <w:div w:id="1003049336">
          <w:marLeft w:val="0"/>
          <w:marRight w:val="0"/>
          <w:marTop w:val="0"/>
          <w:marBottom w:val="0"/>
          <w:divBdr>
            <w:top w:val="none" w:sz="0" w:space="0" w:color="auto"/>
            <w:left w:val="none" w:sz="0" w:space="0" w:color="auto"/>
            <w:bottom w:val="none" w:sz="0" w:space="0" w:color="auto"/>
            <w:right w:val="none" w:sz="0" w:space="0" w:color="auto"/>
          </w:divBdr>
        </w:div>
        <w:div w:id="1011638774">
          <w:marLeft w:val="0"/>
          <w:marRight w:val="0"/>
          <w:marTop w:val="0"/>
          <w:marBottom w:val="0"/>
          <w:divBdr>
            <w:top w:val="none" w:sz="0" w:space="0" w:color="auto"/>
            <w:left w:val="none" w:sz="0" w:space="0" w:color="auto"/>
            <w:bottom w:val="none" w:sz="0" w:space="0" w:color="auto"/>
            <w:right w:val="none" w:sz="0" w:space="0" w:color="auto"/>
          </w:divBdr>
        </w:div>
        <w:div w:id="1039208072">
          <w:marLeft w:val="0"/>
          <w:marRight w:val="0"/>
          <w:marTop w:val="0"/>
          <w:marBottom w:val="0"/>
          <w:divBdr>
            <w:top w:val="none" w:sz="0" w:space="0" w:color="auto"/>
            <w:left w:val="none" w:sz="0" w:space="0" w:color="auto"/>
            <w:bottom w:val="none" w:sz="0" w:space="0" w:color="auto"/>
            <w:right w:val="none" w:sz="0" w:space="0" w:color="auto"/>
          </w:divBdr>
        </w:div>
        <w:div w:id="1081489059">
          <w:marLeft w:val="0"/>
          <w:marRight w:val="0"/>
          <w:marTop w:val="0"/>
          <w:marBottom w:val="0"/>
          <w:divBdr>
            <w:top w:val="none" w:sz="0" w:space="0" w:color="auto"/>
            <w:left w:val="none" w:sz="0" w:space="0" w:color="auto"/>
            <w:bottom w:val="none" w:sz="0" w:space="0" w:color="auto"/>
            <w:right w:val="none" w:sz="0" w:space="0" w:color="auto"/>
          </w:divBdr>
        </w:div>
        <w:div w:id="1342002170">
          <w:marLeft w:val="0"/>
          <w:marRight w:val="0"/>
          <w:marTop w:val="0"/>
          <w:marBottom w:val="0"/>
          <w:divBdr>
            <w:top w:val="none" w:sz="0" w:space="0" w:color="auto"/>
            <w:left w:val="none" w:sz="0" w:space="0" w:color="auto"/>
            <w:bottom w:val="none" w:sz="0" w:space="0" w:color="auto"/>
            <w:right w:val="none" w:sz="0" w:space="0" w:color="auto"/>
          </w:divBdr>
        </w:div>
        <w:div w:id="1583182545">
          <w:marLeft w:val="0"/>
          <w:marRight w:val="0"/>
          <w:marTop w:val="0"/>
          <w:marBottom w:val="0"/>
          <w:divBdr>
            <w:top w:val="none" w:sz="0" w:space="0" w:color="auto"/>
            <w:left w:val="none" w:sz="0" w:space="0" w:color="auto"/>
            <w:bottom w:val="none" w:sz="0" w:space="0" w:color="auto"/>
            <w:right w:val="none" w:sz="0" w:space="0" w:color="auto"/>
          </w:divBdr>
        </w:div>
        <w:div w:id="1702045314">
          <w:marLeft w:val="0"/>
          <w:marRight w:val="0"/>
          <w:marTop w:val="0"/>
          <w:marBottom w:val="0"/>
          <w:divBdr>
            <w:top w:val="none" w:sz="0" w:space="0" w:color="auto"/>
            <w:left w:val="none" w:sz="0" w:space="0" w:color="auto"/>
            <w:bottom w:val="none" w:sz="0" w:space="0" w:color="auto"/>
            <w:right w:val="none" w:sz="0" w:space="0" w:color="auto"/>
          </w:divBdr>
        </w:div>
        <w:div w:id="1791824635">
          <w:marLeft w:val="0"/>
          <w:marRight w:val="0"/>
          <w:marTop w:val="0"/>
          <w:marBottom w:val="0"/>
          <w:divBdr>
            <w:top w:val="none" w:sz="0" w:space="0" w:color="auto"/>
            <w:left w:val="none" w:sz="0" w:space="0" w:color="auto"/>
            <w:bottom w:val="none" w:sz="0" w:space="0" w:color="auto"/>
            <w:right w:val="none" w:sz="0" w:space="0" w:color="auto"/>
          </w:divBdr>
        </w:div>
        <w:div w:id="1970621544">
          <w:marLeft w:val="0"/>
          <w:marRight w:val="0"/>
          <w:marTop w:val="0"/>
          <w:marBottom w:val="0"/>
          <w:divBdr>
            <w:top w:val="none" w:sz="0" w:space="0" w:color="auto"/>
            <w:left w:val="none" w:sz="0" w:space="0" w:color="auto"/>
            <w:bottom w:val="none" w:sz="0" w:space="0" w:color="auto"/>
            <w:right w:val="none" w:sz="0" w:space="0" w:color="auto"/>
          </w:divBdr>
        </w:div>
        <w:div w:id="2018923691">
          <w:marLeft w:val="0"/>
          <w:marRight w:val="0"/>
          <w:marTop w:val="0"/>
          <w:marBottom w:val="0"/>
          <w:divBdr>
            <w:top w:val="none" w:sz="0" w:space="0" w:color="auto"/>
            <w:left w:val="none" w:sz="0" w:space="0" w:color="auto"/>
            <w:bottom w:val="none" w:sz="0" w:space="0" w:color="auto"/>
            <w:right w:val="none" w:sz="0" w:space="0" w:color="auto"/>
          </w:divBdr>
        </w:div>
      </w:divsChild>
    </w:div>
    <w:div w:id="457719304">
      <w:bodyDiv w:val="1"/>
      <w:marLeft w:val="0"/>
      <w:marRight w:val="0"/>
      <w:marTop w:val="0"/>
      <w:marBottom w:val="0"/>
      <w:divBdr>
        <w:top w:val="none" w:sz="0" w:space="0" w:color="auto"/>
        <w:left w:val="none" w:sz="0" w:space="0" w:color="auto"/>
        <w:bottom w:val="none" w:sz="0" w:space="0" w:color="auto"/>
        <w:right w:val="none" w:sz="0" w:space="0" w:color="auto"/>
      </w:divBdr>
    </w:div>
    <w:div w:id="458840297">
      <w:bodyDiv w:val="1"/>
      <w:marLeft w:val="0"/>
      <w:marRight w:val="0"/>
      <w:marTop w:val="0"/>
      <w:marBottom w:val="0"/>
      <w:divBdr>
        <w:top w:val="none" w:sz="0" w:space="0" w:color="auto"/>
        <w:left w:val="none" w:sz="0" w:space="0" w:color="auto"/>
        <w:bottom w:val="none" w:sz="0" w:space="0" w:color="auto"/>
        <w:right w:val="none" w:sz="0" w:space="0" w:color="auto"/>
      </w:divBdr>
    </w:div>
    <w:div w:id="488523339">
      <w:bodyDiv w:val="1"/>
      <w:marLeft w:val="0"/>
      <w:marRight w:val="0"/>
      <w:marTop w:val="0"/>
      <w:marBottom w:val="0"/>
      <w:divBdr>
        <w:top w:val="none" w:sz="0" w:space="0" w:color="auto"/>
        <w:left w:val="none" w:sz="0" w:space="0" w:color="auto"/>
        <w:bottom w:val="none" w:sz="0" w:space="0" w:color="auto"/>
        <w:right w:val="none" w:sz="0" w:space="0" w:color="auto"/>
      </w:divBdr>
    </w:div>
    <w:div w:id="490174738">
      <w:bodyDiv w:val="1"/>
      <w:marLeft w:val="0"/>
      <w:marRight w:val="0"/>
      <w:marTop w:val="0"/>
      <w:marBottom w:val="0"/>
      <w:divBdr>
        <w:top w:val="none" w:sz="0" w:space="0" w:color="auto"/>
        <w:left w:val="none" w:sz="0" w:space="0" w:color="auto"/>
        <w:bottom w:val="none" w:sz="0" w:space="0" w:color="auto"/>
        <w:right w:val="none" w:sz="0" w:space="0" w:color="auto"/>
      </w:divBdr>
      <w:divsChild>
        <w:div w:id="89009406">
          <w:marLeft w:val="0"/>
          <w:marRight w:val="0"/>
          <w:marTop w:val="0"/>
          <w:marBottom w:val="0"/>
          <w:divBdr>
            <w:top w:val="none" w:sz="0" w:space="0" w:color="auto"/>
            <w:left w:val="none" w:sz="0" w:space="0" w:color="auto"/>
            <w:bottom w:val="none" w:sz="0" w:space="0" w:color="auto"/>
            <w:right w:val="none" w:sz="0" w:space="0" w:color="auto"/>
          </w:divBdr>
        </w:div>
        <w:div w:id="303588256">
          <w:marLeft w:val="0"/>
          <w:marRight w:val="0"/>
          <w:marTop w:val="0"/>
          <w:marBottom w:val="0"/>
          <w:divBdr>
            <w:top w:val="none" w:sz="0" w:space="0" w:color="auto"/>
            <w:left w:val="none" w:sz="0" w:space="0" w:color="auto"/>
            <w:bottom w:val="none" w:sz="0" w:space="0" w:color="auto"/>
            <w:right w:val="none" w:sz="0" w:space="0" w:color="auto"/>
          </w:divBdr>
        </w:div>
      </w:divsChild>
    </w:div>
    <w:div w:id="501285825">
      <w:bodyDiv w:val="1"/>
      <w:marLeft w:val="0"/>
      <w:marRight w:val="0"/>
      <w:marTop w:val="0"/>
      <w:marBottom w:val="0"/>
      <w:divBdr>
        <w:top w:val="none" w:sz="0" w:space="0" w:color="auto"/>
        <w:left w:val="none" w:sz="0" w:space="0" w:color="auto"/>
        <w:bottom w:val="none" w:sz="0" w:space="0" w:color="auto"/>
        <w:right w:val="none" w:sz="0" w:space="0" w:color="auto"/>
      </w:divBdr>
    </w:div>
    <w:div w:id="507524057">
      <w:bodyDiv w:val="1"/>
      <w:marLeft w:val="0"/>
      <w:marRight w:val="0"/>
      <w:marTop w:val="0"/>
      <w:marBottom w:val="0"/>
      <w:divBdr>
        <w:top w:val="none" w:sz="0" w:space="0" w:color="auto"/>
        <w:left w:val="none" w:sz="0" w:space="0" w:color="auto"/>
        <w:bottom w:val="none" w:sz="0" w:space="0" w:color="auto"/>
        <w:right w:val="none" w:sz="0" w:space="0" w:color="auto"/>
      </w:divBdr>
    </w:div>
    <w:div w:id="547381559">
      <w:bodyDiv w:val="1"/>
      <w:marLeft w:val="0"/>
      <w:marRight w:val="0"/>
      <w:marTop w:val="0"/>
      <w:marBottom w:val="0"/>
      <w:divBdr>
        <w:top w:val="none" w:sz="0" w:space="0" w:color="auto"/>
        <w:left w:val="none" w:sz="0" w:space="0" w:color="auto"/>
        <w:bottom w:val="none" w:sz="0" w:space="0" w:color="auto"/>
        <w:right w:val="none" w:sz="0" w:space="0" w:color="auto"/>
      </w:divBdr>
    </w:div>
    <w:div w:id="562832854">
      <w:bodyDiv w:val="1"/>
      <w:marLeft w:val="0"/>
      <w:marRight w:val="0"/>
      <w:marTop w:val="0"/>
      <w:marBottom w:val="0"/>
      <w:divBdr>
        <w:top w:val="none" w:sz="0" w:space="0" w:color="auto"/>
        <w:left w:val="none" w:sz="0" w:space="0" w:color="auto"/>
        <w:bottom w:val="none" w:sz="0" w:space="0" w:color="auto"/>
        <w:right w:val="none" w:sz="0" w:space="0" w:color="auto"/>
      </w:divBdr>
    </w:div>
    <w:div w:id="567810393">
      <w:bodyDiv w:val="1"/>
      <w:marLeft w:val="0"/>
      <w:marRight w:val="0"/>
      <w:marTop w:val="0"/>
      <w:marBottom w:val="0"/>
      <w:divBdr>
        <w:top w:val="none" w:sz="0" w:space="0" w:color="auto"/>
        <w:left w:val="none" w:sz="0" w:space="0" w:color="auto"/>
        <w:bottom w:val="none" w:sz="0" w:space="0" w:color="auto"/>
        <w:right w:val="none" w:sz="0" w:space="0" w:color="auto"/>
      </w:divBdr>
    </w:div>
    <w:div w:id="573901444">
      <w:bodyDiv w:val="1"/>
      <w:marLeft w:val="0"/>
      <w:marRight w:val="0"/>
      <w:marTop w:val="0"/>
      <w:marBottom w:val="0"/>
      <w:divBdr>
        <w:top w:val="none" w:sz="0" w:space="0" w:color="auto"/>
        <w:left w:val="none" w:sz="0" w:space="0" w:color="auto"/>
        <w:bottom w:val="none" w:sz="0" w:space="0" w:color="auto"/>
        <w:right w:val="none" w:sz="0" w:space="0" w:color="auto"/>
      </w:divBdr>
    </w:div>
    <w:div w:id="575362762">
      <w:bodyDiv w:val="1"/>
      <w:marLeft w:val="0"/>
      <w:marRight w:val="0"/>
      <w:marTop w:val="0"/>
      <w:marBottom w:val="0"/>
      <w:divBdr>
        <w:top w:val="none" w:sz="0" w:space="0" w:color="auto"/>
        <w:left w:val="none" w:sz="0" w:space="0" w:color="auto"/>
        <w:bottom w:val="none" w:sz="0" w:space="0" w:color="auto"/>
        <w:right w:val="none" w:sz="0" w:space="0" w:color="auto"/>
      </w:divBdr>
      <w:divsChild>
        <w:div w:id="326711703">
          <w:marLeft w:val="0"/>
          <w:marRight w:val="0"/>
          <w:marTop w:val="0"/>
          <w:marBottom w:val="0"/>
          <w:divBdr>
            <w:top w:val="none" w:sz="0" w:space="0" w:color="auto"/>
            <w:left w:val="none" w:sz="0" w:space="0" w:color="auto"/>
            <w:bottom w:val="none" w:sz="0" w:space="0" w:color="auto"/>
            <w:right w:val="none" w:sz="0" w:space="0" w:color="auto"/>
          </w:divBdr>
        </w:div>
        <w:div w:id="391316102">
          <w:marLeft w:val="0"/>
          <w:marRight w:val="0"/>
          <w:marTop w:val="0"/>
          <w:marBottom w:val="0"/>
          <w:divBdr>
            <w:top w:val="none" w:sz="0" w:space="0" w:color="auto"/>
            <w:left w:val="none" w:sz="0" w:space="0" w:color="auto"/>
            <w:bottom w:val="none" w:sz="0" w:space="0" w:color="auto"/>
            <w:right w:val="none" w:sz="0" w:space="0" w:color="auto"/>
          </w:divBdr>
        </w:div>
        <w:div w:id="1285381630">
          <w:marLeft w:val="0"/>
          <w:marRight w:val="0"/>
          <w:marTop w:val="0"/>
          <w:marBottom w:val="0"/>
          <w:divBdr>
            <w:top w:val="none" w:sz="0" w:space="0" w:color="auto"/>
            <w:left w:val="none" w:sz="0" w:space="0" w:color="auto"/>
            <w:bottom w:val="none" w:sz="0" w:space="0" w:color="auto"/>
            <w:right w:val="none" w:sz="0" w:space="0" w:color="auto"/>
          </w:divBdr>
        </w:div>
        <w:div w:id="1571425528">
          <w:marLeft w:val="0"/>
          <w:marRight w:val="0"/>
          <w:marTop w:val="0"/>
          <w:marBottom w:val="0"/>
          <w:divBdr>
            <w:top w:val="none" w:sz="0" w:space="0" w:color="auto"/>
            <w:left w:val="none" w:sz="0" w:space="0" w:color="auto"/>
            <w:bottom w:val="none" w:sz="0" w:space="0" w:color="auto"/>
            <w:right w:val="none" w:sz="0" w:space="0" w:color="auto"/>
          </w:divBdr>
        </w:div>
        <w:div w:id="2110154873">
          <w:marLeft w:val="0"/>
          <w:marRight w:val="0"/>
          <w:marTop w:val="0"/>
          <w:marBottom w:val="0"/>
          <w:divBdr>
            <w:top w:val="none" w:sz="0" w:space="0" w:color="auto"/>
            <w:left w:val="none" w:sz="0" w:space="0" w:color="auto"/>
            <w:bottom w:val="none" w:sz="0" w:space="0" w:color="auto"/>
            <w:right w:val="none" w:sz="0" w:space="0" w:color="auto"/>
          </w:divBdr>
        </w:div>
      </w:divsChild>
    </w:div>
    <w:div w:id="594946685">
      <w:bodyDiv w:val="1"/>
      <w:marLeft w:val="0"/>
      <w:marRight w:val="0"/>
      <w:marTop w:val="0"/>
      <w:marBottom w:val="0"/>
      <w:divBdr>
        <w:top w:val="none" w:sz="0" w:space="0" w:color="auto"/>
        <w:left w:val="none" w:sz="0" w:space="0" w:color="auto"/>
        <w:bottom w:val="none" w:sz="0" w:space="0" w:color="auto"/>
        <w:right w:val="none" w:sz="0" w:space="0" w:color="auto"/>
      </w:divBdr>
    </w:div>
    <w:div w:id="612639163">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18683175">
      <w:bodyDiv w:val="1"/>
      <w:marLeft w:val="0"/>
      <w:marRight w:val="0"/>
      <w:marTop w:val="0"/>
      <w:marBottom w:val="0"/>
      <w:divBdr>
        <w:top w:val="none" w:sz="0" w:space="0" w:color="auto"/>
        <w:left w:val="none" w:sz="0" w:space="0" w:color="auto"/>
        <w:bottom w:val="none" w:sz="0" w:space="0" w:color="auto"/>
        <w:right w:val="none" w:sz="0" w:space="0" w:color="auto"/>
      </w:divBdr>
    </w:div>
    <w:div w:id="625698898">
      <w:bodyDiv w:val="1"/>
      <w:marLeft w:val="0"/>
      <w:marRight w:val="0"/>
      <w:marTop w:val="0"/>
      <w:marBottom w:val="0"/>
      <w:divBdr>
        <w:top w:val="none" w:sz="0" w:space="0" w:color="auto"/>
        <w:left w:val="none" w:sz="0" w:space="0" w:color="auto"/>
        <w:bottom w:val="none" w:sz="0" w:space="0" w:color="auto"/>
        <w:right w:val="none" w:sz="0" w:space="0" w:color="auto"/>
      </w:divBdr>
    </w:div>
    <w:div w:id="635531063">
      <w:bodyDiv w:val="1"/>
      <w:marLeft w:val="0"/>
      <w:marRight w:val="0"/>
      <w:marTop w:val="0"/>
      <w:marBottom w:val="0"/>
      <w:divBdr>
        <w:top w:val="none" w:sz="0" w:space="0" w:color="auto"/>
        <w:left w:val="none" w:sz="0" w:space="0" w:color="auto"/>
        <w:bottom w:val="none" w:sz="0" w:space="0" w:color="auto"/>
        <w:right w:val="none" w:sz="0" w:space="0" w:color="auto"/>
      </w:divBdr>
    </w:div>
    <w:div w:id="636420691">
      <w:bodyDiv w:val="1"/>
      <w:marLeft w:val="0"/>
      <w:marRight w:val="0"/>
      <w:marTop w:val="0"/>
      <w:marBottom w:val="0"/>
      <w:divBdr>
        <w:top w:val="none" w:sz="0" w:space="0" w:color="auto"/>
        <w:left w:val="none" w:sz="0" w:space="0" w:color="auto"/>
        <w:bottom w:val="none" w:sz="0" w:space="0" w:color="auto"/>
        <w:right w:val="none" w:sz="0" w:space="0" w:color="auto"/>
      </w:divBdr>
    </w:div>
    <w:div w:id="636841672">
      <w:bodyDiv w:val="1"/>
      <w:marLeft w:val="0"/>
      <w:marRight w:val="0"/>
      <w:marTop w:val="0"/>
      <w:marBottom w:val="0"/>
      <w:divBdr>
        <w:top w:val="none" w:sz="0" w:space="0" w:color="auto"/>
        <w:left w:val="none" w:sz="0" w:space="0" w:color="auto"/>
        <w:bottom w:val="none" w:sz="0" w:space="0" w:color="auto"/>
        <w:right w:val="none" w:sz="0" w:space="0" w:color="auto"/>
      </w:divBdr>
      <w:divsChild>
        <w:div w:id="549271150">
          <w:marLeft w:val="0"/>
          <w:marRight w:val="0"/>
          <w:marTop w:val="0"/>
          <w:marBottom w:val="0"/>
          <w:divBdr>
            <w:top w:val="none" w:sz="0" w:space="0" w:color="auto"/>
            <w:left w:val="none" w:sz="0" w:space="0" w:color="auto"/>
            <w:bottom w:val="none" w:sz="0" w:space="0" w:color="auto"/>
            <w:right w:val="none" w:sz="0" w:space="0" w:color="auto"/>
          </w:divBdr>
          <w:divsChild>
            <w:div w:id="163010764">
              <w:marLeft w:val="0"/>
              <w:marRight w:val="0"/>
              <w:marTop w:val="0"/>
              <w:marBottom w:val="0"/>
              <w:divBdr>
                <w:top w:val="none" w:sz="0" w:space="0" w:color="auto"/>
                <w:left w:val="none" w:sz="0" w:space="0" w:color="auto"/>
                <w:bottom w:val="none" w:sz="0" w:space="0" w:color="auto"/>
                <w:right w:val="none" w:sz="0" w:space="0" w:color="auto"/>
              </w:divBdr>
              <w:divsChild>
                <w:div w:id="1995378773">
                  <w:marLeft w:val="0"/>
                  <w:marRight w:val="0"/>
                  <w:marTop w:val="0"/>
                  <w:marBottom w:val="0"/>
                  <w:divBdr>
                    <w:top w:val="none" w:sz="0" w:space="0" w:color="auto"/>
                    <w:left w:val="none" w:sz="0" w:space="0" w:color="auto"/>
                    <w:bottom w:val="none" w:sz="0" w:space="0" w:color="auto"/>
                    <w:right w:val="none" w:sz="0" w:space="0" w:color="auto"/>
                  </w:divBdr>
                  <w:divsChild>
                    <w:div w:id="1566329904">
                      <w:marLeft w:val="0"/>
                      <w:marRight w:val="0"/>
                      <w:marTop w:val="0"/>
                      <w:marBottom w:val="0"/>
                      <w:divBdr>
                        <w:top w:val="none" w:sz="0" w:space="0" w:color="auto"/>
                        <w:left w:val="none" w:sz="0" w:space="0" w:color="auto"/>
                        <w:bottom w:val="none" w:sz="0" w:space="0" w:color="auto"/>
                        <w:right w:val="none" w:sz="0" w:space="0" w:color="auto"/>
                      </w:divBdr>
                      <w:divsChild>
                        <w:div w:id="537205587">
                          <w:marLeft w:val="0"/>
                          <w:marRight w:val="0"/>
                          <w:marTop w:val="0"/>
                          <w:marBottom w:val="0"/>
                          <w:divBdr>
                            <w:top w:val="none" w:sz="0" w:space="0" w:color="auto"/>
                            <w:left w:val="none" w:sz="0" w:space="0" w:color="auto"/>
                            <w:bottom w:val="none" w:sz="0" w:space="0" w:color="auto"/>
                            <w:right w:val="none" w:sz="0" w:space="0" w:color="auto"/>
                          </w:divBdr>
                          <w:divsChild>
                            <w:div w:id="1936941574">
                              <w:marLeft w:val="0"/>
                              <w:marRight w:val="0"/>
                              <w:marTop w:val="0"/>
                              <w:marBottom w:val="0"/>
                              <w:divBdr>
                                <w:top w:val="none" w:sz="0" w:space="0" w:color="auto"/>
                                <w:left w:val="none" w:sz="0" w:space="0" w:color="auto"/>
                                <w:bottom w:val="none" w:sz="0" w:space="0" w:color="auto"/>
                                <w:right w:val="none" w:sz="0" w:space="0" w:color="auto"/>
                              </w:divBdr>
                              <w:divsChild>
                                <w:div w:id="311297978">
                                  <w:marLeft w:val="0"/>
                                  <w:marRight w:val="0"/>
                                  <w:marTop w:val="0"/>
                                  <w:marBottom w:val="0"/>
                                  <w:divBdr>
                                    <w:top w:val="none" w:sz="0" w:space="0" w:color="auto"/>
                                    <w:left w:val="none" w:sz="0" w:space="0" w:color="auto"/>
                                    <w:bottom w:val="none" w:sz="0" w:space="0" w:color="auto"/>
                                    <w:right w:val="none" w:sz="0" w:space="0" w:color="auto"/>
                                  </w:divBdr>
                                  <w:divsChild>
                                    <w:div w:id="1871144901">
                                      <w:marLeft w:val="0"/>
                                      <w:marRight w:val="0"/>
                                      <w:marTop w:val="0"/>
                                      <w:marBottom w:val="0"/>
                                      <w:divBdr>
                                        <w:top w:val="none" w:sz="0" w:space="0" w:color="auto"/>
                                        <w:left w:val="none" w:sz="0" w:space="0" w:color="auto"/>
                                        <w:bottom w:val="none" w:sz="0" w:space="0" w:color="auto"/>
                                        <w:right w:val="none" w:sz="0" w:space="0" w:color="auto"/>
                                      </w:divBdr>
                                      <w:divsChild>
                                        <w:div w:id="612638645">
                                          <w:marLeft w:val="0"/>
                                          <w:marRight w:val="0"/>
                                          <w:marTop w:val="0"/>
                                          <w:marBottom w:val="0"/>
                                          <w:divBdr>
                                            <w:top w:val="none" w:sz="0" w:space="0" w:color="auto"/>
                                            <w:left w:val="none" w:sz="0" w:space="0" w:color="auto"/>
                                            <w:bottom w:val="none" w:sz="0" w:space="0" w:color="auto"/>
                                            <w:right w:val="none" w:sz="0" w:space="0" w:color="auto"/>
                                          </w:divBdr>
                                        </w:div>
                                        <w:div w:id="702678743">
                                          <w:marLeft w:val="0"/>
                                          <w:marRight w:val="0"/>
                                          <w:marTop w:val="0"/>
                                          <w:marBottom w:val="0"/>
                                          <w:divBdr>
                                            <w:top w:val="none" w:sz="0" w:space="0" w:color="auto"/>
                                            <w:left w:val="none" w:sz="0" w:space="0" w:color="auto"/>
                                            <w:bottom w:val="none" w:sz="0" w:space="0" w:color="auto"/>
                                            <w:right w:val="none" w:sz="0" w:space="0" w:color="auto"/>
                                          </w:divBdr>
                                        </w:div>
                                        <w:div w:id="1322349427">
                                          <w:marLeft w:val="0"/>
                                          <w:marRight w:val="0"/>
                                          <w:marTop w:val="0"/>
                                          <w:marBottom w:val="0"/>
                                          <w:divBdr>
                                            <w:top w:val="none" w:sz="0" w:space="0" w:color="auto"/>
                                            <w:left w:val="none" w:sz="0" w:space="0" w:color="auto"/>
                                            <w:bottom w:val="none" w:sz="0" w:space="0" w:color="auto"/>
                                            <w:right w:val="none" w:sz="0" w:space="0" w:color="auto"/>
                                          </w:divBdr>
                                          <w:divsChild>
                                            <w:div w:id="1428186104">
                                              <w:marLeft w:val="0"/>
                                              <w:marRight w:val="0"/>
                                              <w:marTop w:val="0"/>
                                              <w:marBottom w:val="0"/>
                                              <w:divBdr>
                                                <w:top w:val="none" w:sz="0" w:space="0" w:color="auto"/>
                                                <w:left w:val="none" w:sz="0" w:space="0" w:color="auto"/>
                                                <w:bottom w:val="none" w:sz="0" w:space="0" w:color="auto"/>
                                                <w:right w:val="none" w:sz="0" w:space="0" w:color="auto"/>
                                              </w:divBdr>
                                            </w:div>
                                            <w:div w:id="1863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811883">
      <w:bodyDiv w:val="1"/>
      <w:marLeft w:val="0"/>
      <w:marRight w:val="0"/>
      <w:marTop w:val="0"/>
      <w:marBottom w:val="0"/>
      <w:divBdr>
        <w:top w:val="none" w:sz="0" w:space="0" w:color="auto"/>
        <w:left w:val="none" w:sz="0" w:space="0" w:color="auto"/>
        <w:bottom w:val="none" w:sz="0" w:space="0" w:color="auto"/>
        <w:right w:val="none" w:sz="0" w:space="0" w:color="auto"/>
      </w:divBdr>
    </w:div>
    <w:div w:id="643587144">
      <w:bodyDiv w:val="1"/>
      <w:marLeft w:val="0"/>
      <w:marRight w:val="0"/>
      <w:marTop w:val="0"/>
      <w:marBottom w:val="0"/>
      <w:divBdr>
        <w:top w:val="none" w:sz="0" w:space="0" w:color="auto"/>
        <w:left w:val="none" w:sz="0" w:space="0" w:color="auto"/>
        <w:bottom w:val="none" w:sz="0" w:space="0" w:color="auto"/>
        <w:right w:val="none" w:sz="0" w:space="0" w:color="auto"/>
      </w:divBdr>
    </w:div>
    <w:div w:id="653727176">
      <w:bodyDiv w:val="1"/>
      <w:marLeft w:val="0"/>
      <w:marRight w:val="0"/>
      <w:marTop w:val="0"/>
      <w:marBottom w:val="0"/>
      <w:divBdr>
        <w:top w:val="none" w:sz="0" w:space="0" w:color="auto"/>
        <w:left w:val="none" w:sz="0" w:space="0" w:color="auto"/>
        <w:bottom w:val="none" w:sz="0" w:space="0" w:color="auto"/>
        <w:right w:val="none" w:sz="0" w:space="0" w:color="auto"/>
      </w:divBdr>
    </w:div>
    <w:div w:id="674772015">
      <w:bodyDiv w:val="1"/>
      <w:marLeft w:val="0"/>
      <w:marRight w:val="0"/>
      <w:marTop w:val="0"/>
      <w:marBottom w:val="0"/>
      <w:divBdr>
        <w:top w:val="none" w:sz="0" w:space="0" w:color="auto"/>
        <w:left w:val="none" w:sz="0" w:space="0" w:color="auto"/>
        <w:bottom w:val="none" w:sz="0" w:space="0" w:color="auto"/>
        <w:right w:val="none" w:sz="0" w:space="0" w:color="auto"/>
      </w:divBdr>
    </w:div>
    <w:div w:id="699624289">
      <w:bodyDiv w:val="1"/>
      <w:marLeft w:val="0"/>
      <w:marRight w:val="0"/>
      <w:marTop w:val="0"/>
      <w:marBottom w:val="0"/>
      <w:divBdr>
        <w:top w:val="none" w:sz="0" w:space="0" w:color="auto"/>
        <w:left w:val="none" w:sz="0" w:space="0" w:color="auto"/>
        <w:bottom w:val="none" w:sz="0" w:space="0" w:color="auto"/>
        <w:right w:val="none" w:sz="0" w:space="0" w:color="auto"/>
      </w:divBdr>
    </w:div>
    <w:div w:id="705522595">
      <w:bodyDiv w:val="1"/>
      <w:marLeft w:val="0"/>
      <w:marRight w:val="0"/>
      <w:marTop w:val="0"/>
      <w:marBottom w:val="0"/>
      <w:divBdr>
        <w:top w:val="none" w:sz="0" w:space="0" w:color="auto"/>
        <w:left w:val="none" w:sz="0" w:space="0" w:color="auto"/>
        <w:bottom w:val="none" w:sz="0" w:space="0" w:color="auto"/>
        <w:right w:val="none" w:sz="0" w:space="0" w:color="auto"/>
      </w:divBdr>
    </w:div>
    <w:div w:id="730038052">
      <w:bodyDiv w:val="1"/>
      <w:marLeft w:val="0"/>
      <w:marRight w:val="0"/>
      <w:marTop w:val="0"/>
      <w:marBottom w:val="0"/>
      <w:divBdr>
        <w:top w:val="none" w:sz="0" w:space="0" w:color="auto"/>
        <w:left w:val="none" w:sz="0" w:space="0" w:color="auto"/>
        <w:bottom w:val="none" w:sz="0" w:space="0" w:color="auto"/>
        <w:right w:val="none" w:sz="0" w:space="0" w:color="auto"/>
      </w:divBdr>
    </w:div>
    <w:div w:id="765005078">
      <w:bodyDiv w:val="1"/>
      <w:marLeft w:val="0"/>
      <w:marRight w:val="0"/>
      <w:marTop w:val="0"/>
      <w:marBottom w:val="0"/>
      <w:divBdr>
        <w:top w:val="none" w:sz="0" w:space="0" w:color="auto"/>
        <w:left w:val="none" w:sz="0" w:space="0" w:color="auto"/>
        <w:bottom w:val="none" w:sz="0" w:space="0" w:color="auto"/>
        <w:right w:val="none" w:sz="0" w:space="0" w:color="auto"/>
      </w:divBdr>
    </w:div>
    <w:div w:id="770853095">
      <w:bodyDiv w:val="1"/>
      <w:marLeft w:val="0"/>
      <w:marRight w:val="0"/>
      <w:marTop w:val="0"/>
      <w:marBottom w:val="0"/>
      <w:divBdr>
        <w:top w:val="none" w:sz="0" w:space="0" w:color="auto"/>
        <w:left w:val="none" w:sz="0" w:space="0" w:color="auto"/>
        <w:bottom w:val="none" w:sz="0" w:space="0" w:color="auto"/>
        <w:right w:val="none" w:sz="0" w:space="0" w:color="auto"/>
      </w:divBdr>
    </w:div>
    <w:div w:id="773864047">
      <w:bodyDiv w:val="1"/>
      <w:marLeft w:val="0"/>
      <w:marRight w:val="0"/>
      <w:marTop w:val="0"/>
      <w:marBottom w:val="0"/>
      <w:divBdr>
        <w:top w:val="none" w:sz="0" w:space="0" w:color="auto"/>
        <w:left w:val="none" w:sz="0" w:space="0" w:color="auto"/>
        <w:bottom w:val="none" w:sz="0" w:space="0" w:color="auto"/>
        <w:right w:val="none" w:sz="0" w:space="0" w:color="auto"/>
      </w:divBdr>
    </w:div>
    <w:div w:id="775098888">
      <w:bodyDiv w:val="1"/>
      <w:marLeft w:val="0"/>
      <w:marRight w:val="0"/>
      <w:marTop w:val="0"/>
      <w:marBottom w:val="0"/>
      <w:divBdr>
        <w:top w:val="none" w:sz="0" w:space="0" w:color="auto"/>
        <w:left w:val="none" w:sz="0" w:space="0" w:color="auto"/>
        <w:bottom w:val="none" w:sz="0" w:space="0" w:color="auto"/>
        <w:right w:val="none" w:sz="0" w:space="0" w:color="auto"/>
      </w:divBdr>
    </w:div>
    <w:div w:id="791217397">
      <w:bodyDiv w:val="1"/>
      <w:marLeft w:val="0"/>
      <w:marRight w:val="0"/>
      <w:marTop w:val="0"/>
      <w:marBottom w:val="0"/>
      <w:divBdr>
        <w:top w:val="none" w:sz="0" w:space="0" w:color="auto"/>
        <w:left w:val="none" w:sz="0" w:space="0" w:color="auto"/>
        <w:bottom w:val="none" w:sz="0" w:space="0" w:color="auto"/>
        <w:right w:val="none" w:sz="0" w:space="0" w:color="auto"/>
      </w:divBdr>
    </w:div>
    <w:div w:id="793519220">
      <w:bodyDiv w:val="1"/>
      <w:marLeft w:val="0"/>
      <w:marRight w:val="0"/>
      <w:marTop w:val="0"/>
      <w:marBottom w:val="0"/>
      <w:divBdr>
        <w:top w:val="none" w:sz="0" w:space="0" w:color="auto"/>
        <w:left w:val="none" w:sz="0" w:space="0" w:color="auto"/>
        <w:bottom w:val="none" w:sz="0" w:space="0" w:color="auto"/>
        <w:right w:val="none" w:sz="0" w:space="0" w:color="auto"/>
      </w:divBdr>
    </w:div>
    <w:div w:id="793865595">
      <w:bodyDiv w:val="1"/>
      <w:marLeft w:val="0"/>
      <w:marRight w:val="0"/>
      <w:marTop w:val="0"/>
      <w:marBottom w:val="0"/>
      <w:divBdr>
        <w:top w:val="none" w:sz="0" w:space="0" w:color="auto"/>
        <w:left w:val="none" w:sz="0" w:space="0" w:color="auto"/>
        <w:bottom w:val="none" w:sz="0" w:space="0" w:color="auto"/>
        <w:right w:val="none" w:sz="0" w:space="0" w:color="auto"/>
      </w:divBdr>
    </w:div>
    <w:div w:id="830175180">
      <w:bodyDiv w:val="1"/>
      <w:marLeft w:val="0"/>
      <w:marRight w:val="0"/>
      <w:marTop w:val="0"/>
      <w:marBottom w:val="0"/>
      <w:divBdr>
        <w:top w:val="none" w:sz="0" w:space="0" w:color="auto"/>
        <w:left w:val="none" w:sz="0" w:space="0" w:color="auto"/>
        <w:bottom w:val="none" w:sz="0" w:space="0" w:color="auto"/>
        <w:right w:val="none" w:sz="0" w:space="0" w:color="auto"/>
      </w:divBdr>
    </w:div>
    <w:div w:id="839201564">
      <w:bodyDiv w:val="1"/>
      <w:marLeft w:val="0"/>
      <w:marRight w:val="0"/>
      <w:marTop w:val="0"/>
      <w:marBottom w:val="0"/>
      <w:divBdr>
        <w:top w:val="none" w:sz="0" w:space="0" w:color="auto"/>
        <w:left w:val="none" w:sz="0" w:space="0" w:color="auto"/>
        <w:bottom w:val="none" w:sz="0" w:space="0" w:color="auto"/>
        <w:right w:val="none" w:sz="0" w:space="0" w:color="auto"/>
      </w:divBdr>
    </w:div>
    <w:div w:id="840581131">
      <w:bodyDiv w:val="1"/>
      <w:marLeft w:val="0"/>
      <w:marRight w:val="0"/>
      <w:marTop w:val="0"/>
      <w:marBottom w:val="0"/>
      <w:divBdr>
        <w:top w:val="none" w:sz="0" w:space="0" w:color="auto"/>
        <w:left w:val="none" w:sz="0" w:space="0" w:color="auto"/>
        <w:bottom w:val="none" w:sz="0" w:space="0" w:color="auto"/>
        <w:right w:val="none" w:sz="0" w:space="0" w:color="auto"/>
      </w:divBdr>
    </w:div>
    <w:div w:id="865295343">
      <w:bodyDiv w:val="1"/>
      <w:marLeft w:val="0"/>
      <w:marRight w:val="0"/>
      <w:marTop w:val="0"/>
      <w:marBottom w:val="0"/>
      <w:divBdr>
        <w:top w:val="none" w:sz="0" w:space="0" w:color="auto"/>
        <w:left w:val="none" w:sz="0" w:space="0" w:color="auto"/>
        <w:bottom w:val="none" w:sz="0" w:space="0" w:color="auto"/>
        <w:right w:val="none" w:sz="0" w:space="0" w:color="auto"/>
      </w:divBdr>
    </w:div>
    <w:div w:id="872959065">
      <w:bodyDiv w:val="1"/>
      <w:marLeft w:val="0"/>
      <w:marRight w:val="0"/>
      <w:marTop w:val="0"/>
      <w:marBottom w:val="0"/>
      <w:divBdr>
        <w:top w:val="none" w:sz="0" w:space="0" w:color="auto"/>
        <w:left w:val="none" w:sz="0" w:space="0" w:color="auto"/>
        <w:bottom w:val="none" w:sz="0" w:space="0" w:color="auto"/>
        <w:right w:val="none" w:sz="0" w:space="0" w:color="auto"/>
      </w:divBdr>
    </w:div>
    <w:div w:id="881593409">
      <w:bodyDiv w:val="1"/>
      <w:marLeft w:val="0"/>
      <w:marRight w:val="0"/>
      <w:marTop w:val="0"/>
      <w:marBottom w:val="0"/>
      <w:divBdr>
        <w:top w:val="none" w:sz="0" w:space="0" w:color="auto"/>
        <w:left w:val="none" w:sz="0" w:space="0" w:color="auto"/>
        <w:bottom w:val="none" w:sz="0" w:space="0" w:color="auto"/>
        <w:right w:val="none" w:sz="0" w:space="0" w:color="auto"/>
      </w:divBdr>
    </w:div>
    <w:div w:id="882861500">
      <w:bodyDiv w:val="1"/>
      <w:marLeft w:val="0"/>
      <w:marRight w:val="0"/>
      <w:marTop w:val="0"/>
      <w:marBottom w:val="0"/>
      <w:divBdr>
        <w:top w:val="none" w:sz="0" w:space="0" w:color="auto"/>
        <w:left w:val="none" w:sz="0" w:space="0" w:color="auto"/>
        <w:bottom w:val="none" w:sz="0" w:space="0" w:color="auto"/>
        <w:right w:val="none" w:sz="0" w:space="0" w:color="auto"/>
      </w:divBdr>
    </w:div>
    <w:div w:id="885677185">
      <w:bodyDiv w:val="1"/>
      <w:marLeft w:val="0"/>
      <w:marRight w:val="0"/>
      <w:marTop w:val="0"/>
      <w:marBottom w:val="0"/>
      <w:divBdr>
        <w:top w:val="none" w:sz="0" w:space="0" w:color="auto"/>
        <w:left w:val="none" w:sz="0" w:space="0" w:color="auto"/>
        <w:bottom w:val="none" w:sz="0" w:space="0" w:color="auto"/>
        <w:right w:val="none" w:sz="0" w:space="0" w:color="auto"/>
      </w:divBdr>
    </w:div>
    <w:div w:id="919488715">
      <w:bodyDiv w:val="1"/>
      <w:marLeft w:val="0"/>
      <w:marRight w:val="0"/>
      <w:marTop w:val="0"/>
      <w:marBottom w:val="0"/>
      <w:divBdr>
        <w:top w:val="none" w:sz="0" w:space="0" w:color="auto"/>
        <w:left w:val="none" w:sz="0" w:space="0" w:color="auto"/>
        <w:bottom w:val="none" w:sz="0" w:space="0" w:color="auto"/>
        <w:right w:val="none" w:sz="0" w:space="0" w:color="auto"/>
      </w:divBdr>
    </w:div>
    <w:div w:id="921570517">
      <w:bodyDiv w:val="1"/>
      <w:marLeft w:val="0"/>
      <w:marRight w:val="0"/>
      <w:marTop w:val="0"/>
      <w:marBottom w:val="0"/>
      <w:divBdr>
        <w:top w:val="none" w:sz="0" w:space="0" w:color="auto"/>
        <w:left w:val="none" w:sz="0" w:space="0" w:color="auto"/>
        <w:bottom w:val="none" w:sz="0" w:space="0" w:color="auto"/>
        <w:right w:val="none" w:sz="0" w:space="0" w:color="auto"/>
      </w:divBdr>
    </w:div>
    <w:div w:id="928346299">
      <w:bodyDiv w:val="1"/>
      <w:marLeft w:val="0"/>
      <w:marRight w:val="0"/>
      <w:marTop w:val="0"/>
      <w:marBottom w:val="0"/>
      <w:divBdr>
        <w:top w:val="none" w:sz="0" w:space="0" w:color="auto"/>
        <w:left w:val="none" w:sz="0" w:space="0" w:color="auto"/>
        <w:bottom w:val="none" w:sz="0" w:space="0" w:color="auto"/>
        <w:right w:val="none" w:sz="0" w:space="0" w:color="auto"/>
      </w:divBdr>
    </w:div>
    <w:div w:id="948971190">
      <w:bodyDiv w:val="1"/>
      <w:marLeft w:val="0"/>
      <w:marRight w:val="0"/>
      <w:marTop w:val="0"/>
      <w:marBottom w:val="0"/>
      <w:divBdr>
        <w:top w:val="none" w:sz="0" w:space="0" w:color="auto"/>
        <w:left w:val="none" w:sz="0" w:space="0" w:color="auto"/>
        <w:bottom w:val="none" w:sz="0" w:space="0" w:color="auto"/>
        <w:right w:val="none" w:sz="0" w:space="0" w:color="auto"/>
      </w:divBdr>
    </w:div>
    <w:div w:id="953055716">
      <w:bodyDiv w:val="1"/>
      <w:marLeft w:val="0"/>
      <w:marRight w:val="0"/>
      <w:marTop w:val="0"/>
      <w:marBottom w:val="0"/>
      <w:divBdr>
        <w:top w:val="none" w:sz="0" w:space="0" w:color="auto"/>
        <w:left w:val="none" w:sz="0" w:space="0" w:color="auto"/>
        <w:bottom w:val="none" w:sz="0" w:space="0" w:color="auto"/>
        <w:right w:val="none" w:sz="0" w:space="0" w:color="auto"/>
      </w:divBdr>
    </w:div>
    <w:div w:id="961501942">
      <w:bodyDiv w:val="1"/>
      <w:marLeft w:val="0"/>
      <w:marRight w:val="0"/>
      <w:marTop w:val="0"/>
      <w:marBottom w:val="0"/>
      <w:divBdr>
        <w:top w:val="none" w:sz="0" w:space="0" w:color="auto"/>
        <w:left w:val="none" w:sz="0" w:space="0" w:color="auto"/>
        <w:bottom w:val="none" w:sz="0" w:space="0" w:color="auto"/>
        <w:right w:val="none" w:sz="0" w:space="0" w:color="auto"/>
      </w:divBdr>
    </w:div>
    <w:div w:id="980959096">
      <w:bodyDiv w:val="1"/>
      <w:marLeft w:val="0"/>
      <w:marRight w:val="0"/>
      <w:marTop w:val="0"/>
      <w:marBottom w:val="0"/>
      <w:divBdr>
        <w:top w:val="none" w:sz="0" w:space="0" w:color="auto"/>
        <w:left w:val="none" w:sz="0" w:space="0" w:color="auto"/>
        <w:bottom w:val="none" w:sz="0" w:space="0" w:color="auto"/>
        <w:right w:val="none" w:sz="0" w:space="0" w:color="auto"/>
      </w:divBdr>
    </w:div>
    <w:div w:id="998847540">
      <w:bodyDiv w:val="1"/>
      <w:marLeft w:val="0"/>
      <w:marRight w:val="0"/>
      <w:marTop w:val="0"/>
      <w:marBottom w:val="0"/>
      <w:divBdr>
        <w:top w:val="none" w:sz="0" w:space="0" w:color="auto"/>
        <w:left w:val="none" w:sz="0" w:space="0" w:color="auto"/>
        <w:bottom w:val="none" w:sz="0" w:space="0" w:color="auto"/>
        <w:right w:val="none" w:sz="0" w:space="0" w:color="auto"/>
      </w:divBdr>
    </w:div>
    <w:div w:id="1006327686">
      <w:bodyDiv w:val="1"/>
      <w:marLeft w:val="0"/>
      <w:marRight w:val="0"/>
      <w:marTop w:val="0"/>
      <w:marBottom w:val="0"/>
      <w:divBdr>
        <w:top w:val="none" w:sz="0" w:space="0" w:color="auto"/>
        <w:left w:val="none" w:sz="0" w:space="0" w:color="auto"/>
        <w:bottom w:val="none" w:sz="0" w:space="0" w:color="auto"/>
        <w:right w:val="none" w:sz="0" w:space="0" w:color="auto"/>
      </w:divBdr>
      <w:divsChild>
        <w:div w:id="415515726">
          <w:marLeft w:val="0"/>
          <w:marRight w:val="0"/>
          <w:marTop w:val="0"/>
          <w:marBottom w:val="0"/>
          <w:divBdr>
            <w:top w:val="none" w:sz="0" w:space="0" w:color="auto"/>
            <w:left w:val="none" w:sz="0" w:space="0" w:color="auto"/>
            <w:bottom w:val="none" w:sz="0" w:space="0" w:color="auto"/>
            <w:right w:val="none" w:sz="0" w:space="0" w:color="auto"/>
          </w:divBdr>
        </w:div>
        <w:div w:id="567812917">
          <w:marLeft w:val="0"/>
          <w:marRight w:val="0"/>
          <w:marTop w:val="0"/>
          <w:marBottom w:val="0"/>
          <w:divBdr>
            <w:top w:val="none" w:sz="0" w:space="0" w:color="auto"/>
            <w:left w:val="none" w:sz="0" w:space="0" w:color="auto"/>
            <w:bottom w:val="none" w:sz="0" w:space="0" w:color="auto"/>
            <w:right w:val="none" w:sz="0" w:space="0" w:color="auto"/>
          </w:divBdr>
        </w:div>
        <w:div w:id="711810222">
          <w:marLeft w:val="0"/>
          <w:marRight w:val="0"/>
          <w:marTop w:val="0"/>
          <w:marBottom w:val="0"/>
          <w:divBdr>
            <w:top w:val="none" w:sz="0" w:space="0" w:color="auto"/>
            <w:left w:val="none" w:sz="0" w:space="0" w:color="auto"/>
            <w:bottom w:val="none" w:sz="0" w:space="0" w:color="auto"/>
            <w:right w:val="none" w:sz="0" w:space="0" w:color="auto"/>
          </w:divBdr>
        </w:div>
        <w:div w:id="2125533283">
          <w:marLeft w:val="0"/>
          <w:marRight w:val="0"/>
          <w:marTop w:val="0"/>
          <w:marBottom w:val="0"/>
          <w:divBdr>
            <w:top w:val="none" w:sz="0" w:space="0" w:color="auto"/>
            <w:left w:val="none" w:sz="0" w:space="0" w:color="auto"/>
            <w:bottom w:val="none" w:sz="0" w:space="0" w:color="auto"/>
            <w:right w:val="none" w:sz="0" w:space="0" w:color="auto"/>
          </w:divBdr>
        </w:div>
      </w:divsChild>
    </w:div>
    <w:div w:id="1016732003">
      <w:bodyDiv w:val="1"/>
      <w:marLeft w:val="0"/>
      <w:marRight w:val="0"/>
      <w:marTop w:val="0"/>
      <w:marBottom w:val="0"/>
      <w:divBdr>
        <w:top w:val="none" w:sz="0" w:space="0" w:color="auto"/>
        <w:left w:val="none" w:sz="0" w:space="0" w:color="auto"/>
        <w:bottom w:val="none" w:sz="0" w:space="0" w:color="auto"/>
        <w:right w:val="none" w:sz="0" w:space="0" w:color="auto"/>
      </w:divBdr>
    </w:div>
    <w:div w:id="1026905366">
      <w:bodyDiv w:val="1"/>
      <w:marLeft w:val="0"/>
      <w:marRight w:val="0"/>
      <w:marTop w:val="0"/>
      <w:marBottom w:val="0"/>
      <w:divBdr>
        <w:top w:val="none" w:sz="0" w:space="0" w:color="auto"/>
        <w:left w:val="none" w:sz="0" w:space="0" w:color="auto"/>
        <w:bottom w:val="none" w:sz="0" w:space="0" w:color="auto"/>
        <w:right w:val="none" w:sz="0" w:space="0" w:color="auto"/>
      </w:divBdr>
    </w:div>
    <w:div w:id="1033388997">
      <w:bodyDiv w:val="1"/>
      <w:marLeft w:val="0"/>
      <w:marRight w:val="0"/>
      <w:marTop w:val="0"/>
      <w:marBottom w:val="0"/>
      <w:divBdr>
        <w:top w:val="none" w:sz="0" w:space="0" w:color="auto"/>
        <w:left w:val="none" w:sz="0" w:space="0" w:color="auto"/>
        <w:bottom w:val="none" w:sz="0" w:space="0" w:color="auto"/>
        <w:right w:val="none" w:sz="0" w:space="0" w:color="auto"/>
      </w:divBdr>
    </w:div>
    <w:div w:id="1038820208">
      <w:bodyDiv w:val="1"/>
      <w:marLeft w:val="0"/>
      <w:marRight w:val="0"/>
      <w:marTop w:val="0"/>
      <w:marBottom w:val="0"/>
      <w:divBdr>
        <w:top w:val="none" w:sz="0" w:space="0" w:color="auto"/>
        <w:left w:val="none" w:sz="0" w:space="0" w:color="auto"/>
        <w:bottom w:val="none" w:sz="0" w:space="0" w:color="auto"/>
        <w:right w:val="none" w:sz="0" w:space="0" w:color="auto"/>
      </w:divBdr>
    </w:div>
    <w:div w:id="1041588308">
      <w:bodyDiv w:val="1"/>
      <w:marLeft w:val="0"/>
      <w:marRight w:val="0"/>
      <w:marTop w:val="0"/>
      <w:marBottom w:val="0"/>
      <w:divBdr>
        <w:top w:val="none" w:sz="0" w:space="0" w:color="auto"/>
        <w:left w:val="none" w:sz="0" w:space="0" w:color="auto"/>
        <w:bottom w:val="none" w:sz="0" w:space="0" w:color="auto"/>
        <w:right w:val="none" w:sz="0" w:space="0" w:color="auto"/>
      </w:divBdr>
    </w:div>
    <w:div w:id="1044645880">
      <w:bodyDiv w:val="1"/>
      <w:marLeft w:val="0"/>
      <w:marRight w:val="0"/>
      <w:marTop w:val="0"/>
      <w:marBottom w:val="0"/>
      <w:divBdr>
        <w:top w:val="none" w:sz="0" w:space="0" w:color="auto"/>
        <w:left w:val="none" w:sz="0" w:space="0" w:color="auto"/>
        <w:bottom w:val="none" w:sz="0" w:space="0" w:color="auto"/>
        <w:right w:val="none" w:sz="0" w:space="0" w:color="auto"/>
      </w:divBdr>
    </w:div>
    <w:div w:id="1056129241">
      <w:bodyDiv w:val="1"/>
      <w:marLeft w:val="0"/>
      <w:marRight w:val="0"/>
      <w:marTop w:val="0"/>
      <w:marBottom w:val="0"/>
      <w:divBdr>
        <w:top w:val="none" w:sz="0" w:space="0" w:color="auto"/>
        <w:left w:val="none" w:sz="0" w:space="0" w:color="auto"/>
        <w:bottom w:val="none" w:sz="0" w:space="0" w:color="auto"/>
        <w:right w:val="none" w:sz="0" w:space="0" w:color="auto"/>
      </w:divBdr>
    </w:div>
    <w:div w:id="1056978404">
      <w:bodyDiv w:val="1"/>
      <w:marLeft w:val="0"/>
      <w:marRight w:val="0"/>
      <w:marTop w:val="0"/>
      <w:marBottom w:val="0"/>
      <w:divBdr>
        <w:top w:val="none" w:sz="0" w:space="0" w:color="auto"/>
        <w:left w:val="none" w:sz="0" w:space="0" w:color="auto"/>
        <w:bottom w:val="none" w:sz="0" w:space="0" w:color="auto"/>
        <w:right w:val="none" w:sz="0" w:space="0" w:color="auto"/>
      </w:divBdr>
    </w:div>
    <w:div w:id="1060403815">
      <w:bodyDiv w:val="1"/>
      <w:marLeft w:val="0"/>
      <w:marRight w:val="0"/>
      <w:marTop w:val="0"/>
      <w:marBottom w:val="0"/>
      <w:divBdr>
        <w:top w:val="none" w:sz="0" w:space="0" w:color="auto"/>
        <w:left w:val="none" w:sz="0" w:space="0" w:color="auto"/>
        <w:bottom w:val="none" w:sz="0" w:space="0" w:color="auto"/>
        <w:right w:val="none" w:sz="0" w:space="0" w:color="auto"/>
      </w:divBdr>
    </w:div>
    <w:div w:id="1071123852">
      <w:bodyDiv w:val="1"/>
      <w:marLeft w:val="0"/>
      <w:marRight w:val="0"/>
      <w:marTop w:val="0"/>
      <w:marBottom w:val="0"/>
      <w:divBdr>
        <w:top w:val="none" w:sz="0" w:space="0" w:color="auto"/>
        <w:left w:val="none" w:sz="0" w:space="0" w:color="auto"/>
        <w:bottom w:val="none" w:sz="0" w:space="0" w:color="auto"/>
        <w:right w:val="none" w:sz="0" w:space="0" w:color="auto"/>
      </w:divBdr>
    </w:div>
    <w:div w:id="1076367245">
      <w:bodyDiv w:val="1"/>
      <w:marLeft w:val="0"/>
      <w:marRight w:val="0"/>
      <w:marTop w:val="0"/>
      <w:marBottom w:val="0"/>
      <w:divBdr>
        <w:top w:val="none" w:sz="0" w:space="0" w:color="auto"/>
        <w:left w:val="none" w:sz="0" w:space="0" w:color="auto"/>
        <w:bottom w:val="none" w:sz="0" w:space="0" w:color="auto"/>
        <w:right w:val="none" w:sz="0" w:space="0" w:color="auto"/>
      </w:divBdr>
    </w:div>
    <w:div w:id="1112671319">
      <w:bodyDiv w:val="1"/>
      <w:marLeft w:val="0"/>
      <w:marRight w:val="0"/>
      <w:marTop w:val="0"/>
      <w:marBottom w:val="0"/>
      <w:divBdr>
        <w:top w:val="none" w:sz="0" w:space="0" w:color="auto"/>
        <w:left w:val="none" w:sz="0" w:space="0" w:color="auto"/>
        <w:bottom w:val="none" w:sz="0" w:space="0" w:color="auto"/>
        <w:right w:val="none" w:sz="0" w:space="0" w:color="auto"/>
      </w:divBdr>
    </w:div>
    <w:div w:id="1117066392">
      <w:bodyDiv w:val="1"/>
      <w:marLeft w:val="0"/>
      <w:marRight w:val="0"/>
      <w:marTop w:val="0"/>
      <w:marBottom w:val="0"/>
      <w:divBdr>
        <w:top w:val="none" w:sz="0" w:space="0" w:color="auto"/>
        <w:left w:val="none" w:sz="0" w:space="0" w:color="auto"/>
        <w:bottom w:val="none" w:sz="0" w:space="0" w:color="auto"/>
        <w:right w:val="none" w:sz="0" w:space="0" w:color="auto"/>
      </w:divBdr>
    </w:div>
    <w:div w:id="1117870610">
      <w:bodyDiv w:val="1"/>
      <w:marLeft w:val="0"/>
      <w:marRight w:val="0"/>
      <w:marTop w:val="0"/>
      <w:marBottom w:val="0"/>
      <w:divBdr>
        <w:top w:val="none" w:sz="0" w:space="0" w:color="auto"/>
        <w:left w:val="none" w:sz="0" w:space="0" w:color="auto"/>
        <w:bottom w:val="none" w:sz="0" w:space="0" w:color="auto"/>
        <w:right w:val="none" w:sz="0" w:space="0" w:color="auto"/>
      </w:divBdr>
    </w:div>
    <w:div w:id="1130706561">
      <w:bodyDiv w:val="1"/>
      <w:marLeft w:val="0"/>
      <w:marRight w:val="0"/>
      <w:marTop w:val="0"/>
      <w:marBottom w:val="0"/>
      <w:divBdr>
        <w:top w:val="none" w:sz="0" w:space="0" w:color="auto"/>
        <w:left w:val="none" w:sz="0" w:space="0" w:color="auto"/>
        <w:bottom w:val="none" w:sz="0" w:space="0" w:color="auto"/>
        <w:right w:val="none" w:sz="0" w:space="0" w:color="auto"/>
      </w:divBdr>
    </w:div>
    <w:div w:id="1130977850">
      <w:bodyDiv w:val="1"/>
      <w:marLeft w:val="0"/>
      <w:marRight w:val="0"/>
      <w:marTop w:val="0"/>
      <w:marBottom w:val="0"/>
      <w:divBdr>
        <w:top w:val="none" w:sz="0" w:space="0" w:color="auto"/>
        <w:left w:val="none" w:sz="0" w:space="0" w:color="auto"/>
        <w:bottom w:val="none" w:sz="0" w:space="0" w:color="auto"/>
        <w:right w:val="none" w:sz="0" w:space="0" w:color="auto"/>
      </w:divBdr>
    </w:div>
    <w:div w:id="1136604438">
      <w:bodyDiv w:val="1"/>
      <w:marLeft w:val="0"/>
      <w:marRight w:val="0"/>
      <w:marTop w:val="0"/>
      <w:marBottom w:val="0"/>
      <w:divBdr>
        <w:top w:val="none" w:sz="0" w:space="0" w:color="auto"/>
        <w:left w:val="none" w:sz="0" w:space="0" w:color="auto"/>
        <w:bottom w:val="none" w:sz="0" w:space="0" w:color="auto"/>
        <w:right w:val="none" w:sz="0" w:space="0" w:color="auto"/>
      </w:divBdr>
    </w:div>
    <w:div w:id="1137524667">
      <w:bodyDiv w:val="1"/>
      <w:marLeft w:val="0"/>
      <w:marRight w:val="0"/>
      <w:marTop w:val="0"/>
      <w:marBottom w:val="0"/>
      <w:divBdr>
        <w:top w:val="none" w:sz="0" w:space="0" w:color="auto"/>
        <w:left w:val="none" w:sz="0" w:space="0" w:color="auto"/>
        <w:bottom w:val="none" w:sz="0" w:space="0" w:color="auto"/>
        <w:right w:val="none" w:sz="0" w:space="0" w:color="auto"/>
      </w:divBdr>
    </w:div>
    <w:div w:id="1145781857">
      <w:bodyDiv w:val="1"/>
      <w:marLeft w:val="0"/>
      <w:marRight w:val="0"/>
      <w:marTop w:val="0"/>
      <w:marBottom w:val="0"/>
      <w:divBdr>
        <w:top w:val="none" w:sz="0" w:space="0" w:color="auto"/>
        <w:left w:val="none" w:sz="0" w:space="0" w:color="auto"/>
        <w:bottom w:val="none" w:sz="0" w:space="0" w:color="auto"/>
        <w:right w:val="none" w:sz="0" w:space="0" w:color="auto"/>
      </w:divBdr>
    </w:div>
    <w:div w:id="1158184069">
      <w:bodyDiv w:val="1"/>
      <w:marLeft w:val="0"/>
      <w:marRight w:val="0"/>
      <w:marTop w:val="0"/>
      <w:marBottom w:val="0"/>
      <w:divBdr>
        <w:top w:val="none" w:sz="0" w:space="0" w:color="auto"/>
        <w:left w:val="none" w:sz="0" w:space="0" w:color="auto"/>
        <w:bottom w:val="none" w:sz="0" w:space="0" w:color="auto"/>
        <w:right w:val="none" w:sz="0" w:space="0" w:color="auto"/>
      </w:divBdr>
    </w:div>
    <w:div w:id="1169784277">
      <w:bodyDiv w:val="1"/>
      <w:marLeft w:val="0"/>
      <w:marRight w:val="0"/>
      <w:marTop w:val="0"/>
      <w:marBottom w:val="0"/>
      <w:divBdr>
        <w:top w:val="none" w:sz="0" w:space="0" w:color="auto"/>
        <w:left w:val="none" w:sz="0" w:space="0" w:color="auto"/>
        <w:bottom w:val="none" w:sz="0" w:space="0" w:color="auto"/>
        <w:right w:val="none" w:sz="0" w:space="0" w:color="auto"/>
      </w:divBdr>
    </w:div>
    <w:div w:id="1170291538">
      <w:bodyDiv w:val="1"/>
      <w:marLeft w:val="0"/>
      <w:marRight w:val="0"/>
      <w:marTop w:val="0"/>
      <w:marBottom w:val="0"/>
      <w:divBdr>
        <w:top w:val="none" w:sz="0" w:space="0" w:color="auto"/>
        <w:left w:val="none" w:sz="0" w:space="0" w:color="auto"/>
        <w:bottom w:val="none" w:sz="0" w:space="0" w:color="auto"/>
        <w:right w:val="none" w:sz="0" w:space="0" w:color="auto"/>
      </w:divBdr>
    </w:div>
    <w:div w:id="1173648736">
      <w:bodyDiv w:val="1"/>
      <w:marLeft w:val="0"/>
      <w:marRight w:val="0"/>
      <w:marTop w:val="0"/>
      <w:marBottom w:val="0"/>
      <w:divBdr>
        <w:top w:val="none" w:sz="0" w:space="0" w:color="auto"/>
        <w:left w:val="none" w:sz="0" w:space="0" w:color="auto"/>
        <w:bottom w:val="none" w:sz="0" w:space="0" w:color="auto"/>
        <w:right w:val="none" w:sz="0" w:space="0" w:color="auto"/>
      </w:divBdr>
    </w:div>
    <w:div w:id="1182432789">
      <w:bodyDiv w:val="1"/>
      <w:marLeft w:val="0"/>
      <w:marRight w:val="0"/>
      <w:marTop w:val="0"/>
      <w:marBottom w:val="0"/>
      <w:divBdr>
        <w:top w:val="none" w:sz="0" w:space="0" w:color="auto"/>
        <w:left w:val="none" w:sz="0" w:space="0" w:color="auto"/>
        <w:bottom w:val="none" w:sz="0" w:space="0" w:color="auto"/>
        <w:right w:val="none" w:sz="0" w:space="0" w:color="auto"/>
      </w:divBdr>
    </w:div>
    <w:div w:id="1190993259">
      <w:bodyDiv w:val="1"/>
      <w:marLeft w:val="0"/>
      <w:marRight w:val="0"/>
      <w:marTop w:val="0"/>
      <w:marBottom w:val="0"/>
      <w:divBdr>
        <w:top w:val="none" w:sz="0" w:space="0" w:color="auto"/>
        <w:left w:val="none" w:sz="0" w:space="0" w:color="auto"/>
        <w:bottom w:val="none" w:sz="0" w:space="0" w:color="auto"/>
        <w:right w:val="none" w:sz="0" w:space="0" w:color="auto"/>
      </w:divBdr>
    </w:div>
    <w:div w:id="1202130382">
      <w:bodyDiv w:val="1"/>
      <w:marLeft w:val="0"/>
      <w:marRight w:val="0"/>
      <w:marTop w:val="0"/>
      <w:marBottom w:val="0"/>
      <w:divBdr>
        <w:top w:val="none" w:sz="0" w:space="0" w:color="auto"/>
        <w:left w:val="none" w:sz="0" w:space="0" w:color="auto"/>
        <w:bottom w:val="none" w:sz="0" w:space="0" w:color="auto"/>
        <w:right w:val="none" w:sz="0" w:space="0" w:color="auto"/>
      </w:divBdr>
    </w:div>
    <w:div w:id="1215890363">
      <w:bodyDiv w:val="1"/>
      <w:marLeft w:val="0"/>
      <w:marRight w:val="0"/>
      <w:marTop w:val="0"/>
      <w:marBottom w:val="0"/>
      <w:divBdr>
        <w:top w:val="none" w:sz="0" w:space="0" w:color="auto"/>
        <w:left w:val="none" w:sz="0" w:space="0" w:color="auto"/>
        <w:bottom w:val="none" w:sz="0" w:space="0" w:color="auto"/>
        <w:right w:val="none" w:sz="0" w:space="0" w:color="auto"/>
      </w:divBdr>
    </w:div>
    <w:div w:id="1219052522">
      <w:bodyDiv w:val="1"/>
      <w:marLeft w:val="0"/>
      <w:marRight w:val="0"/>
      <w:marTop w:val="0"/>
      <w:marBottom w:val="0"/>
      <w:divBdr>
        <w:top w:val="none" w:sz="0" w:space="0" w:color="auto"/>
        <w:left w:val="none" w:sz="0" w:space="0" w:color="auto"/>
        <w:bottom w:val="none" w:sz="0" w:space="0" w:color="auto"/>
        <w:right w:val="none" w:sz="0" w:space="0" w:color="auto"/>
      </w:divBdr>
    </w:div>
    <w:div w:id="1234927296">
      <w:bodyDiv w:val="1"/>
      <w:marLeft w:val="0"/>
      <w:marRight w:val="0"/>
      <w:marTop w:val="0"/>
      <w:marBottom w:val="0"/>
      <w:divBdr>
        <w:top w:val="none" w:sz="0" w:space="0" w:color="auto"/>
        <w:left w:val="none" w:sz="0" w:space="0" w:color="auto"/>
        <w:bottom w:val="none" w:sz="0" w:space="0" w:color="auto"/>
        <w:right w:val="none" w:sz="0" w:space="0" w:color="auto"/>
      </w:divBdr>
    </w:div>
    <w:div w:id="1238591410">
      <w:bodyDiv w:val="1"/>
      <w:marLeft w:val="0"/>
      <w:marRight w:val="0"/>
      <w:marTop w:val="0"/>
      <w:marBottom w:val="0"/>
      <w:divBdr>
        <w:top w:val="none" w:sz="0" w:space="0" w:color="auto"/>
        <w:left w:val="none" w:sz="0" w:space="0" w:color="auto"/>
        <w:bottom w:val="none" w:sz="0" w:space="0" w:color="auto"/>
        <w:right w:val="none" w:sz="0" w:space="0" w:color="auto"/>
      </w:divBdr>
    </w:div>
    <w:div w:id="1247760635">
      <w:bodyDiv w:val="1"/>
      <w:marLeft w:val="0"/>
      <w:marRight w:val="0"/>
      <w:marTop w:val="0"/>
      <w:marBottom w:val="0"/>
      <w:divBdr>
        <w:top w:val="none" w:sz="0" w:space="0" w:color="auto"/>
        <w:left w:val="none" w:sz="0" w:space="0" w:color="auto"/>
        <w:bottom w:val="none" w:sz="0" w:space="0" w:color="auto"/>
        <w:right w:val="none" w:sz="0" w:space="0" w:color="auto"/>
      </w:divBdr>
    </w:div>
    <w:div w:id="1256137753">
      <w:bodyDiv w:val="1"/>
      <w:marLeft w:val="0"/>
      <w:marRight w:val="0"/>
      <w:marTop w:val="0"/>
      <w:marBottom w:val="0"/>
      <w:divBdr>
        <w:top w:val="none" w:sz="0" w:space="0" w:color="auto"/>
        <w:left w:val="none" w:sz="0" w:space="0" w:color="auto"/>
        <w:bottom w:val="none" w:sz="0" w:space="0" w:color="auto"/>
        <w:right w:val="none" w:sz="0" w:space="0" w:color="auto"/>
      </w:divBdr>
    </w:div>
    <w:div w:id="1263223738">
      <w:bodyDiv w:val="1"/>
      <w:marLeft w:val="0"/>
      <w:marRight w:val="0"/>
      <w:marTop w:val="0"/>
      <w:marBottom w:val="0"/>
      <w:divBdr>
        <w:top w:val="none" w:sz="0" w:space="0" w:color="auto"/>
        <w:left w:val="none" w:sz="0" w:space="0" w:color="auto"/>
        <w:bottom w:val="none" w:sz="0" w:space="0" w:color="auto"/>
        <w:right w:val="none" w:sz="0" w:space="0" w:color="auto"/>
      </w:divBdr>
    </w:div>
    <w:div w:id="1268274990">
      <w:bodyDiv w:val="1"/>
      <w:marLeft w:val="0"/>
      <w:marRight w:val="0"/>
      <w:marTop w:val="0"/>
      <w:marBottom w:val="0"/>
      <w:divBdr>
        <w:top w:val="none" w:sz="0" w:space="0" w:color="auto"/>
        <w:left w:val="none" w:sz="0" w:space="0" w:color="auto"/>
        <w:bottom w:val="none" w:sz="0" w:space="0" w:color="auto"/>
        <w:right w:val="none" w:sz="0" w:space="0" w:color="auto"/>
      </w:divBdr>
    </w:div>
    <w:div w:id="1273367093">
      <w:bodyDiv w:val="1"/>
      <w:marLeft w:val="0"/>
      <w:marRight w:val="0"/>
      <w:marTop w:val="0"/>
      <w:marBottom w:val="0"/>
      <w:divBdr>
        <w:top w:val="none" w:sz="0" w:space="0" w:color="auto"/>
        <w:left w:val="none" w:sz="0" w:space="0" w:color="auto"/>
        <w:bottom w:val="none" w:sz="0" w:space="0" w:color="auto"/>
        <w:right w:val="none" w:sz="0" w:space="0" w:color="auto"/>
      </w:divBdr>
    </w:div>
    <w:div w:id="1281105779">
      <w:bodyDiv w:val="1"/>
      <w:marLeft w:val="0"/>
      <w:marRight w:val="0"/>
      <w:marTop w:val="0"/>
      <w:marBottom w:val="0"/>
      <w:divBdr>
        <w:top w:val="none" w:sz="0" w:space="0" w:color="auto"/>
        <w:left w:val="none" w:sz="0" w:space="0" w:color="auto"/>
        <w:bottom w:val="none" w:sz="0" w:space="0" w:color="auto"/>
        <w:right w:val="none" w:sz="0" w:space="0" w:color="auto"/>
      </w:divBdr>
      <w:divsChild>
        <w:div w:id="351761935">
          <w:marLeft w:val="0"/>
          <w:marRight w:val="0"/>
          <w:marTop w:val="0"/>
          <w:marBottom w:val="0"/>
          <w:divBdr>
            <w:top w:val="none" w:sz="0" w:space="0" w:color="auto"/>
            <w:left w:val="none" w:sz="0" w:space="0" w:color="auto"/>
            <w:bottom w:val="none" w:sz="0" w:space="0" w:color="auto"/>
            <w:right w:val="none" w:sz="0" w:space="0" w:color="auto"/>
          </w:divBdr>
          <w:divsChild>
            <w:div w:id="256601805">
              <w:marLeft w:val="0"/>
              <w:marRight w:val="0"/>
              <w:marTop w:val="0"/>
              <w:marBottom w:val="0"/>
              <w:divBdr>
                <w:top w:val="none" w:sz="0" w:space="0" w:color="auto"/>
                <w:left w:val="none" w:sz="0" w:space="0" w:color="auto"/>
                <w:bottom w:val="none" w:sz="0" w:space="0" w:color="auto"/>
                <w:right w:val="none" w:sz="0" w:space="0" w:color="auto"/>
              </w:divBdr>
            </w:div>
            <w:div w:id="259994354">
              <w:marLeft w:val="0"/>
              <w:marRight w:val="0"/>
              <w:marTop w:val="0"/>
              <w:marBottom w:val="0"/>
              <w:divBdr>
                <w:top w:val="none" w:sz="0" w:space="0" w:color="auto"/>
                <w:left w:val="none" w:sz="0" w:space="0" w:color="auto"/>
                <w:bottom w:val="none" w:sz="0" w:space="0" w:color="auto"/>
                <w:right w:val="none" w:sz="0" w:space="0" w:color="auto"/>
              </w:divBdr>
            </w:div>
            <w:div w:id="630944063">
              <w:marLeft w:val="0"/>
              <w:marRight w:val="0"/>
              <w:marTop w:val="0"/>
              <w:marBottom w:val="0"/>
              <w:divBdr>
                <w:top w:val="none" w:sz="0" w:space="0" w:color="auto"/>
                <w:left w:val="none" w:sz="0" w:space="0" w:color="auto"/>
                <w:bottom w:val="none" w:sz="0" w:space="0" w:color="auto"/>
                <w:right w:val="none" w:sz="0" w:space="0" w:color="auto"/>
              </w:divBdr>
            </w:div>
            <w:div w:id="944846110">
              <w:marLeft w:val="0"/>
              <w:marRight w:val="0"/>
              <w:marTop w:val="0"/>
              <w:marBottom w:val="0"/>
              <w:divBdr>
                <w:top w:val="none" w:sz="0" w:space="0" w:color="auto"/>
                <w:left w:val="none" w:sz="0" w:space="0" w:color="auto"/>
                <w:bottom w:val="none" w:sz="0" w:space="0" w:color="auto"/>
                <w:right w:val="none" w:sz="0" w:space="0" w:color="auto"/>
              </w:divBdr>
            </w:div>
            <w:div w:id="948704209">
              <w:marLeft w:val="0"/>
              <w:marRight w:val="0"/>
              <w:marTop w:val="0"/>
              <w:marBottom w:val="0"/>
              <w:divBdr>
                <w:top w:val="none" w:sz="0" w:space="0" w:color="auto"/>
                <w:left w:val="none" w:sz="0" w:space="0" w:color="auto"/>
                <w:bottom w:val="none" w:sz="0" w:space="0" w:color="auto"/>
                <w:right w:val="none" w:sz="0" w:space="0" w:color="auto"/>
              </w:divBdr>
            </w:div>
            <w:div w:id="1212766220">
              <w:marLeft w:val="0"/>
              <w:marRight w:val="0"/>
              <w:marTop w:val="0"/>
              <w:marBottom w:val="0"/>
              <w:divBdr>
                <w:top w:val="none" w:sz="0" w:space="0" w:color="auto"/>
                <w:left w:val="none" w:sz="0" w:space="0" w:color="auto"/>
                <w:bottom w:val="none" w:sz="0" w:space="0" w:color="auto"/>
                <w:right w:val="none" w:sz="0" w:space="0" w:color="auto"/>
              </w:divBdr>
            </w:div>
            <w:div w:id="1289124427">
              <w:marLeft w:val="0"/>
              <w:marRight w:val="0"/>
              <w:marTop w:val="0"/>
              <w:marBottom w:val="0"/>
              <w:divBdr>
                <w:top w:val="none" w:sz="0" w:space="0" w:color="auto"/>
                <w:left w:val="none" w:sz="0" w:space="0" w:color="auto"/>
                <w:bottom w:val="none" w:sz="0" w:space="0" w:color="auto"/>
                <w:right w:val="none" w:sz="0" w:space="0" w:color="auto"/>
              </w:divBdr>
            </w:div>
            <w:div w:id="1492871336">
              <w:marLeft w:val="0"/>
              <w:marRight w:val="0"/>
              <w:marTop w:val="0"/>
              <w:marBottom w:val="0"/>
              <w:divBdr>
                <w:top w:val="none" w:sz="0" w:space="0" w:color="auto"/>
                <w:left w:val="none" w:sz="0" w:space="0" w:color="auto"/>
                <w:bottom w:val="none" w:sz="0" w:space="0" w:color="auto"/>
                <w:right w:val="none" w:sz="0" w:space="0" w:color="auto"/>
              </w:divBdr>
            </w:div>
            <w:div w:id="2006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1425">
      <w:bodyDiv w:val="1"/>
      <w:marLeft w:val="0"/>
      <w:marRight w:val="0"/>
      <w:marTop w:val="0"/>
      <w:marBottom w:val="0"/>
      <w:divBdr>
        <w:top w:val="none" w:sz="0" w:space="0" w:color="auto"/>
        <w:left w:val="none" w:sz="0" w:space="0" w:color="auto"/>
        <w:bottom w:val="none" w:sz="0" w:space="0" w:color="auto"/>
        <w:right w:val="none" w:sz="0" w:space="0" w:color="auto"/>
      </w:divBdr>
    </w:div>
    <w:div w:id="1312559592">
      <w:bodyDiv w:val="1"/>
      <w:marLeft w:val="0"/>
      <w:marRight w:val="0"/>
      <w:marTop w:val="0"/>
      <w:marBottom w:val="0"/>
      <w:divBdr>
        <w:top w:val="none" w:sz="0" w:space="0" w:color="auto"/>
        <w:left w:val="none" w:sz="0" w:space="0" w:color="auto"/>
        <w:bottom w:val="none" w:sz="0" w:space="0" w:color="auto"/>
        <w:right w:val="none" w:sz="0" w:space="0" w:color="auto"/>
      </w:divBdr>
    </w:div>
    <w:div w:id="1315374750">
      <w:bodyDiv w:val="1"/>
      <w:marLeft w:val="0"/>
      <w:marRight w:val="0"/>
      <w:marTop w:val="0"/>
      <w:marBottom w:val="0"/>
      <w:divBdr>
        <w:top w:val="none" w:sz="0" w:space="0" w:color="auto"/>
        <w:left w:val="none" w:sz="0" w:space="0" w:color="auto"/>
        <w:bottom w:val="none" w:sz="0" w:space="0" w:color="auto"/>
        <w:right w:val="none" w:sz="0" w:space="0" w:color="auto"/>
      </w:divBdr>
    </w:div>
    <w:div w:id="1362389871">
      <w:bodyDiv w:val="1"/>
      <w:marLeft w:val="0"/>
      <w:marRight w:val="0"/>
      <w:marTop w:val="0"/>
      <w:marBottom w:val="0"/>
      <w:divBdr>
        <w:top w:val="none" w:sz="0" w:space="0" w:color="auto"/>
        <w:left w:val="none" w:sz="0" w:space="0" w:color="auto"/>
        <w:bottom w:val="none" w:sz="0" w:space="0" w:color="auto"/>
        <w:right w:val="none" w:sz="0" w:space="0" w:color="auto"/>
      </w:divBdr>
    </w:div>
    <w:div w:id="1366828255">
      <w:bodyDiv w:val="1"/>
      <w:marLeft w:val="0"/>
      <w:marRight w:val="0"/>
      <w:marTop w:val="0"/>
      <w:marBottom w:val="0"/>
      <w:divBdr>
        <w:top w:val="none" w:sz="0" w:space="0" w:color="auto"/>
        <w:left w:val="none" w:sz="0" w:space="0" w:color="auto"/>
        <w:bottom w:val="none" w:sz="0" w:space="0" w:color="auto"/>
        <w:right w:val="none" w:sz="0" w:space="0" w:color="auto"/>
      </w:divBdr>
    </w:div>
    <w:div w:id="1367487842">
      <w:bodyDiv w:val="1"/>
      <w:marLeft w:val="0"/>
      <w:marRight w:val="0"/>
      <w:marTop w:val="0"/>
      <w:marBottom w:val="0"/>
      <w:divBdr>
        <w:top w:val="none" w:sz="0" w:space="0" w:color="auto"/>
        <w:left w:val="none" w:sz="0" w:space="0" w:color="auto"/>
        <w:bottom w:val="none" w:sz="0" w:space="0" w:color="auto"/>
        <w:right w:val="none" w:sz="0" w:space="0" w:color="auto"/>
      </w:divBdr>
    </w:div>
    <w:div w:id="1374503704">
      <w:bodyDiv w:val="1"/>
      <w:marLeft w:val="0"/>
      <w:marRight w:val="0"/>
      <w:marTop w:val="0"/>
      <w:marBottom w:val="0"/>
      <w:divBdr>
        <w:top w:val="none" w:sz="0" w:space="0" w:color="auto"/>
        <w:left w:val="none" w:sz="0" w:space="0" w:color="auto"/>
        <w:bottom w:val="none" w:sz="0" w:space="0" w:color="auto"/>
        <w:right w:val="none" w:sz="0" w:space="0" w:color="auto"/>
      </w:divBdr>
    </w:div>
    <w:div w:id="1396507722">
      <w:bodyDiv w:val="1"/>
      <w:marLeft w:val="0"/>
      <w:marRight w:val="0"/>
      <w:marTop w:val="0"/>
      <w:marBottom w:val="0"/>
      <w:divBdr>
        <w:top w:val="none" w:sz="0" w:space="0" w:color="auto"/>
        <w:left w:val="none" w:sz="0" w:space="0" w:color="auto"/>
        <w:bottom w:val="none" w:sz="0" w:space="0" w:color="auto"/>
        <w:right w:val="none" w:sz="0" w:space="0" w:color="auto"/>
      </w:divBdr>
      <w:divsChild>
        <w:div w:id="133109009">
          <w:marLeft w:val="0"/>
          <w:marRight w:val="0"/>
          <w:marTop w:val="0"/>
          <w:marBottom w:val="0"/>
          <w:divBdr>
            <w:top w:val="none" w:sz="0" w:space="0" w:color="auto"/>
            <w:left w:val="none" w:sz="0" w:space="0" w:color="auto"/>
            <w:bottom w:val="none" w:sz="0" w:space="0" w:color="auto"/>
            <w:right w:val="none" w:sz="0" w:space="0" w:color="auto"/>
          </w:divBdr>
        </w:div>
        <w:div w:id="242838181">
          <w:marLeft w:val="0"/>
          <w:marRight w:val="0"/>
          <w:marTop w:val="0"/>
          <w:marBottom w:val="0"/>
          <w:divBdr>
            <w:top w:val="none" w:sz="0" w:space="0" w:color="auto"/>
            <w:left w:val="none" w:sz="0" w:space="0" w:color="auto"/>
            <w:bottom w:val="none" w:sz="0" w:space="0" w:color="auto"/>
            <w:right w:val="none" w:sz="0" w:space="0" w:color="auto"/>
          </w:divBdr>
        </w:div>
        <w:div w:id="448012142">
          <w:marLeft w:val="0"/>
          <w:marRight w:val="0"/>
          <w:marTop w:val="0"/>
          <w:marBottom w:val="0"/>
          <w:divBdr>
            <w:top w:val="none" w:sz="0" w:space="0" w:color="auto"/>
            <w:left w:val="none" w:sz="0" w:space="0" w:color="auto"/>
            <w:bottom w:val="none" w:sz="0" w:space="0" w:color="auto"/>
            <w:right w:val="none" w:sz="0" w:space="0" w:color="auto"/>
          </w:divBdr>
        </w:div>
        <w:div w:id="680396108">
          <w:marLeft w:val="0"/>
          <w:marRight w:val="0"/>
          <w:marTop w:val="0"/>
          <w:marBottom w:val="0"/>
          <w:divBdr>
            <w:top w:val="none" w:sz="0" w:space="0" w:color="auto"/>
            <w:left w:val="none" w:sz="0" w:space="0" w:color="auto"/>
            <w:bottom w:val="none" w:sz="0" w:space="0" w:color="auto"/>
            <w:right w:val="none" w:sz="0" w:space="0" w:color="auto"/>
          </w:divBdr>
        </w:div>
        <w:div w:id="805049936">
          <w:marLeft w:val="0"/>
          <w:marRight w:val="0"/>
          <w:marTop w:val="0"/>
          <w:marBottom w:val="0"/>
          <w:divBdr>
            <w:top w:val="none" w:sz="0" w:space="0" w:color="auto"/>
            <w:left w:val="none" w:sz="0" w:space="0" w:color="auto"/>
            <w:bottom w:val="none" w:sz="0" w:space="0" w:color="auto"/>
            <w:right w:val="none" w:sz="0" w:space="0" w:color="auto"/>
          </w:divBdr>
        </w:div>
        <w:div w:id="1152406924">
          <w:marLeft w:val="0"/>
          <w:marRight w:val="0"/>
          <w:marTop w:val="0"/>
          <w:marBottom w:val="0"/>
          <w:divBdr>
            <w:top w:val="none" w:sz="0" w:space="0" w:color="auto"/>
            <w:left w:val="none" w:sz="0" w:space="0" w:color="auto"/>
            <w:bottom w:val="none" w:sz="0" w:space="0" w:color="auto"/>
            <w:right w:val="none" w:sz="0" w:space="0" w:color="auto"/>
          </w:divBdr>
        </w:div>
        <w:div w:id="1197112666">
          <w:marLeft w:val="0"/>
          <w:marRight w:val="0"/>
          <w:marTop w:val="0"/>
          <w:marBottom w:val="0"/>
          <w:divBdr>
            <w:top w:val="none" w:sz="0" w:space="0" w:color="auto"/>
            <w:left w:val="none" w:sz="0" w:space="0" w:color="auto"/>
            <w:bottom w:val="none" w:sz="0" w:space="0" w:color="auto"/>
            <w:right w:val="none" w:sz="0" w:space="0" w:color="auto"/>
          </w:divBdr>
        </w:div>
        <w:div w:id="1889754492">
          <w:marLeft w:val="0"/>
          <w:marRight w:val="0"/>
          <w:marTop w:val="0"/>
          <w:marBottom w:val="0"/>
          <w:divBdr>
            <w:top w:val="none" w:sz="0" w:space="0" w:color="auto"/>
            <w:left w:val="none" w:sz="0" w:space="0" w:color="auto"/>
            <w:bottom w:val="none" w:sz="0" w:space="0" w:color="auto"/>
            <w:right w:val="none" w:sz="0" w:space="0" w:color="auto"/>
          </w:divBdr>
        </w:div>
      </w:divsChild>
    </w:div>
    <w:div w:id="1400177003">
      <w:bodyDiv w:val="1"/>
      <w:marLeft w:val="0"/>
      <w:marRight w:val="0"/>
      <w:marTop w:val="0"/>
      <w:marBottom w:val="0"/>
      <w:divBdr>
        <w:top w:val="none" w:sz="0" w:space="0" w:color="auto"/>
        <w:left w:val="none" w:sz="0" w:space="0" w:color="auto"/>
        <w:bottom w:val="none" w:sz="0" w:space="0" w:color="auto"/>
        <w:right w:val="none" w:sz="0" w:space="0" w:color="auto"/>
      </w:divBdr>
    </w:div>
    <w:div w:id="1425347341">
      <w:bodyDiv w:val="1"/>
      <w:marLeft w:val="0"/>
      <w:marRight w:val="0"/>
      <w:marTop w:val="0"/>
      <w:marBottom w:val="0"/>
      <w:divBdr>
        <w:top w:val="none" w:sz="0" w:space="0" w:color="auto"/>
        <w:left w:val="none" w:sz="0" w:space="0" w:color="auto"/>
        <w:bottom w:val="none" w:sz="0" w:space="0" w:color="auto"/>
        <w:right w:val="none" w:sz="0" w:space="0" w:color="auto"/>
      </w:divBdr>
    </w:div>
    <w:div w:id="1437366758">
      <w:bodyDiv w:val="1"/>
      <w:marLeft w:val="0"/>
      <w:marRight w:val="0"/>
      <w:marTop w:val="0"/>
      <w:marBottom w:val="0"/>
      <w:divBdr>
        <w:top w:val="none" w:sz="0" w:space="0" w:color="auto"/>
        <w:left w:val="none" w:sz="0" w:space="0" w:color="auto"/>
        <w:bottom w:val="none" w:sz="0" w:space="0" w:color="auto"/>
        <w:right w:val="none" w:sz="0" w:space="0" w:color="auto"/>
      </w:divBdr>
    </w:div>
    <w:div w:id="1439258692">
      <w:bodyDiv w:val="1"/>
      <w:marLeft w:val="0"/>
      <w:marRight w:val="0"/>
      <w:marTop w:val="0"/>
      <w:marBottom w:val="0"/>
      <w:divBdr>
        <w:top w:val="none" w:sz="0" w:space="0" w:color="auto"/>
        <w:left w:val="none" w:sz="0" w:space="0" w:color="auto"/>
        <w:bottom w:val="none" w:sz="0" w:space="0" w:color="auto"/>
        <w:right w:val="none" w:sz="0" w:space="0" w:color="auto"/>
      </w:divBdr>
    </w:div>
    <w:div w:id="1440561407">
      <w:bodyDiv w:val="1"/>
      <w:marLeft w:val="0"/>
      <w:marRight w:val="0"/>
      <w:marTop w:val="0"/>
      <w:marBottom w:val="0"/>
      <w:divBdr>
        <w:top w:val="none" w:sz="0" w:space="0" w:color="auto"/>
        <w:left w:val="none" w:sz="0" w:space="0" w:color="auto"/>
        <w:bottom w:val="none" w:sz="0" w:space="0" w:color="auto"/>
        <w:right w:val="none" w:sz="0" w:space="0" w:color="auto"/>
      </w:divBdr>
      <w:divsChild>
        <w:div w:id="174544358">
          <w:marLeft w:val="0"/>
          <w:marRight w:val="0"/>
          <w:marTop w:val="0"/>
          <w:marBottom w:val="0"/>
          <w:divBdr>
            <w:top w:val="none" w:sz="0" w:space="0" w:color="auto"/>
            <w:left w:val="none" w:sz="0" w:space="0" w:color="auto"/>
            <w:bottom w:val="none" w:sz="0" w:space="0" w:color="auto"/>
            <w:right w:val="none" w:sz="0" w:space="0" w:color="auto"/>
          </w:divBdr>
        </w:div>
        <w:div w:id="234512417">
          <w:marLeft w:val="0"/>
          <w:marRight w:val="0"/>
          <w:marTop w:val="0"/>
          <w:marBottom w:val="0"/>
          <w:divBdr>
            <w:top w:val="none" w:sz="0" w:space="0" w:color="auto"/>
            <w:left w:val="none" w:sz="0" w:space="0" w:color="auto"/>
            <w:bottom w:val="none" w:sz="0" w:space="0" w:color="auto"/>
            <w:right w:val="none" w:sz="0" w:space="0" w:color="auto"/>
          </w:divBdr>
        </w:div>
        <w:div w:id="426384032">
          <w:marLeft w:val="0"/>
          <w:marRight w:val="0"/>
          <w:marTop w:val="0"/>
          <w:marBottom w:val="0"/>
          <w:divBdr>
            <w:top w:val="none" w:sz="0" w:space="0" w:color="auto"/>
            <w:left w:val="none" w:sz="0" w:space="0" w:color="auto"/>
            <w:bottom w:val="none" w:sz="0" w:space="0" w:color="auto"/>
            <w:right w:val="none" w:sz="0" w:space="0" w:color="auto"/>
          </w:divBdr>
        </w:div>
        <w:div w:id="448280306">
          <w:marLeft w:val="0"/>
          <w:marRight w:val="0"/>
          <w:marTop w:val="0"/>
          <w:marBottom w:val="0"/>
          <w:divBdr>
            <w:top w:val="none" w:sz="0" w:space="0" w:color="auto"/>
            <w:left w:val="none" w:sz="0" w:space="0" w:color="auto"/>
            <w:bottom w:val="none" w:sz="0" w:space="0" w:color="auto"/>
            <w:right w:val="none" w:sz="0" w:space="0" w:color="auto"/>
          </w:divBdr>
        </w:div>
        <w:div w:id="469834143">
          <w:marLeft w:val="0"/>
          <w:marRight w:val="0"/>
          <w:marTop w:val="0"/>
          <w:marBottom w:val="0"/>
          <w:divBdr>
            <w:top w:val="none" w:sz="0" w:space="0" w:color="auto"/>
            <w:left w:val="none" w:sz="0" w:space="0" w:color="auto"/>
            <w:bottom w:val="none" w:sz="0" w:space="0" w:color="auto"/>
            <w:right w:val="none" w:sz="0" w:space="0" w:color="auto"/>
          </w:divBdr>
        </w:div>
        <w:div w:id="536309009">
          <w:marLeft w:val="0"/>
          <w:marRight w:val="0"/>
          <w:marTop w:val="0"/>
          <w:marBottom w:val="0"/>
          <w:divBdr>
            <w:top w:val="none" w:sz="0" w:space="0" w:color="auto"/>
            <w:left w:val="none" w:sz="0" w:space="0" w:color="auto"/>
            <w:bottom w:val="none" w:sz="0" w:space="0" w:color="auto"/>
            <w:right w:val="none" w:sz="0" w:space="0" w:color="auto"/>
          </w:divBdr>
        </w:div>
        <w:div w:id="563686551">
          <w:marLeft w:val="0"/>
          <w:marRight w:val="0"/>
          <w:marTop w:val="0"/>
          <w:marBottom w:val="0"/>
          <w:divBdr>
            <w:top w:val="none" w:sz="0" w:space="0" w:color="auto"/>
            <w:left w:val="none" w:sz="0" w:space="0" w:color="auto"/>
            <w:bottom w:val="none" w:sz="0" w:space="0" w:color="auto"/>
            <w:right w:val="none" w:sz="0" w:space="0" w:color="auto"/>
          </w:divBdr>
        </w:div>
        <w:div w:id="617178768">
          <w:marLeft w:val="0"/>
          <w:marRight w:val="0"/>
          <w:marTop w:val="0"/>
          <w:marBottom w:val="0"/>
          <w:divBdr>
            <w:top w:val="none" w:sz="0" w:space="0" w:color="auto"/>
            <w:left w:val="none" w:sz="0" w:space="0" w:color="auto"/>
            <w:bottom w:val="none" w:sz="0" w:space="0" w:color="auto"/>
            <w:right w:val="none" w:sz="0" w:space="0" w:color="auto"/>
          </w:divBdr>
        </w:div>
        <w:div w:id="618145242">
          <w:marLeft w:val="0"/>
          <w:marRight w:val="0"/>
          <w:marTop w:val="0"/>
          <w:marBottom w:val="0"/>
          <w:divBdr>
            <w:top w:val="none" w:sz="0" w:space="0" w:color="auto"/>
            <w:left w:val="none" w:sz="0" w:space="0" w:color="auto"/>
            <w:bottom w:val="none" w:sz="0" w:space="0" w:color="auto"/>
            <w:right w:val="none" w:sz="0" w:space="0" w:color="auto"/>
          </w:divBdr>
        </w:div>
        <w:div w:id="665669323">
          <w:marLeft w:val="0"/>
          <w:marRight w:val="0"/>
          <w:marTop w:val="0"/>
          <w:marBottom w:val="0"/>
          <w:divBdr>
            <w:top w:val="none" w:sz="0" w:space="0" w:color="auto"/>
            <w:left w:val="none" w:sz="0" w:space="0" w:color="auto"/>
            <w:bottom w:val="none" w:sz="0" w:space="0" w:color="auto"/>
            <w:right w:val="none" w:sz="0" w:space="0" w:color="auto"/>
          </w:divBdr>
        </w:div>
        <w:div w:id="769812620">
          <w:marLeft w:val="0"/>
          <w:marRight w:val="0"/>
          <w:marTop w:val="0"/>
          <w:marBottom w:val="0"/>
          <w:divBdr>
            <w:top w:val="none" w:sz="0" w:space="0" w:color="auto"/>
            <w:left w:val="none" w:sz="0" w:space="0" w:color="auto"/>
            <w:bottom w:val="none" w:sz="0" w:space="0" w:color="auto"/>
            <w:right w:val="none" w:sz="0" w:space="0" w:color="auto"/>
          </w:divBdr>
        </w:div>
        <w:div w:id="810564835">
          <w:marLeft w:val="0"/>
          <w:marRight w:val="0"/>
          <w:marTop w:val="0"/>
          <w:marBottom w:val="0"/>
          <w:divBdr>
            <w:top w:val="none" w:sz="0" w:space="0" w:color="auto"/>
            <w:left w:val="none" w:sz="0" w:space="0" w:color="auto"/>
            <w:bottom w:val="none" w:sz="0" w:space="0" w:color="auto"/>
            <w:right w:val="none" w:sz="0" w:space="0" w:color="auto"/>
          </w:divBdr>
        </w:div>
        <w:div w:id="889414391">
          <w:marLeft w:val="0"/>
          <w:marRight w:val="0"/>
          <w:marTop w:val="0"/>
          <w:marBottom w:val="0"/>
          <w:divBdr>
            <w:top w:val="none" w:sz="0" w:space="0" w:color="auto"/>
            <w:left w:val="none" w:sz="0" w:space="0" w:color="auto"/>
            <w:bottom w:val="none" w:sz="0" w:space="0" w:color="auto"/>
            <w:right w:val="none" w:sz="0" w:space="0" w:color="auto"/>
          </w:divBdr>
        </w:div>
        <w:div w:id="895048942">
          <w:marLeft w:val="0"/>
          <w:marRight w:val="0"/>
          <w:marTop w:val="0"/>
          <w:marBottom w:val="0"/>
          <w:divBdr>
            <w:top w:val="none" w:sz="0" w:space="0" w:color="auto"/>
            <w:left w:val="none" w:sz="0" w:space="0" w:color="auto"/>
            <w:bottom w:val="none" w:sz="0" w:space="0" w:color="auto"/>
            <w:right w:val="none" w:sz="0" w:space="0" w:color="auto"/>
          </w:divBdr>
        </w:div>
        <w:div w:id="909776705">
          <w:marLeft w:val="0"/>
          <w:marRight w:val="0"/>
          <w:marTop w:val="0"/>
          <w:marBottom w:val="0"/>
          <w:divBdr>
            <w:top w:val="none" w:sz="0" w:space="0" w:color="auto"/>
            <w:left w:val="none" w:sz="0" w:space="0" w:color="auto"/>
            <w:bottom w:val="none" w:sz="0" w:space="0" w:color="auto"/>
            <w:right w:val="none" w:sz="0" w:space="0" w:color="auto"/>
          </w:divBdr>
        </w:div>
        <w:div w:id="1030957152">
          <w:marLeft w:val="0"/>
          <w:marRight w:val="0"/>
          <w:marTop w:val="0"/>
          <w:marBottom w:val="0"/>
          <w:divBdr>
            <w:top w:val="none" w:sz="0" w:space="0" w:color="auto"/>
            <w:left w:val="none" w:sz="0" w:space="0" w:color="auto"/>
            <w:bottom w:val="none" w:sz="0" w:space="0" w:color="auto"/>
            <w:right w:val="none" w:sz="0" w:space="0" w:color="auto"/>
          </w:divBdr>
        </w:div>
        <w:div w:id="1142041581">
          <w:marLeft w:val="0"/>
          <w:marRight w:val="0"/>
          <w:marTop w:val="0"/>
          <w:marBottom w:val="0"/>
          <w:divBdr>
            <w:top w:val="none" w:sz="0" w:space="0" w:color="auto"/>
            <w:left w:val="none" w:sz="0" w:space="0" w:color="auto"/>
            <w:bottom w:val="none" w:sz="0" w:space="0" w:color="auto"/>
            <w:right w:val="none" w:sz="0" w:space="0" w:color="auto"/>
          </w:divBdr>
        </w:div>
        <w:div w:id="1149637198">
          <w:marLeft w:val="0"/>
          <w:marRight w:val="0"/>
          <w:marTop w:val="0"/>
          <w:marBottom w:val="0"/>
          <w:divBdr>
            <w:top w:val="none" w:sz="0" w:space="0" w:color="auto"/>
            <w:left w:val="none" w:sz="0" w:space="0" w:color="auto"/>
            <w:bottom w:val="none" w:sz="0" w:space="0" w:color="auto"/>
            <w:right w:val="none" w:sz="0" w:space="0" w:color="auto"/>
          </w:divBdr>
        </w:div>
        <w:div w:id="1229606630">
          <w:marLeft w:val="0"/>
          <w:marRight w:val="0"/>
          <w:marTop w:val="0"/>
          <w:marBottom w:val="0"/>
          <w:divBdr>
            <w:top w:val="none" w:sz="0" w:space="0" w:color="auto"/>
            <w:left w:val="none" w:sz="0" w:space="0" w:color="auto"/>
            <w:bottom w:val="none" w:sz="0" w:space="0" w:color="auto"/>
            <w:right w:val="none" w:sz="0" w:space="0" w:color="auto"/>
          </w:divBdr>
        </w:div>
        <w:div w:id="1272279520">
          <w:marLeft w:val="0"/>
          <w:marRight w:val="0"/>
          <w:marTop w:val="0"/>
          <w:marBottom w:val="0"/>
          <w:divBdr>
            <w:top w:val="none" w:sz="0" w:space="0" w:color="auto"/>
            <w:left w:val="none" w:sz="0" w:space="0" w:color="auto"/>
            <w:bottom w:val="none" w:sz="0" w:space="0" w:color="auto"/>
            <w:right w:val="none" w:sz="0" w:space="0" w:color="auto"/>
          </w:divBdr>
        </w:div>
        <w:div w:id="1282494374">
          <w:marLeft w:val="0"/>
          <w:marRight w:val="0"/>
          <w:marTop w:val="0"/>
          <w:marBottom w:val="0"/>
          <w:divBdr>
            <w:top w:val="none" w:sz="0" w:space="0" w:color="auto"/>
            <w:left w:val="none" w:sz="0" w:space="0" w:color="auto"/>
            <w:bottom w:val="none" w:sz="0" w:space="0" w:color="auto"/>
            <w:right w:val="none" w:sz="0" w:space="0" w:color="auto"/>
          </w:divBdr>
        </w:div>
        <w:div w:id="1315067978">
          <w:marLeft w:val="0"/>
          <w:marRight w:val="0"/>
          <w:marTop w:val="0"/>
          <w:marBottom w:val="0"/>
          <w:divBdr>
            <w:top w:val="none" w:sz="0" w:space="0" w:color="auto"/>
            <w:left w:val="none" w:sz="0" w:space="0" w:color="auto"/>
            <w:bottom w:val="none" w:sz="0" w:space="0" w:color="auto"/>
            <w:right w:val="none" w:sz="0" w:space="0" w:color="auto"/>
          </w:divBdr>
        </w:div>
        <w:div w:id="1342585674">
          <w:marLeft w:val="0"/>
          <w:marRight w:val="0"/>
          <w:marTop w:val="0"/>
          <w:marBottom w:val="0"/>
          <w:divBdr>
            <w:top w:val="none" w:sz="0" w:space="0" w:color="auto"/>
            <w:left w:val="none" w:sz="0" w:space="0" w:color="auto"/>
            <w:bottom w:val="none" w:sz="0" w:space="0" w:color="auto"/>
            <w:right w:val="none" w:sz="0" w:space="0" w:color="auto"/>
          </w:divBdr>
        </w:div>
        <w:div w:id="1369993562">
          <w:marLeft w:val="0"/>
          <w:marRight w:val="0"/>
          <w:marTop w:val="0"/>
          <w:marBottom w:val="0"/>
          <w:divBdr>
            <w:top w:val="none" w:sz="0" w:space="0" w:color="auto"/>
            <w:left w:val="none" w:sz="0" w:space="0" w:color="auto"/>
            <w:bottom w:val="none" w:sz="0" w:space="0" w:color="auto"/>
            <w:right w:val="none" w:sz="0" w:space="0" w:color="auto"/>
          </w:divBdr>
        </w:div>
        <w:div w:id="1441951650">
          <w:marLeft w:val="0"/>
          <w:marRight w:val="0"/>
          <w:marTop w:val="0"/>
          <w:marBottom w:val="0"/>
          <w:divBdr>
            <w:top w:val="none" w:sz="0" w:space="0" w:color="auto"/>
            <w:left w:val="none" w:sz="0" w:space="0" w:color="auto"/>
            <w:bottom w:val="none" w:sz="0" w:space="0" w:color="auto"/>
            <w:right w:val="none" w:sz="0" w:space="0" w:color="auto"/>
          </w:divBdr>
        </w:div>
        <w:div w:id="1514883409">
          <w:marLeft w:val="0"/>
          <w:marRight w:val="0"/>
          <w:marTop w:val="0"/>
          <w:marBottom w:val="0"/>
          <w:divBdr>
            <w:top w:val="none" w:sz="0" w:space="0" w:color="auto"/>
            <w:left w:val="none" w:sz="0" w:space="0" w:color="auto"/>
            <w:bottom w:val="none" w:sz="0" w:space="0" w:color="auto"/>
            <w:right w:val="none" w:sz="0" w:space="0" w:color="auto"/>
          </w:divBdr>
        </w:div>
        <w:div w:id="1560435973">
          <w:marLeft w:val="0"/>
          <w:marRight w:val="0"/>
          <w:marTop w:val="0"/>
          <w:marBottom w:val="0"/>
          <w:divBdr>
            <w:top w:val="none" w:sz="0" w:space="0" w:color="auto"/>
            <w:left w:val="none" w:sz="0" w:space="0" w:color="auto"/>
            <w:bottom w:val="none" w:sz="0" w:space="0" w:color="auto"/>
            <w:right w:val="none" w:sz="0" w:space="0" w:color="auto"/>
          </w:divBdr>
        </w:div>
        <w:div w:id="1713730813">
          <w:marLeft w:val="0"/>
          <w:marRight w:val="0"/>
          <w:marTop w:val="0"/>
          <w:marBottom w:val="0"/>
          <w:divBdr>
            <w:top w:val="none" w:sz="0" w:space="0" w:color="auto"/>
            <w:left w:val="none" w:sz="0" w:space="0" w:color="auto"/>
            <w:bottom w:val="none" w:sz="0" w:space="0" w:color="auto"/>
            <w:right w:val="none" w:sz="0" w:space="0" w:color="auto"/>
          </w:divBdr>
        </w:div>
        <w:div w:id="1799954762">
          <w:marLeft w:val="0"/>
          <w:marRight w:val="0"/>
          <w:marTop w:val="0"/>
          <w:marBottom w:val="0"/>
          <w:divBdr>
            <w:top w:val="none" w:sz="0" w:space="0" w:color="auto"/>
            <w:left w:val="none" w:sz="0" w:space="0" w:color="auto"/>
            <w:bottom w:val="none" w:sz="0" w:space="0" w:color="auto"/>
            <w:right w:val="none" w:sz="0" w:space="0" w:color="auto"/>
          </w:divBdr>
        </w:div>
        <w:div w:id="1800681805">
          <w:marLeft w:val="0"/>
          <w:marRight w:val="0"/>
          <w:marTop w:val="0"/>
          <w:marBottom w:val="0"/>
          <w:divBdr>
            <w:top w:val="none" w:sz="0" w:space="0" w:color="auto"/>
            <w:left w:val="none" w:sz="0" w:space="0" w:color="auto"/>
            <w:bottom w:val="none" w:sz="0" w:space="0" w:color="auto"/>
            <w:right w:val="none" w:sz="0" w:space="0" w:color="auto"/>
          </w:divBdr>
        </w:div>
        <w:div w:id="1864394265">
          <w:marLeft w:val="0"/>
          <w:marRight w:val="0"/>
          <w:marTop w:val="0"/>
          <w:marBottom w:val="0"/>
          <w:divBdr>
            <w:top w:val="none" w:sz="0" w:space="0" w:color="auto"/>
            <w:left w:val="none" w:sz="0" w:space="0" w:color="auto"/>
            <w:bottom w:val="none" w:sz="0" w:space="0" w:color="auto"/>
            <w:right w:val="none" w:sz="0" w:space="0" w:color="auto"/>
          </w:divBdr>
        </w:div>
        <w:div w:id="1874264175">
          <w:marLeft w:val="0"/>
          <w:marRight w:val="0"/>
          <w:marTop w:val="0"/>
          <w:marBottom w:val="0"/>
          <w:divBdr>
            <w:top w:val="none" w:sz="0" w:space="0" w:color="auto"/>
            <w:left w:val="none" w:sz="0" w:space="0" w:color="auto"/>
            <w:bottom w:val="none" w:sz="0" w:space="0" w:color="auto"/>
            <w:right w:val="none" w:sz="0" w:space="0" w:color="auto"/>
          </w:divBdr>
        </w:div>
        <w:div w:id="1879508769">
          <w:marLeft w:val="0"/>
          <w:marRight w:val="0"/>
          <w:marTop w:val="0"/>
          <w:marBottom w:val="0"/>
          <w:divBdr>
            <w:top w:val="none" w:sz="0" w:space="0" w:color="auto"/>
            <w:left w:val="none" w:sz="0" w:space="0" w:color="auto"/>
            <w:bottom w:val="none" w:sz="0" w:space="0" w:color="auto"/>
            <w:right w:val="none" w:sz="0" w:space="0" w:color="auto"/>
          </w:divBdr>
        </w:div>
        <w:div w:id="1941640511">
          <w:marLeft w:val="0"/>
          <w:marRight w:val="0"/>
          <w:marTop w:val="0"/>
          <w:marBottom w:val="0"/>
          <w:divBdr>
            <w:top w:val="none" w:sz="0" w:space="0" w:color="auto"/>
            <w:left w:val="none" w:sz="0" w:space="0" w:color="auto"/>
            <w:bottom w:val="none" w:sz="0" w:space="0" w:color="auto"/>
            <w:right w:val="none" w:sz="0" w:space="0" w:color="auto"/>
          </w:divBdr>
        </w:div>
        <w:div w:id="2036076030">
          <w:marLeft w:val="0"/>
          <w:marRight w:val="0"/>
          <w:marTop w:val="0"/>
          <w:marBottom w:val="0"/>
          <w:divBdr>
            <w:top w:val="none" w:sz="0" w:space="0" w:color="auto"/>
            <w:left w:val="none" w:sz="0" w:space="0" w:color="auto"/>
            <w:bottom w:val="none" w:sz="0" w:space="0" w:color="auto"/>
            <w:right w:val="none" w:sz="0" w:space="0" w:color="auto"/>
          </w:divBdr>
        </w:div>
        <w:div w:id="2057507193">
          <w:marLeft w:val="0"/>
          <w:marRight w:val="0"/>
          <w:marTop w:val="0"/>
          <w:marBottom w:val="0"/>
          <w:divBdr>
            <w:top w:val="none" w:sz="0" w:space="0" w:color="auto"/>
            <w:left w:val="none" w:sz="0" w:space="0" w:color="auto"/>
            <w:bottom w:val="none" w:sz="0" w:space="0" w:color="auto"/>
            <w:right w:val="none" w:sz="0" w:space="0" w:color="auto"/>
          </w:divBdr>
        </w:div>
      </w:divsChild>
    </w:div>
    <w:div w:id="1443184388">
      <w:bodyDiv w:val="1"/>
      <w:marLeft w:val="0"/>
      <w:marRight w:val="0"/>
      <w:marTop w:val="0"/>
      <w:marBottom w:val="0"/>
      <w:divBdr>
        <w:top w:val="none" w:sz="0" w:space="0" w:color="auto"/>
        <w:left w:val="none" w:sz="0" w:space="0" w:color="auto"/>
        <w:bottom w:val="none" w:sz="0" w:space="0" w:color="auto"/>
        <w:right w:val="none" w:sz="0" w:space="0" w:color="auto"/>
      </w:divBdr>
    </w:div>
    <w:div w:id="1447846057">
      <w:bodyDiv w:val="1"/>
      <w:marLeft w:val="0"/>
      <w:marRight w:val="0"/>
      <w:marTop w:val="0"/>
      <w:marBottom w:val="0"/>
      <w:divBdr>
        <w:top w:val="none" w:sz="0" w:space="0" w:color="auto"/>
        <w:left w:val="none" w:sz="0" w:space="0" w:color="auto"/>
        <w:bottom w:val="none" w:sz="0" w:space="0" w:color="auto"/>
        <w:right w:val="none" w:sz="0" w:space="0" w:color="auto"/>
      </w:divBdr>
    </w:div>
    <w:div w:id="1450204541">
      <w:bodyDiv w:val="1"/>
      <w:marLeft w:val="0"/>
      <w:marRight w:val="0"/>
      <w:marTop w:val="0"/>
      <w:marBottom w:val="0"/>
      <w:divBdr>
        <w:top w:val="none" w:sz="0" w:space="0" w:color="auto"/>
        <w:left w:val="none" w:sz="0" w:space="0" w:color="auto"/>
        <w:bottom w:val="none" w:sz="0" w:space="0" w:color="auto"/>
        <w:right w:val="none" w:sz="0" w:space="0" w:color="auto"/>
      </w:divBdr>
    </w:div>
    <w:div w:id="1454059085">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57413488">
      <w:bodyDiv w:val="1"/>
      <w:marLeft w:val="0"/>
      <w:marRight w:val="0"/>
      <w:marTop w:val="0"/>
      <w:marBottom w:val="0"/>
      <w:divBdr>
        <w:top w:val="none" w:sz="0" w:space="0" w:color="auto"/>
        <w:left w:val="none" w:sz="0" w:space="0" w:color="auto"/>
        <w:bottom w:val="none" w:sz="0" w:space="0" w:color="auto"/>
        <w:right w:val="none" w:sz="0" w:space="0" w:color="auto"/>
      </w:divBdr>
    </w:div>
    <w:div w:id="1467044499">
      <w:bodyDiv w:val="1"/>
      <w:marLeft w:val="0"/>
      <w:marRight w:val="0"/>
      <w:marTop w:val="0"/>
      <w:marBottom w:val="0"/>
      <w:divBdr>
        <w:top w:val="none" w:sz="0" w:space="0" w:color="auto"/>
        <w:left w:val="none" w:sz="0" w:space="0" w:color="auto"/>
        <w:bottom w:val="none" w:sz="0" w:space="0" w:color="auto"/>
        <w:right w:val="none" w:sz="0" w:space="0" w:color="auto"/>
      </w:divBdr>
    </w:div>
    <w:div w:id="1468627254">
      <w:bodyDiv w:val="1"/>
      <w:marLeft w:val="0"/>
      <w:marRight w:val="0"/>
      <w:marTop w:val="0"/>
      <w:marBottom w:val="0"/>
      <w:divBdr>
        <w:top w:val="none" w:sz="0" w:space="0" w:color="auto"/>
        <w:left w:val="none" w:sz="0" w:space="0" w:color="auto"/>
        <w:bottom w:val="none" w:sz="0" w:space="0" w:color="auto"/>
        <w:right w:val="none" w:sz="0" w:space="0" w:color="auto"/>
      </w:divBdr>
    </w:div>
    <w:div w:id="1469127270">
      <w:bodyDiv w:val="1"/>
      <w:marLeft w:val="0"/>
      <w:marRight w:val="0"/>
      <w:marTop w:val="0"/>
      <w:marBottom w:val="0"/>
      <w:divBdr>
        <w:top w:val="none" w:sz="0" w:space="0" w:color="auto"/>
        <w:left w:val="none" w:sz="0" w:space="0" w:color="auto"/>
        <w:bottom w:val="none" w:sz="0" w:space="0" w:color="auto"/>
        <w:right w:val="none" w:sz="0" w:space="0" w:color="auto"/>
      </w:divBdr>
    </w:div>
    <w:div w:id="1477336504">
      <w:bodyDiv w:val="1"/>
      <w:marLeft w:val="0"/>
      <w:marRight w:val="0"/>
      <w:marTop w:val="0"/>
      <w:marBottom w:val="0"/>
      <w:divBdr>
        <w:top w:val="none" w:sz="0" w:space="0" w:color="auto"/>
        <w:left w:val="none" w:sz="0" w:space="0" w:color="auto"/>
        <w:bottom w:val="none" w:sz="0" w:space="0" w:color="auto"/>
        <w:right w:val="none" w:sz="0" w:space="0" w:color="auto"/>
      </w:divBdr>
    </w:div>
    <w:div w:id="1477381914">
      <w:bodyDiv w:val="1"/>
      <w:marLeft w:val="0"/>
      <w:marRight w:val="0"/>
      <w:marTop w:val="0"/>
      <w:marBottom w:val="0"/>
      <w:divBdr>
        <w:top w:val="none" w:sz="0" w:space="0" w:color="auto"/>
        <w:left w:val="none" w:sz="0" w:space="0" w:color="auto"/>
        <w:bottom w:val="none" w:sz="0" w:space="0" w:color="auto"/>
        <w:right w:val="none" w:sz="0" w:space="0" w:color="auto"/>
      </w:divBdr>
    </w:div>
    <w:div w:id="1492913547">
      <w:bodyDiv w:val="1"/>
      <w:marLeft w:val="0"/>
      <w:marRight w:val="0"/>
      <w:marTop w:val="0"/>
      <w:marBottom w:val="0"/>
      <w:divBdr>
        <w:top w:val="none" w:sz="0" w:space="0" w:color="auto"/>
        <w:left w:val="none" w:sz="0" w:space="0" w:color="auto"/>
        <w:bottom w:val="none" w:sz="0" w:space="0" w:color="auto"/>
        <w:right w:val="none" w:sz="0" w:space="0" w:color="auto"/>
      </w:divBdr>
    </w:div>
    <w:div w:id="1501193465">
      <w:bodyDiv w:val="1"/>
      <w:marLeft w:val="0"/>
      <w:marRight w:val="0"/>
      <w:marTop w:val="0"/>
      <w:marBottom w:val="0"/>
      <w:divBdr>
        <w:top w:val="none" w:sz="0" w:space="0" w:color="auto"/>
        <w:left w:val="none" w:sz="0" w:space="0" w:color="auto"/>
        <w:bottom w:val="none" w:sz="0" w:space="0" w:color="auto"/>
        <w:right w:val="none" w:sz="0" w:space="0" w:color="auto"/>
      </w:divBdr>
    </w:div>
    <w:div w:id="1505972816">
      <w:bodyDiv w:val="1"/>
      <w:marLeft w:val="0"/>
      <w:marRight w:val="0"/>
      <w:marTop w:val="0"/>
      <w:marBottom w:val="0"/>
      <w:divBdr>
        <w:top w:val="none" w:sz="0" w:space="0" w:color="auto"/>
        <w:left w:val="none" w:sz="0" w:space="0" w:color="auto"/>
        <w:bottom w:val="none" w:sz="0" w:space="0" w:color="auto"/>
        <w:right w:val="none" w:sz="0" w:space="0" w:color="auto"/>
      </w:divBdr>
    </w:div>
    <w:div w:id="1510754198">
      <w:bodyDiv w:val="1"/>
      <w:marLeft w:val="0"/>
      <w:marRight w:val="0"/>
      <w:marTop w:val="0"/>
      <w:marBottom w:val="0"/>
      <w:divBdr>
        <w:top w:val="none" w:sz="0" w:space="0" w:color="auto"/>
        <w:left w:val="none" w:sz="0" w:space="0" w:color="auto"/>
        <w:bottom w:val="none" w:sz="0" w:space="0" w:color="auto"/>
        <w:right w:val="none" w:sz="0" w:space="0" w:color="auto"/>
      </w:divBdr>
    </w:div>
    <w:div w:id="1511720401">
      <w:bodyDiv w:val="1"/>
      <w:marLeft w:val="0"/>
      <w:marRight w:val="0"/>
      <w:marTop w:val="0"/>
      <w:marBottom w:val="0"/>
      <w:divBdr>
        <w:top w:val="none" w:sz="0" w:space="0" w:color="auto"/>
        <w:left w:val="none" w:sz="0" w:space="0" w:color="auto"/>
        <w:bottom w:val="none" w:sz="0" w:space="0" w:color="auto"/>
        <w:right w:val="none" w:sz="0" w:space="0" w:color="auto"/>
      </w:divBdr>
    </w:div>
    <w:div w:id="1525905537">
      <w:bodyDiv w:val="1"/>
      <w:marLeft w:val="0"/>
      <w:marRight w:val="0"/>
      <w:marTop w:val="0"/>
      <w:marBottom w:val="0"/>
      <w:divBdr>
        <w:top w:val="none" w:sz="0" w:space="0" w:color="auto"/>
        <w:left w:val="none" w:sz="0" w:space="0" w:color="auto"/>
        <w:bottom w:val="none" w:sz="0" w:space="0" w:color="auto"/>
        <w:right w:val="none" w:sz="0" w:space="0" w:color="auto"/>
      </w:divBdr>
    </w:div>
    <w:div w:id="1547570159">
      <w:bodyDiv w:val="1"/>
      <w:marLeft w:val="0"/>
      <w:marRight w:val="0"/>
      <w:marTop w:val="0"/>
      <w:marBottom w:val="0"/>
      <w:divBdr>
        <w:top w:val="none" w:sz="0" w:space="0" w:color="auto"/>
        <w:left w:val="none" w:sz="0" w:space="0" w:color="auto"/>
        <w:bottom w:val="none" w:sz="0" w:space="0" w:color="auto"/>
        <w:right w:val="none" w:sz="0" w:space="0" w:color="auto"/>
      </w:divBdr>
    </w:div>
    <w:div w:id="1565986065">
      <w:bodyDiv w:val="1"/>
      <w:marLeft w:val="0"/>
      <w:marRight w:val="0"/>
      <w:marTop w:val="0"/>
      <w:marBottom w:val="0"/>
      <w:divBdr>
        <w:top w:val="none" w:sz="0" w:space="0" w:color="auto"/>
        <w:left w:val="none" w:sz="0" w:space="0" w:color="auto"/>
        <w:bottom w:val="none" w:sz="0" w:space="0" w:color="auto"/>
        <w:right w:val="none" w:sz="0" w:space="0" w:color="auto"/>
      </w:divBdr>
    </w:div>
    <w:div w:id="1575579804">
      <w:bodyDiv w:val="1"/>
      <w:marLeft w:val="0"/>
      <w:marRight w:val="0"/>
      <w:marTop w:val="0"/>
      <w:marBottom w:val="0"/>
      <w:divBdr>
        <w:top w:val="none" w:sz="0" w:space="0" w:color="auto"/>
        <w:left w:val="none" w:sz="0" w:space="0" w:color="auto"/>
        <w:bottom w:val="none" w:sz="0" w:space="0" w:color="auto"/>
        <w:right w:val="none" w:sz="0" w:space="0" w:color="auto"/>
      </w:divBdr>
    </w:div>
    <w:div w:id="1578133117">
      <w:bodyDiv w:val="1"/>
      <w:marLeft w:val="0"/>
      <w:marRight w:val="0"/>
      <w:marTop w:val="0"/>
      <w:marBottom w:val="0"/>
      <w:divBdr>
        <w:top w:val="none" w:sz="0" w:space="0" w:color="auto"/>
        <w:left w:val="none" w:sz="0" w:space="0" w:color="auto"/>
        <w:bottom w:val="none" w:sz="0" w:space="0" w:color="auto"/>
        <w:right w:val="none" w:sz="0" w:space="0" w:color="auto"/>
      </w:divBdr>
    </w:div>
    <w:div w:id="1599557020">
      <w:bodyDiv w:val="1"/>
      <w:marLeft w:val="0"/>
      <w:marRight w:val="0"/>
      <w:marTop w:val="0"/>
      <w:marBottom w:val="0"/>
      <w:divBdr>
        <w:top w:val="none" w:sz="0" w:space="0" w:color="auto"/>
        <w:left w:val="none" w:sz="0" w:space="0" w:color="auto"/>
        <w:bottom w:val="none" w:sz="0" w:space="0" w:color="auto"/>
        <w:right w:val="none" w:sz="0" w:space="0" w:color="auto"/>
      </w:divBdr>
      <w:divsChild>
        <w:div w:id="618217373">
          <w:marLeft w:val="0"/>
          <w:marRight w:val="0"/>
          <w:marTop w:val="0"/>
          <w:marBottom w:val="0"/>
          <w:divBdr>
            <w:top w:val="none" w:sz="0" w:space="0" w:color="auto"/>
            <w:left w:val="none" w:sz="0" w:space="0" w:color="auto"/>
            <w:bottom w:val="none" w:sz="0" w:space="0" w:color="auto"/>
            <w:right w:val="none" w:sz="0" w:space="0" w:color="auto"/>
          </w:divBdr>
        </w:div>
        <w:div w:id="1466971042">
          <w:marLeft w:val="0"/>
          <w:marRight w:val="0"/>
          <w:marTop w:val="0"/>
          <w:marBottom w:val="0"/>
          <w:divBdr>
            <w:top w:val="none" w:sz="0" w:space="0" w:color="auto"/>
            <w:left w:val="none" w:sz="0" w:space="0" w:color="auto"/>
            <w:bottom w:val="none" w:sz="0" w:space="0" w:color="auto"/>
            <w:right w:val="none" w:sz="0" w:space="0" w:color="auto"/>
          </w:divBdr>
        </w:div>
        <w:div w:id="1784105955">
          <w:marLeft w:val="0"/>
          <w:marRight w:val="0"/>
          <w:marTop w:val="0"/>
          <w:marBottom w:val="0"/>
          <w:divBdr>
            <w:top w:val="none" w:sz="0" w:space="0" w:color="auto"/>
            <w:left w:val="none" w:sz="0" w:space="0" w:color="auto"/>
            <w:bottom w:val="none" w:sz="0" w:space="0" w:color="auto"/>
            <w:right w:val="none" w:sz="0" w:space="0" w:color="auto"/>
          </w:divBdr>
        </w:div>
        <w:div w:id="1923292194">
          <w:marLeft w:val="0"/>
          <w:marRight w:val="0"/>
          <w:marTop w:val="0"/>
          <w:marBottom w:val="0"/>
          <w:divBdr>
            <w:top w:val="none" w:sz="0" w:space="0" w:color="auto"/>
            <w:left w:val="none" w:sz="0" w:space="0" w:color="auto"/>
            <w:bottom w:val="none" w:sz="0" w:space="0" w:color="auto"/>
            <w:right w:val="none" w:sz="0" w:space="0" w:color="auto"/>
          </w:divBdr>
        </w:div>
      </w:divsChild>
    </w:div>
    <w:div w:id="1608384854">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28504639">
      <w:bodyDiv w:val="1"/>
      <w:marLeft w:val="0"/>
      <w:marRight w:val="0"/>
      <w:marTop w:val="0"/>
      <w:marBottom w:val="0"/>
      <w:divBdr>
        <w:top w:val="none" w:sz="0" w:space="0" w:color="auto"/>
        <w:left w:val="none" w:sz="0" w:space="0" w:color="auto"/>
        <w:bottom w:val="none" w:sz="0" w:space="0" w:color="auto"/>
        <w:right w:val="none" w:sz="0" w:space="0" w:color="auto"/>
      </w:divBdr>
    </w:div>
    <w:div w:id="1638878359">
      <w:bodyDiv w:val="1"/>
      <w:marLeft w:val="0"/>
      <w:marRight w:val="0"/>
      <w:marTop w:val="0"/>
      <w:marBottom w:val="0"/>
      <w:divBdr>
        <w:top w:val="none" w:sz="0" w:space="0" w:color="auto"/>
        <w:left w:val="none" w:sz="0" w:space="0" w:color="auto"/>
        <w:bottom w:val="none" w:sz="0" w:space="0" w:color="auto"/>
        <w:right w:val="none" w:sz="0" w:space="0" w:color="auto"/>
      </w:divBdr>
    </w:div>
    <w:div w:id="1646737045">
      <w:bodyDiv w:val="1"/>
      <w:marLeft w:val="0"/>
      <w:marRight w:val="0"/>
      <w:marTop w:val="0"/>
      <w:marBottom w:val="0"/>
      <w:divBdr>
        <w:top w:val="none" w:sz="0" w:space="0" w:color="auto"/>
        <w:left w:val="none" w:sz="0" w:space="0" w:color="auto"/>
        <w:bottom w:val="none" w:sz="0" w:space="0" w:color="auto"/>
        <w:right w:val="none" w:sz="0" w:space="0" w:color="auto"/>
      </w:divBdr>
    </w:div>
    <w:div w:id="1649045257">
      <w:bodyDiv w:val="1"/>
      <w:marLeft w:val="0"/>
      <w:marRight w:val="0"/>
      <w:marTop w:val="0"/>
      <w:marBottom w:val="0"/>
      <w:divBdr>
        <w:top w:val="none" w:sz="0" w:space="0" w:color="auto"/>
        <w:left w:val="none" w:sz="0" w:space="0" w:color="auto"/>
        <w:bottom w:val="none" w:sz="0" w:space="0" w:color="auto"/>
        <w:right w:val="none" w:sz="0" w:space="0" w:color="auto"/>
      </w:divBdr>
    </w:div>
    <w:div w:id="1653414117">
      <w:bodyDiv w:val="1"/>
      <w:marLeft w:val="0"/>
      <w:marRight w:val="0"/>
      <w:marTop w:val="0"/>
      <w:marBottom w:val="0"/>
      <w:divBdr>
        <w:top w:val="none" w:sz="0" w:space="0" w:color="auto"/>
        <w:left w:val="none" w:sz="0" w:space="0" w:color="auto"/>
        <w:bottom w:val="none" w:sz="0" w:space="0" w:color="auto"/>
        <w:right w:val="none" w:sz="0" w:space="0" w:color="auto"/>
      </w:divBdr>
    </w:div>
    <w:div w:id="1667244649">
      <w:bodyDiv w:val="1"/>
      <w:marLeft w:val="0"/>
      <w:marRight w:val="0"/>
      <w:marTop w:val="0"/>
      <w:marBottom w:val="0"/>
      <w:divBdr>
        <w:top w:val="none" w:sz="0" w:space="0" w:color="auto"/>
        <w:left w:val="none" w:sz="0" w:space="0" w:color="auto"/>
        <w:bottom w:val="none" w:sz="0" w:space="0" w:color="auto"/>
        <w:right w:val="none" w:sz="0" w:space="0" w:color="auto"/>
      </w:divBdr>
    </w:div>
    <w:div w:id="1667590997">
      <w:bodyDiv w:val="1"/>
      <w:marLeft w:val="0"/>
      <w:marRight w:val="0"/>
      <w:marTop w:val="0"/>
      <w:marBottom w:val="0"/>
      <w:divBdr>
        <w:top w:val="none" w:sz="0" w:space="0" w:color="auto"/>
        <w:left w:val="none" w:sz="0" w:space="0" w:color="auto"/>
        <w:bottom w:val="none" w:sz="0" w:space="0" w:color="auto"/>
        <w:right w:val="none" w:sz="0" w:space="0" w:color="auto"/>
      </w:divBdr>
    </w:div>
    <w:div w:id="1679499650">
      <w:bodyDiv w:val="1"/>
      <w:marLeft w:val="0"/>
      <w:marRight w:val="0"/>
      <w:marTop w:val="0"/>
      <w:marBottom w:val="0"/>
      <w:divBdr>
        <w:top w:val="none" w:sz="0" w:space="0" w:color="auto"/>
        <w:left w:val="none" w:sz="0" w:space="0" w:color="auto"/>
        <w:bottom w:val="none" w:sz="0" w:space="0" w:color="auto"/>
        <w:right w:val="none" w:sz="0" w:space="0" w:color="auto"/>
      </w:divBdr>
    </w:div>
    <w:div w:id="1683893626">
      <w:bodyDiv w:val="1"/>
      <w:marLeft w:val="0"/>
      <w:marRight w:val="0"/>
      <w:marTop w:val="0"/>
      <w:marBottom w:val="0"/>
      <w:divBdr>
        <w:top w:val="none" w:sz="0" w:space="0" w:color="auto"/>
        <w:left w:val="none" w:sz="0" w:space="0" w:color="auto"/>
        <w:bottom w:val="none" w:sz="0" w:space="0" w:color="auto"/>
        <w:right w:val="none" w:sz="0" w:space="0" w:color="auto"/>
      </w:divBdr>
    </w:div>
    <w:div w:id="1691565074">
      <w:bodyDiv w:val="1"/>
      <w:marLeft w:val="0"/>
      <w:marRight w:val="0"/>
      <w:marTop w:val="0"/>
      <w:marBottom w:val="0"/>
      <w:divBdr>
        <w:top w:val="none" w:sz="0" w:space="0" w:color="auto"/>
        <w:left w:val="none" w:sz="0" w:space="0" w:color="auto"/>
        <w:bottom w:val="none" w:sz="0" w:space="0" w:color="auto"/>
        <w:right w:val="none" w:sz="0" w:space="0" w:color="auto"/>
      </w:divBdr>
    </w:div>
    <w:div w:id="1694182609">
      <w:bodyDiv w:val="1"/>
      <w:marLeft w:val="0"/>
      <w:marRight w:val="0"/>
      <w:marTop w:val="0"/>
      <w:marBottom w:val="0"/>
      <w:divBdr>
        <w:top w:val="none" w:sz="0" w:space="0" w:color="auto"/>
        <w:left w:val="none" w:sz="0" w:space="0" w:color="auto"/>
        <w:bottom w:val="none" w:sz="0" w:space="0" w:color="auto"/>
        <w:right w:val="none" w:sz="0" w:space="0" w:color="auto"/>
      </w:divBdr>
    </w:div>
    <w:div w:id="1697461715">
      <w:bodyDiv w:val="1"/>
      <w:marLeft w:val="0"/>
      <w:marRight w:val="0"/>
      <w:marTop w:val="0"/>
      <w:marBottom w:val="0"/>
      <w:divBdr>
        <w:top w:val="none" w:sz="0" w:space="0" w:color="auto"/>
        <w:left w:val="none" w:sz="0" w:space="0" w:color="auto"/>
        <w:bottom w:val="none" w:sz="0" w:space="0" w:color="auto"/>
        <w:right w:val="none" w:sz="0" w:space="0" w:color="auto"/>
      </w:divBdr>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
    <w:div w:id="1712002026">
      <w:bodyDiv w:val="1"/>
      <w:marLeft w:val="0"/>
      <w:marRight w:val="0"/>
      <w:marTop w:val="0"/>
      <w:marBottom w:val="0"/>
      <w:divBdr>
        <w:top w:val="none" w:sz="0" w:space="0" w:color="auto"/>
        <w:left w:val="none" w:sz="0" w:space="0" w:color="auto"/>
        <w:bottom w:val="none" w:sz="0" w:space="0" w:color="auto"/>
        <w:right w:val="none" w:sz="0" w:space="0" w:color="auto"/>
      </w:divBdr>
    </w:div>
    <w:div w:id="1722901927">
      <w:bodyDiv w:val="1"/>
      <w:marLeft w:val="0"/>
      <w:marRight w:val="0"/>
      <w:marTop w:val="0"/>
      <w:marBottom w:val="0"/>
      <w:divBdr>
        <w:top w:val="none" w:sz="0" w:space="0" w:color="auto"/>
        <w:left w:val="none" w:sz="0" w:space="0" w:color="auto"/>
        <w:bottom w:val="none" w:sz="0" w:space="0" w:color="auto"/>
        <w:right w:val="none" w:sz="0" w:space="0" w:color="auto"/>
      </w:divBdr>
    </w:div>
    <w:div w:id="1751541599">
      <w:bodyDiv w:val="1"/>
      <w:marLeft w:val="0"/>
      <w:marRight w:val="0"/>
      <w:marTop w:val="0"/>
      <w:marBottom w:val="0"/>
      <w:divBdr>
        <w:top w:val="none" w:sz="0" w:space="0" w:color="auto"/>
        <w:left w:val="none" w:sz="0" w:space="0" w:color="auto"/>
        <w:bottom w:val="none" w:sz="0" w:space="0" w:color="auto"/>
        <w:right w:val="none" w:sz="0" w:space="0" w:color="auto"/>
      </w:divBdr>
    </w:div>
    <w:div w:id="1752971905">
      <w:bodyDiv w:val="1"/>
      <w:marLeft w:val="0"/>
      <w:marRight w:val="0"/>
      <w:marTop w:val="0"/>
      <w:marBottom w:val="0"/>
      <w:divBdr>
        <w:top w:val="none" w:sz="0" w:space="0" w:color="auto"/>
        <w:left w:val="none" w:sz="0" w:space="0" w:color="auto"/>
        <w:bottom w:val="none" w:sz="0" w:space="0" w:color="auto"/>
        <w:right w:val="none" w:sz="0" w:space="0" w:color="auto"/>
      </w:divBdr>
    </w:div>
    <w:div w:id="1773209934">
      <w:bodyDiv w:val="1"/>
      <w:marLeft w:val="0"/>
      <w:marRight w:val="0"/>
      <w:marTop w:val="0"/>
      <w:marBottom w:val="0"/>
      <w:divBdr>
        <w:top w:val="none" w:sz="0" w:space="0" w:color="auto"/>
        <w:left w:val="none" w:sz="0" w:space="0" w:color="auto"/>
        <w:bottom w:val="none" w:sz="0" w:space="0" w:color="auto"/>
        <w:right w:val="none" w:sz="0" w:space="0" w:color="auto"/>
      </w:divBdr>
    </w:div>
    <w:div w:id="1785077498">
      <w:bodyDiv w:val="1"/>
      <w:marLeft w:val="0"/>
      <w:marRight w:val="0"/>
      <w:marTop w:val="0"/>
      <w:marBottom w:val="0"/>
      <w:divBdr>
        <w:top w:val="none" w:sz="0" w:space="0" w:color="auto"/>
        <w:left w:val="none" w:sz="0" w:space="0" w:color="auto"/>
        <w:bottom w:val="none" w:sz="0" w:space="0" w:color="auto"/>
        <w:right w:val="none" w:sz="0" w:space="0" w:color="auto"/>
      </w:divBdr>
    </w:div>
    <w:div w:id="1794666422">
      <w:bodyDiv w:val="1"/>
      <w:marLeft w:val="0"/>
      <w:marRight w:val="0"/>
      <w:marTop w:val="0"/>
      <w:marBottom w:val="0"/>
      <w:divBdr>
        <w:top w:val="none" w:sz="0" w:space="0" w:color="auto"/>
        <w:left w:val="none" w:sz="0" w:space="0" w:color="auto"/>
        <w:bottom w:val="none" w:sz="0" w:space="0" w:color="auto"/>
        <w:right w:val="none" w:sz="0" w:space="0" w:color="auto"/>
      </w:divBdr>
    </w:div>
    <w:div w:id="1802721351">
      <w:bodyDiv w:val="1"/>
      <w:marLeft w:val="0"/>
      <w:marRight w:val="0"/>
      <w:marTop w:val="0"/>
      <w:marBottom w:val="0"/>
      <w:divBdr>
        <w:top w:val="none" w:sz="0" w:space="0" w:color="auto"/>
        <w:left w:val="none" w:sz="0" w:space="0" w:color="auto"/>
        <w:bottom w:val="none" w:sz="0" w:space="0" w:color="auto"/>
        <w:right w:val="none" w:sz="0" w:space="0" w:color="auto"/>
      </w:divBdr>
    </w:div>
    <w:div w:id="1805846914">
      <w:bodyDiv w:val="1"/>
      <w:marLeft w:val="0"/>
      <w:marRight w:val="0"/>
      <w:marTop w:val="0"/>
      <w:marBottom w:val="0"/>
      <w:divBdr>
        <w:top w:val="none" w:sz="0" w:space="0" w:color="auto"/>
        <w:left w:val="none" w:sz="0" w:space="0" w:color="auto"/>
        <w:bottom w:val="none" w:sz="0" w:space="0" w:color="auto"/>
        <w:right w:val="none" w:sz="0" w:space="0" w:color="auto"/>
      </w:divBdr>
    </w:div>
    <w:div w:id="1809466779">
      <w:bodyDiv w:val="1"/>
      <w:marLeft w:val="0"/>
      <w:marRight w:val="0"/>
      <w:marTop w:val="0"/>
      <w:marBottom w:val="0"/>
      <w:divBdr>
        <w:top w:val="none" w:sz="0" w:space="0" w:color="auto"/>
        <w:left w:val="none" w:sz="0" w:space="0" w:color="auto"/>
        <w:bottom w:val="none" w:sz="0" w:space="0" w:color="auto"/>
        <w:right w:val="none" w:sz="0" w:space="0" w:color="auto"/>
      </w:divBdr>
    </w:div>
    <w:div w:id="1849905706">
      <w:bodyDiv w:val="1"/>
      <w:marLeft w:val="0"/>
      <w:marRight w:val="0"/>
      <w:marTop w:val="0"/>
      <w:marBottom w:val="0"/>
      <w:divBdr>
        <w:top w:val="none" w:sz="0" w:space="0" w:color="auto"/>
        <w:left w:val="none" w:sz="0" w:space="0" w:color="auto"/>
        <w:bottom w:val="none" w:sz="0" w:space="0" w:color="auto"/>
        <w:right w:val="none" w:sz="0" w:space="0" w:color="auto"/>
      </w:divBdr>
    </w:div>
    <w:div w:id="1864974293">
      <w:bodyDiv w:val="1"/>
      <w:marLeft w:val="0"/>
      <w:marRight w:val="0"/>
      <w:marTop w:val="0"/>
      <w:marBottom w:val="0"/>
      <w:divBdr>
        <w:top w:val="none" w:sz="0" w:space="0" w:color="auto"/>
        <w:left w:val="none" w:sz="0" w:space="0" w:color="auto"/>
        <w:bottom w:val="none" w:sz="0" w:space="0" w:color="auto"/>
        <w:right w:val="none" w:sz="0" w:space="0" w:color="auto"/>
      </w:divBdr>
    </w:div>
    <w:div w:id="1871070877">
      <w:bodyDiv w:val="1"/>
      <w:marLeft w:val="0"/>
      <w:marRight w:val="0"/>
      <w:marTop w:val="0"/>
      <w:marBottom w:val="0"/>
      <w:divBdr>
        <w:top w:val="none" w:sz="0" w:space="0" w:color="auto"/>
        <w:left w:val="none" w:sz="0" w:space="0" w:color="auto"/>
        <w:bottom w:val="none" w:sz="0" w:space="0" w:color="auto"/>
        <w:right w:val="none" w:sz="0" w:space="0" w:color="auto"/>
      </w:divBdr>
    </w:div>
    <w:div w:id="1871724435">
      <w:bodyDiv w:val="1"/>
      <w:marLeft w:val="0"/>
      <w:marRight w:val="0"/>
      <w:marTop w:val="0"/>
      <w:marBottom w:val="0"/>
      <w:divBdr>
        <w:top w:val="none" w:sz="0" w:space="0" w:color="auto"/>
        <w:left w:val="none" w:sz="0" w:space="0" w:color="auto"/>
        <w:bottom w:val="none" w:sz="0" w:space="0" w:color="auto"/>
        <w:right w:val="none" w:sz="0" w:space="0" w:color="auto"/>
      </w:divBdr>
    </w:div>
    <w:div w:id="1887327742">
      <w:bodyDiv w:val="1"/>
      <w:marLeft w:val="0"/>
      <w:marRight w:val="0"/>
      <w:marTop w:val="0"/>
      <w:marBottom w:val="0"/>
      <w:divBdr>
        <w:top w:val="none" w:sz="0" w:space="0" w:color="auto"/>
        <w:left w:val="none" w:sz="0" w:space="0" w:color="auto"/>
        <w:bottom w:val="none" w:sz="0" w:space="0" w:color="auto"/>
        <w:right w:val="none" w:sz="0" w:space="0" w:color="auto"/>
      </w:divBdr>
    </w:div>
    <w:div w:id="1889759421">
      <w:bodyDiv w:val="1"/>
      <w:marLeft w:val="0"/>
      <w:marRight w:val="0"/>
      <w:marTop w:val="0"/>
      <w:marBottom w:val="0"/>
      <w:divBdr>
        <w:top w:val="none" w:sz="0" w:space="0" w:color="auto"/>
        <w:left w:val="none" w:sz="0" w:space="0" w:color="auto"/>
        <w:bottom w:val="none" w:sz="0" w:space="0" w:color="auto"/>
        <w:right w:val="none" w:sz="0" w:space="0" w:color="auto"/>
      </w:divBdr>
    </w:div>
    <w:div w:id="1900941263">
      <w:bodyDiv w:val="1"/>
      <w:marLeft w:val="0"/>
      <w:marRight w:val="0"/>
      <w:marTop w:val="0"/>
      <w:marBottom w:val="0"/>
      <w:divBdr>
        <w:top w:val="none" w:sz="0" w:space="0" w:color="auto"/>
        <w:left w:val="none" w:sz="0" w:space="0" w:color="auto"/>
        <w:bottom w:val="none" w:sz="0" w:space="0" w:color="auto"/>
        <w:right w:val="none" w:sz="0" w:space="0" w:color="auto"/>
      </w:divBdr>
    </w:div>
    <w:div w:id="1911043102">
      <w:bodyDiv w:val="1"/>
      <w:marLeft w:val="0"/>
      <w:marRight w:val="0"/>
      <w:marTop w:val="0"/>
      <w:marBottom w:val="0"/>
      <w:divBdr>
        <w:top w:val="none" w:sz="0" w:space="0" w:color="auto"/>
        <w:left w:val="none" w:sz="0" w:space="0" w:color="auto"/>
        <w:bottom w:val="none" w:sz="0" w:space="0" w:color="auto"/>
        <w:right w:val="none" w:sz="0" w:space="0" w:color="auto"/>
      </w:divBdr>
    </w:div>
    <w:div w:id="1916931633">
      <w:bodyDiv w:val="1"/>
      <w:marLeft w:val="0"/>
      <w:marRight w:val="0"/>
      <w:marTop w:val="0"/>
      <w:marBottom w:val="0"/>
      <w:divBdr>
        <w:top w:val="none" w:sz="0" w:space="0" w:color="auto"/>
        <w:left w:val="none" w:sz="0" w:space="0" w:color="auto"/>
        <w:bottom w:val="none" w:sz="0" w:space="0" w:color="auto"/>
        <w:right w:val="none" w:sz="0" w:space="0" w:color="auto"/>
      </w:divBdr>
    </w:div>
    <w:div w:id="1933850363">
      <w:bodyDiv w:val="1"/>
      <w:marLeft w:val="0"/>
      <w:marRight w:val="0"/>
      <w:marTop w:val="0"/>
      <w:marBottom w:val="0"/>
      <w:divBdr>
        <w:top w:val="none" w:sz="0" w:space="0" w:color="auto"/>
        <w:left w:val="none" w:sz="0" w:space="0" w:color="auto"/>
        <w:bottom w:val="none" w:sz="0" w:space="0" w:color="auto"/>
        <w:right w:val="none" w:sz="0" w:space="0" w:color="auto"/>
      </w:divBdr>
    </w:div>
    <w:div w:id="1961065831">
      <w:bodyDiv w:val="1"/>
      <w:marLeft w:val="0"/>
      <w:marRight w:val="0"/>
      <w:marTop w:val="0"/>
      <w:marBottom w:val="0"/>
      <w:divBdr>
        <w:top w:val="none" w:sz="0" w:space="0" w:color="auto"/>
        <w:left w:val="none" w:sz="0" w:space="0" w:color="auto"/>
        <w:bottom w:val="none" w:sz="0" w:space="0" w:color="auto"/>
        <w:right w:val="none" w:sz="0" w:space="0" w:color="auto"/>
      </w:divBdr>
    </w:div>
    <w:div w:id="1972516334">
      <w:bodyDiv w:val="1"/>
      <w:marLeft w:val="0"/>
      <w:marRight w:val="0"/>
      <w:marTop w:val="0"/>
      <w:marBottom w:val="0"/>
      <w:divBdr>
        <w:top w:val="none" w:sz="0" w:space="0" w:color="auto"/>
        <w:left w:val="none" w:sz="0" w:space="0" w:color="auto"/>
        <w:bottom w:val="none" w:sz="0" w:space="0" w:color="auto"/>
        <w:right w:val="none" w:sz="0" w:space="0" w:color="auto"/>
      </w:divBdr>
    </w:div>
    <w:div w:id="1982954390">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 w:id="2000384027">
      <w:bodyDiv w:val="1"/>
      <w:marLeft w:val="0"/>
      <w:marRight w:val="0"/>
      <w:marTop w:val="0"/>
      <w:marBottom w:val="0"/>
      <w:divBdr>
        <w:top w:val="none" w:sz="0" w:space="0" w:color="auto"/>
        <w:left w:val="none" w:sz="0" w:space="0" w:color="auto"/>
        <w:bottom w:val="none" w:sz="0" w:space="0" w:color="auto"/>
        <w:right w:val="none" w:sz="0" w:space="0" w:color="auto"/>
      </w:divBdr>
    </w:div>
    <w:div w:id="2000957388">
      <w:bodyDiv w:val="1"/>
      <w:marLeft w:val="0"/>
      <w:marRight w:val="0"/>
      <w:marTop w:val="0"/>
      <w:marBottom w:val="0"/>
      <w:divBdr>
        <w:top w:val="none" w:sz="0" w:space="0" w:color="auto"/>
        <w:left w:val="none" w:sz="0" w:space="0" w:color="auto"/>
        <w:bottom w:val="none" w:sz="0" w:space="0" w:color="auto"/>
        <w:right w:val="none" w:sz="0" w:space="0" w:color="auto"/>
      </w:divBdr>
      <w:divsChild>
        <w:div w:id="46490874">
          <w:marLeft w:val="0"/>
          <w:marRight w:val="0"/>
          <w:marTop w:val="0"/>
          <w:marBottom w:val="0"/>
          <w:divBdr>
            <w:top w:val="none" w:sz="0" w:space="0" w:color="auto"/>
            <w:left w:val="none" w:sz="0" w:space="0" w:color="auto"/>
            <w:bottom w:val="none" w:sz="0" w:space="0" w:color="auto"/>
            <w:right w:val="none" w:sz="0" w:space="0" w:color="auto"/>
          </w:divBdr>
        </w:div>
        <w:div w:id="68961300">
          <w:marLeft w:val="0"/>
          <w:marRight w:val="0"/>
          <w:marTop w:val="0"/>
          <w:marBottom w:val="0"/>
          <w:divBdr>
            <w:top w:val="none" w:sz="0" w:space="0" w:color="auto"/>
            <w:left w:val="none" w:sz="0" w:space="0" w:color="auto"/>
            <w:bottom w:val="none" w:sz="0" w:space="0" w:color="auto"/>
            <w:right w:val="none" w:sz="0" w:space="0" w:color="auto"/>
          </w:divBdr>
        </w:div>
        <w:div w:id="234323544">
          <w:marLeft w:val="0"/>
          <w:marRight w:val="0"/>
          <w:marTop w:val="0"/>
          <w:marBottom w:val="0"/>
          <w:divBdr>
            <w:top w:val="none" w:sz="0" w:space="0" w:color="auto"/>
            <w:left w:val="none" w:sz="0" w:space="0" w:color="auto"/>
            <w:bottom w:val="none" w:sz="0" w:space="0" w:color="auto"/>
            <w:right w:val="none" w:sz="0" w:space="0" w:color="auto"/>
          </w:divBdr>
        </w:div>
        <w:div w:id="315034158">
          <w:marLeft w:val="0"/>
          <w:marRight w:val="0"/>
          <w:marTop w:val="0"/>
          <w:marBottom w:val="0"/>
          <w:divBdr>
            <w:top w:val="none" w:sz="0" w:space="0" w:color="auto"/>
            <w:left w:val="none" w:sz="0" w:space="0" w:color="auto"/>
            <w:bottom w:val="none" w:sz="0" w:space="0" w:color="auto"/>
            <w:right w:val="none" w:sz="0" w:space="0" w:color="auto"/>
          </w:divBdr>
        </w:div>
        <w:div w:id="338311275">
          <w:marLeft w:val="0"/>
          <w:marRight w:val="0"/>
          <w:marTop w:val="0"/>
          <w:marBottom w:val="0"/>
          <w:divBdr>
            <w:top w:val="none" w:sz="0" w:space="0" w:color="auto"/>
            <w:left w:val="none" w:sz="0" w:space="0" w:color="auto"/>
            <w:bottom w:val="none" w:sz="0" w:space="0" w:color="auto"/>
            <w:right w:val="none" w:sz="0" w:space="0" w:color="auto"/>
          </w:divBdr>
        </w:div>
        <w:div w:id="414324866">
          <w:marLeft w:val="0"/>
          <w:marRight w:val="0"/>
          <w:marTop w:val="0"/>
          <w:marBottom w:val="0"/>
          <w:divBdr>
            <w:top w:val="none" w:sz="0" w:space="0" w:color="auto"/>
            <w:left w:val="none" w:sz="0" w:space="0" w:color="auto"/>
            <w:bottom w:val="none" w:sz="0" w:space="0" w:color="auto"/>
            <w:right w:val="none" w:sz="0" w:space="0" w:color="auto"/>
          </w:divBdr>
        </w:div>
        <w:div w:id="690691731">
          <w:marLeft w:val="0"/>
          <w:marRight w:val="0"/>
          <w:marTop w:val="0"/>
          <w:marBottom w:val="0"/>
          <w:divBdr>
            <w:top w:val="none" w:sz="0" w:space="0" w:color="auto"/>
            <w:left w:val="none" w:sz="0" w:space="0" w:color="auto"/>
            <w:bottom w:val="none" w:sz="0" w:space="0" w:color="auto"/>
            <w:right w:val="none" w:sz="0" w:space="0" w:color="auto"/>
          </w:divBdr>
        </w:div>
        <w:div w:id="1102529406">
          <w:marLeft w:val="0"/>
          <w:marRight w:val="0"/>
          <w:marTop w:val="0"/>
          <w:marBottom w:val="0"/>
          <w:divBdr>
            <w:top w:val="none" w:sz="0" w:space="0" w:color="auto"/>
            <w:left w:val="none" w:sz="0" w:space="0" w:color="auto"/>
            <w:bottom w:val="none" w:sz="0" w:space="0" w:color="auto"/>
            <w:right w:val="none" w:sz="0" w:space="0" w:color="auto"/>
          </w:divBdr>
        </w:div>
        <w:div w:id="1334182148">
          <w:marLeft w:val="0"/>
          <w:marRight w:val="0"/>
          <w:marTop w:val="0"/>
          <w:marBottom w:val="0"/>
          <w:divBdr>
            <w:top w:val="none" w:sz="0" w:space="0" w:color="auto"/>
            <w:left w:val="none" w:sz="0" w:space="0" w:color="auto"/>
            <w:bottom w:val="none" w:sz="0" w:space="0" w:color="auto"/>
            <w:right w:val="none" w:sz="0" w:space="0" w:color="auto"/>
          </w:divBdr>
        </w:div>
        <w:div w:id="1344934206">
          <w:marLeft w:val="0"/>
          <w:marRight w:val="0"/>
          <w:marTop w:val="0"/>
          <w:marBottom w:val="0"/>
          <w:divBdr>
            <w:top w:val="none" w:sz="0" w:space="0" w:color="auto"/>
            <w:left w:val="none" w:sz="0" w:space="0" w:color="auto"/>
            <w:bottom w:val="none" w:sz="0" w:space="0" w:color="auto"/>
            <w:right w:val="none" w:sz="0" w:space="0" w:color="auto"/>
          </w:divBdr>
        </w:div>
        <w:div w:id="1610352157">
          <w:marLeft w:val="0"/>
          <w:marRight w:val="0"/>
          <w:marTop w:val="0"/>
          <w:marBottom w:val="0"/>
          <w:divBdr>
            <w:top w:val="none" w:sz="0" w:space="0" w:color="auto"/>
            <w:left w:val="none" w:sz="0" w:space="0" w:color="auto"/>
            <w:bottom w:val="none" w:sz="0" w:space="0" w:color="auto"/>
            <w:right w:val="none" w:sz="0" w:space="0" w:color="auto"/>
          </w:divBdr>
        </w:div>
        <w:div w:id="2046170000">
          <w:marLeft w:val="0"/>
          <w:marRight w:val="0"/>
          <w:marTop w:val="0"/>
          <w:marBottom w:val="0"/>
          <w:divBdr>
            <w:top w:val="none" w:sz="0" w:space="0" w:color="auto"/>
            <w:left w:val="none" w:sz="0" w:space="0" w:color="auto"/>
            <w:bottom w:val="none" w:sz="0" w:space="0" w:color="auto"/>
            <w:right w:val="none" w:sz="0" w:space="0" w:color="auto"/>
          </w:divBdr>
        </w:div>
      </w:divsChild>
    </w:div>
    <w:div w:id="2002539372">
      <w:bodyDiv w:val="1"/>
      <w:marLeft w:val="0"/>
      <w:marRight w:val="0"/>
      <w:marTop w:val="0"/>
      <w:marBottom w:val="0"/>
      <w:divBdr>
        <w:top w:val="none" w:sz="0" w:space="0" w:color="auto"/>
        <w:left w:val="none" w:sz="0" w:space="0" w:color="auto"/>
        <w:bottom w:val="none" w:sz="0" w:space="0" w:color="auto"/>
        <w:right w:val="none" w:sz="0" w:space="0" w:color="auto"/>
      </w:divBdr>
    </w:div>
    <w:div w:id="2003462077">
      <w:bodyDiv w:val="1"/>
      <w:marLeft w:val="0"/>
      <w:marRight w:val="0"/>
      <w:marTop w:val="0"/>
      <w:marBottom w:val="0"/>
      <w:divBdr>
        <w:top w:val="none" w:sz="0" w:space="0" w:color="auto"/>
        <w:left w:val="none" w:sz="0" w:space="0" w:color="auto"/>
        <w:bottom w:val="none" w:sz="0" w:space="0" w:color="auto"/>
        <w:right w:val="none" w:sz="0" w:space="0" w:color="auto"/>
      </w:divBdr>
    </w:div>
    <w:div w:id="2012293989">
      <w:bodyDiv w:val="1"/>
      <w:marLeft w:val="0"/>
      <w:marRight w:val="0"/>
      <w:marTop w:val="0"/>
      <w:marBottom w:val="0"/>
      <w:divBdr>
        <w:top w:val="none" w:sz="0" w:space="0" w:color="auto"/>
        <w:left w:val="none" w:sz="0" w:space="0" w:color="auto"/>
        <w:bottom w:val="none" w:sz="0" w:space="0" w:color="auto"/>
        <w:right w:val="none" w:sz="0" w:space="0" w:color="auto"/>
      </w:divBdr>
    </w:div>
    <w:div w:id="2019429683">
      <w:bodyDiv w:val="1"/>
      <w:marLeft w:val="0"/>
      <w:marRight w:val="0"/>
      <w:marTop w:val="0"/>
      <w:marBottom w:val="0"/>
      <w:divBdr>
        <w:top w:val="none" w:sz="0" w:space="0" w:color="auto"/>
        <w:left w:val="none" w:sz="0" w:space="0" w:color="auto"/>
        <w:bottom w:val="none" w:sz="0" w:space="0" w:color="auto"/>
        <w:right w:val="none" w:sz="0" w:space="0" w:color="auto"/>
      </w:divBdr>
    </w:div>
    <w:div w:id="2022855277">
      <w:bodyDiv w:val="1"/>
      <w:marLeft w:val="0"/>
      <w:marRight w:val="0"/>
      <w:marTop w:val="0"/>
      <w:marBottom w:val="0"/>
      <w:divBdr>
        <w:top w:val="none" w:sz="0" w:space="0" w:color="auto"/>
        <w:left w:val="none" w:sz="0" w:space="0" w:color="auto"/>
        <w:bottom w:val="none" w:sz="0" w:space="0" w:color="auto"/>
        <w:right w:val="none" w:sz="0" w:space="0" w:color="auto"/>
      </w:divBdr>
    </w:div>
    <w:div w:id="2039892633">
      <w:bodyDiv w:val="1"/>
      <w:marLeft w:val="0"/>
      <w:marRight w:val="0"/>
      <w:marTop w:val="0"/>
      <w:marBottom w:val="0"/>
      <w:divBdr>
        <w:top w:val="none" w:sz="0" w:space="0" w:color="auto"/>
        <w:left w:val="none" w:sz="0" w:space="0" w:color="auto"/>
        <w:bottom w:val="none" w:sz="0" w:space="0" w:color="auto"/>
        <w:right w:val="none" w:sz="0" w:space="0" w:color="auto"/>
      </w:divBdr>
    </w:div>
    <w:div w:id="2041515799">
      <w:bodyDiv w:val="1"/>
      <w:marLeft w:val="0"/>
      <w:marRight w:val="0"/>
      <w:marTop w:val="0"/>
      <w:marBottom w:val="0"/>
      <w:divBdr>
        <w:top w:val="none" w:sz="0" w:space="0" w:color="auto"/>
        <w:left w:val="none" w:sz="0" w:space="0" w:color="auto"/>
        <w:bottom w:val="none" w:sz="0" w:space="0" w:color="auto"/>
        <w:right w:val="none" w:sz="0" w:space="0" w:color="auto"/>
      </w:divBdr>
    </w:div>
    <w:div w:id="2051105077">
      <w:bodyDiv w:val="1"/>
      <w:marLeft w:val="0"/>
      <w:marRight w:val="0"/>
      <w:marTop w:val="0"/>
      <w:marBottom w:val="0"/>
      <w:divBdr>
        <w:top w:val="none" w:sz="0" w:space="0" w:color="auto"/>
        <w:left w:val="none" w:sz="0" w:space="0" w:color="auto"/>
        <w:bottom w:val="none" w:sz="0" w:space="0" w:color="auto"/>
        <w:right w:val="none" w:sz="0" w:space="0" w:color="auto"/>
      </w:divBdr>
    </w:div>
    <w:div w:id="2056076509">
      <w:bodyDiv w:val="1"/>
      <w:marLeft w:val="0"/>
      <w:marRight w:val="0"/>
      <w:marTop w:val="0"/>
      <w:marBottom w:val="0"/>
      <w:divBdr>
        <w:top w:val="none" w:sz="0" w:space="0" w:color="auto"/>
        <w:left w:val="none" w:sz="0" w:space="0" w:color="auto"/>
        <w:bottom w:val="none" w:sz="0" w:space="0" w:color="auto"/>
        <w:right w:val="none" w:sz="0" w:space="0" w:color="auto"/>
      </w:divBdr>
    </w:div>
    <w:div w:id="2076393782">
      <w:bodyDiv w:val="1"/>
      <w:marLeft w:val="0"/>
      <w:marRight w:val="0"/>
      <w:marTop w:val="0"/>
      <w:marBottom w:val="0"/>
      <w:divBdr>
        <w:top w:val="none" w:sz="0" w:space="0" w:color="auto"/>
        <w:left w:val="none" w:sz="0" w:space="0" w:color="auto"/>
        <w:bottom w:val="none" w:sz="0" w:space="0" w:color="auto"/>
        <w:right w:val="none" w:sz="0" w:space="0" w:color="auto"/>
      </w:divBdr>
    </w:div>
    <w:div w:id="2082747909">
      <w:bodyDiv w:val="1"/>
      <w:marLeft w:val="0"/>
      <w:marRight w:val="0"/>
      <w:marTop w:val="0"/>
      <w:marBottom w:val="0"/>
      <w:divBdr>
        <w:top w:val="none" w:sz="0" w:space="0" w:color="auto"/>
        <w:left w:val="none" w:sz="0" w:space="0" w:color="auto"/>
        <w:bottom w:val="none" w:sz="0" w:space="0" w:color="auto"/>
        <w:right w:val="none" w:sz="0" w:space="0" w:color="auto"/>
      </w:divBdr>
    </w:div>
    <w:div w:id="2086562671">
      <w:bodyDiv w:val="1"/>
      <w:marLeft w:val="0"/>
      <w:marRight w:val="0"/>
      <w:marTop w:val="0"/>
      <w:marBottom w:val="0"/>
      <w:divBdr>
        <w:top w:val="none" w:sz="0" w:space="0" w:color="auto"/>
        <w:left w:val="none" w:sz="0" w:space="0" w:color="auto"/>
        <w:bottom w:val="none" w:sz="0" w:space="0" w:color="auto"/>
        <w:right w:val="none" w:sz="0" w:space="0" w:color="auto"/>
      </w:divBdr>
    </w:div>
    <w:div w:id="2096196173">
      <w:bodyDiv w:val="1"/>
      <w:marLeft w:val="0"/>
      <w:marRight w:val="0"/>
      <w:marTop w:val="0"/>
      <w:marBottom w:val="0"/>
      <w:divBdr>
        <w:top w:val="none" w:sz="0" w:space="0" w:color="auto"/>
        <w:left w:val="none" w:sz="0" w:space="0" w:color="auto"/>
        <w:bottom w:val="none" w:sz="0" w:space="0" w:color="auto"/>
        <w:right w:val="none" w:sz="0" w:space="0" w:color="auto"/>
      </w:divBdr>
    </w:div>
    <w:div w:id="2099209369">
      <w:bodyDiv w:val="1"/>
      <w:marLeft w:val="0"/>
      <w:marRight w:val="0"/>
      <w:marTop w:val="0"/>
      <w:marBottom w:val="0"/>
      <w:divBdr>
        <w:top w:val="none" w:sz="0" w:space="0" w:color="auto"/>
        <w:left w:val="none" w:sz="0" w:space="0" w:color="auto"/>
        <w:bottom w:val="none" w:sz="0" w:space="0" w:color="auto"/>
        <w:right w:val="none" w:sz="0" w:space="0" w:color="auto"/>
      </w:divBdr>
    </w:div>
    <w:div w:id="2099789322">
      <w:bodyDiv w:val="1"/>
      <w:marLeft w:val="0"/>
      <w:marRight w:val="0"/>
      <w:marTop w:val="0"/>
      <w:marBottom w:val="0"/>
      <w:divBdr>
        <w:top w:val="none" w:sz="0" w:space="0" w:color="auto"/>
        <w:left w:val="none" w:sz="0" w:space="0" w:color="auto"/>
        <w:bottom w:val="none" w:sz="0" w:space="0" w:color="auto"/>
        <w:right w:val="none" w:sz="0" w:space="0" w:color="auto"/>
      </w:divBdr>
    </w:div>
    <w:div w:id="2104301838">
      <w:bodyDiv w:val="1"/>
      <w:marLeft w:val="0"/>
      <w:marRight w:val="0"/>
      <w:marTop w:val="0"/>
      <w:marBottom w:val="0"/>
      <w:divBdr>
        <w:top w:val="none" w:sz="0" w:space="0" w:color="auto"/>
        <w:left w:val="none" w:sz="0" w:space="0" w:color="auto"/>
        <w:bottom w:val="none" w:sz="0" w:space="0" w:color="auto"/>
        <w:right w:val="none" w:sz="0" w:space="0" w:color="auto"/>
      </w:divBdr>
    </w:div>
    <w:div w:id="2118518264">
      <w:bodyDiv w:val="1"/>
      <w:marLeft w:val="0"/>
      <w:marRight w:val="0"/>
      <w:marTop w:val="0"/>
      <w:marBottom w:val="0"/>
      <w:divBdr>
        <w:top w:val="none" w:sz="0" w:space="0" w:color="auto"/>
        <w:left w:val="none" w:sz="0" w:space="0" w:color="auto"/>
        <w:bottom w:val="none" w:sz="0" w:space="0" w:color="auto"/>
        <w:right w:val="none" w:sz="0" w:space="0" w:color="auto"/>
      </w:divBdr>
    </w:div>
    <w:div w:id="2123264558">
      <w:bodyDiv w:val="1"/>
      <w:marLeft w:val="0"/>
      <w:marRight w:val="0"/>
      <w:marTop w:val="0"/>
      <w:marBottom w:val="0"/>
      <w:divBdr>
        <w:top w:val="none" w:sz="0" w:space="0" w:color="auto"/>
        <w:left w:val="none" w:sz="0" w:space="0" w:color="auto"/>
        <w:bottom w:val="none" w:sz="0" w:space="0" w:color="auto"/>
        <w:right w:val="none" w:sz="0" w:space="0" w:color="auto"/>
      </w:divBdr>
    </w:div>
    <w:div w:id="2131123338">
      <w:bodyDiv w:val="1"/>
      <w:marLeft w:val="0"/>
      <w:marRight w:val="0"/>
      <w:marTop w:val="0"/>
      <w:marBottom w:val="0"/>
      <w:divBdr>
        <w:top w:val="none" w:sz="0" w:space="0" w:color="auto"/>
        <w:left w:val="none" w:sz="0" w:space="0" w:color="auto"/>
        <w:bottom w:val="none" w:sz="0" w:space="0" w:color="auto"/>
        <w:right w:val="none" w:sz="0" w:space="0" w:color="auto"/>
      </w:divBdr>
    </w:div>
    <w:div w:id="21371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60367701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cntd.ru/document/13021697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664314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26643140.0" TargetMode="External"/><Relationship Id="rId4" Type="http://schemas.openxmlformats.org/officeDocument/2006/relationships/styles" Target="styles.xml"/><Relationship Id="rId9" Type="http://schemas.openxmlformats.org/officeDocument/2006/relationships/hyperlink" Target="garantF1://2664314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1DFAC0-C170-467A-945A-A40BCB5A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56</Pages>
  <Words>22207</Words>
  <Characters>126584</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148495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На проект решения Нерюнгринского районного  бюджета</dc:subject>
  <dc:creator>User</dc:creator>
  <cp:keywords/>
  <dc:description/>
  <cp:lastModifiedBy>Наталья</cp:lastModifiedBy>
  <cp:revision>14</cp:revision>
  <cp:lastPrinted>2024-12-02T04:03:00Z</cp:lastPrinted>
  <dcterms:created xsi:type="dcterms:W3CDTF">2024-11-28T05:39:00Z</dcterms:created>
  <dcterms:modified xsi:type="dcterms:W3CDTF">2024-12-02T04:09:00Z</dcterms:modified>
</cp:coreProperties>
</file>